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0A9" w:rsidRPr="00C916DA" w:rsidRDefault="007D10A9">
      <w:pPr>
        <w:pStyle w:val="Frslagsrubrik"/>
      </w:pPr>
      <w:r w:rsidRPr="00C916DA">
        <w:t>Förslag till riksdagsbeslut</w:t>
      </w:r>
    </w:p>
    <w:p w:rsidR="007D10A9" w:rsidRPr="00C916DA" w:rsidRDefault="007D10A9">
      <w:pPr>
        <w:pStyle w:val="Hemstlatt"/>
      </w:pPr>
      <w:r w:rsidRPr="00C916DA">
        <w:t>Riksdagen tillkännager för regeringen som sin mening vad som anförs i motionen om behovet av att se över samhällsstödet till för</w:t>
      </w:r>
      <w:r w:rsidRPr="00C916DA">
        <w:t>e</w:t>
      </w:r>
      <w:r w:rsidRPr="00C916DA">
        <w:t>ningsdrivna lokaler för kultur och föreningsliv.</w:t>
      </w:r>
    </w:p>
    <w:p w:rsidR="007D10A9" w:rsidRPr="00C916DA" w:rsidRDefault="007D10A9">
      <w:pPr>
        <w:pStyle w:val="Rubrik1"/>
      </w:pPr>
      <w:r w:rsidRPr="00C916DA">
        <w:t>Motivering</w:t>
      </w:r>
    </w:p>
    <w:p w:rsidR="007D10A9" w:rsidRPr="00C916DA" w:rsidRDefault="007D10A9">
      <w:r w:rsidRPr="00C916DA">
        <w:t>Sveriges kommuner måste värna och utveckla de föreningsdrivna samlingsl</w:t>
      </w:r>
      <w:r w:rsidRPr="00C916DA">
        <w:t>o</w:t>
      </w:r>
      <w:r w:rsidRPr="00C916DA">
        <w:t>kalerna, och prioritera utvecklingen av Folkets Hus och Park, Bygdegårdarna och nykterhetsrörelsens lokaler i stället för kommunala satsningar på me</w:t>
      </w:r>
      <w:r w:rsidRPr="00C916DA">
        <w:t>d</w:t>
      </w:r>
      <w:r w:rsidRPr="00C916DA">
        <w:t>borgar- och kulturhus.</w:t>
      </w:r>
    </w:p>
    <w:p w:rsidR="007D10A9" w:rsidRPr="00C916DA" w:rsidRDefault="007D10A9">
      <w:pPr>
        <w:pStyle w:val="Normaltindrag"/>
      </w:pPr>
      <w:r w:rsidRPr="00C916DA">
        <w:t>Samlingslokaler behövdes då när folkrörelserna byggdes upp och behovet är lika stort i dagens samhälle. Vi kan vara stolta i Sverige över att vi har över 2 500 profana föreningsdrivna samlingslokaler, och då tillkommer kyrkor och samfundslokaler. Samhället måste ta ett ansvar för att behålla och utveckla dessa.</w:t>
      </w:r>
    </w:p>
    <w:p w:rsidR="007D10A9" w:rsidRPr="00C916DA" w:rsidRDefault="007D10A9">
      <w:pPr>
        <w:pStyle w:val="Normaltindrag"/>
      </w:pPr>
      <w:r w:rsidRPr="00C916DA">
        <w:t>En viktig del för framtiden är att vi får fler digitala samlingslokaler, och här finns flera målsättningar:</w:t>
      </w:r>
    </w:p>
    <w:p w:rsidR="007D10A9" w:rsidRPr="00C916DA" w:rsidRDefault="007D10A9">
      <w:pPr>
        <w:pStyle w:val="PunktlistaBomb"/>
      </w:pPr>
      <w:r w:rsidRPr="00C916DA">
        <w:t>Genom digital visningsteknik modernisera biografen på den lilla orten, för att därmed öka utbudet av aktuell film och bredda repertoaren så att hela Sveriges befolkning får tillgång till ny kvalitativ film.</w:t>
      </w:r>
    </w:p>
    <w:p w:rsidR="007D10A9" w:rsidRPr="00C916DA" w:rsidRDefault="007D10A9">
      <w:pPr>
        <w:pStyle w:val="PunktlistaBomb"/>
        <w:spacing w:before="0"/>
      </w:pPr>
      <w:r w:rsidRPr="00C916DA">
        <w:t>Använda den digitala projektionstekniken till visning av ett högkvalitativt kultur- och nöjesutbud som normalt inte når den mindre orten.</w:t>
      </w:r>
    </w:p>
    <w:p w:rsidR="007D10A9" w:rsidRPr="00C916DA" w:rsidRDefault="007D10A9">
      <w:r w:rsidRPr="00C916DA">
        <w:t xml:space="preserve">Ett antal av landets kommuner prioriterar satsningar på egna kulturhus eller medborgarhus och tillåter att Folkets Hus eller andra föreningsdrivna lokaler </w:t>
      </w:r>
      <w:r w:rsidRPr="00C916DA">
        <w:lastRenderedPageBreak/>
        <w:t>går i konkurs. Genom denna prioritering blir samlingslokalerna betydligt dyrare för kommunerna och initiativkraft och ideellt arbete stryps. Den allra största delen av arbetet i våra föreningsdrivna anläggningar sker ideellt, men det ligger ett ansvar på stat och kommun att stödja de föreningsdrivna sa</w:t>
      </w:r>
      <w:r w:rsidRPr="00C916DA">
        <w:t>m</w:t>
      </w:r>
      <w:r w:rsidRPr="00C916DA">
        <w:t>lingslokalerna. Kommunerna har ett ansvar när det gäller driftsbidrag till våra samlingslokaler. Stat och kommun har ett gemensamt ansvar när det gäller stöd till upprustning av samlingslokalerna.</w:t>
      </w:r>
    </w:p>
    <w:p w:rsidR="007D10A9" w:rsidRPr="00C916DA" w:rsidRDefault="007D10A9">
      <w:pPr>
        <w:pStyle w:val="Normaltindrag"/>
      </w:pPr>
      <w:r w:rsidRPr="00C916DA">
        <w:t>Många kommu</w:t>
      </w:r>
      <w:r w:rsidRPr="00C916DA">
        <w:t>ner har under de senaste åren avslagit föreningarnas ön</w:t>
      </w:r>
      <w:r w:rsidRPr="00C916DA">
        <w:t>s</w:t>
      </w:r>
      <w:r w:rsidRPr="00C916DA">
        <w:t>kemål om bidrag till upprustning. Det är ett mycket kortsiktigt tänkande. Samling</w:t>
      </w:r>
      <w:r w:rsidRPr="00C916DA">
        <w:t>s</w:t>
      </w:r>
      <w:r w:rsidRPr="00C916DA">
        <w:t>lokalerna är nödvändiga för samhällets infrastruktur. Ett samhälle utan ideellt arbete kollapsar.</w:t>
      </w:r>
    </w:p>
    <w:p w:rsidR="007D10A9" w:rsidRPr="00C916DA" w:rsidRDefault="007D10A9">
      <w:pPr>
        <w:pStyle w:val="Normaltindrag"/>
      </w:pPr>
      <w:r w:rsidRPr="00C916DA">
        <w:t>Stat och kommun måste även i framtiden ge stöd i form av upprustnings- och driftsbidrag till föreningsdrivna samlingslokaler.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16DA">
        <w:trPr>
          <w:cantSplit/>
        </w:trPr>
        <w:tc>
          <w:tcPr>
            <w:tcW w:w="3046" w:type="dxa"/>
          </w:tcPr>
          <w:p w:rsidR="007D10A9" w:rsidRPr="00C916DA" w:rsidRDefault="007D10A9">
            <w:pPr>
              <w:pStyle w:val="UnderskriftDatum"/>
              <w:spacing w:before="240"/>
            </w:pPr>
            <w:r w:rsidRPr="00C916DA">
              <w:t>Stockholm den 22 september 2011</w:t>
            </w:r>
          </w:p>
        </w:tc>
        <w:tc>
          <w:tcPr>
            <w:tcW w:w="3047" w:type="dxa"/>
          </w:tcPr>
          <w:p w:rsidR="007D10A9" w:rsidRPr="00C916DA" w:rsidRDefault="007D10A9">
            <w:pPr>
              <w:pStyle w:val="Underskrifter"/>
              <w:spacing w:before="240"/>
            </w:pPr>
          </w:p>
        </w:tc>
      </w:tr>
      <w:tr w:rsidR="00000000" w:rsidRPr="00C916DA">
        <w:trPr>
          <w:cantSplit/>
        </w:trPr>
        <w:tc>
          <w:tcPr>
            <w:tcW w:w="3046" w:type="dxa"/>
          </w:tcPr>
          <w:p w:rsidR="007D10A9" w:rsidRPr="00C916DA" w:rsidRDefault="007D10A9">
            <w:pPr>
              <w:pStyle w:val="Underskrifter"/>
            </w:pPr>
            <w:r w:rsidRPr="00C916DA">
              <w:t>Ingemar Nilsson (S)</w:t>
            </w:r>
          </w:p>
        </w:tc>
        <w:tc>
          <w:tcPr>
            <w:tcW w:w="3046" w:type="dxa"/>
          </w:tcPr>
          <w:p w:rsidR="007D10A9" w:rsidRPr="00C916DA" w:rsidRDefault="007D10A9">
            <w:pPr>
              <w:pStyle w:val="Underskrifter"/>
            </w:pPr>
            <w:r w:rsidRPr="00C916DA">
              <w:t>Christina Karlsson (S)</w:t>
            </w:r>
          </w:p>
        </w:tc>
      </w:tr>
    </w:tbl>
    <w:p w:rsidR="007D10A9" w:rsidRPr="00C916DA" w:rsidRDefault="007D10A9">
      <w:pPr>
        <w:pStyle w:val="Normaltindrag"/>
      </w:pPr>
    </w:p>
    <w:sectPr w:rsidR="007D10A9" w:rsidRPr="00C916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0A9" w:rsidRPr="00C916DA" w:rsidRDefault="007D10A9">
      <w:r w:rsidRPr="00C916DA">
        <w:separator/>
      </w:r>
    </w:p>
  </w:endnote>
  <w:endnote w:type="continuationSeparator" w:id="0">
    <w:p w:rsidR="007D10A9" w:rsidRPr="00C916DA" w:rsidRDefault="007D10A9">
      <w:r w:rsidRPr="00C916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A9" w:rsidRPr="00C916DA" w:rsidRDefault="00C916DA">
    <w:pPr>
      <w:pStyle w:val="Sidfot"/>
    </w:pPr>
    <w:r w:rsidRPr="00C916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6179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A9" w:rsidRDefault="007D10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0A9" w:rsidRDefault="007D10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A9" w:rsidRPr="00C916DA" w:rsidRDefault="00C916DA">
    <w:pPr>
      <w:pStyle w:val="Sidfot"/>
    </w:pPr>
    <w:r w:rsidRPr="00C916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926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A9" w:rsidRDefault="007D10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0A9" w:rsidRDefault="007D10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A9" w:rsidRPr="00C916DA" w:rsidRDefault="00C916DA">
    <w:pPr>
      <w:pStyle w:val="Sidfot"/>
    </w:pPr>
    <w:r w:rsidRPr="00C916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133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A9" w:rsidRDefault="007D1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0A9" w:rsidRDefault="007D1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0A9" w:rsidRPr="00C916DA" w:rsidRDefault="007D10A9">
      <w:r w:rsidRPr="00C916DA">
        <w:separator/>
      </w:r>
    </w:p>
  </w:footnote>
  <w:footnote w:type="continuationSeparator" w:id="0">
    <w:p w:rsidR="007D10A9" w:rsidRPr="00C916DA" w:rsidRDefault="007D10A9">
      <w:r w:rsidRPr="00C916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A9" w:rsidRPr="00C916DA" w:rsidRDefault="00C916DA">
    <w:pPr>
      <w:pStyle w:val="Sidhuvud"/>
    </w:pPr>
    <w:r w:rsidRPr="00C916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8322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A9" w:rsidRDefault="007D10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0A9" w:rsidRDefault="007D10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A9" w:rsidRPr="00C916DA" w:rsidRDefault="00C916DA">
    <w:pPr>
      <w:pStyle w:val="Sidhuvud"/>
    </w:pPr>
    <w:r w:rsidRPr="00C916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242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0A9" w:rsidRDefault="007D10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0A9" w:rsidRDefault="007D10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0A9" w:rsidRPr="00C916DA" w:rsidRDefault="007D10A9">
    <w:pPr>
      <w:pStyle w:val="FSHNormal"/>
      <w:tabs>
        <w:tab w:val="right" w:pos="5840"/>
      </w:tabs>
    </w:pPr>
    <w:r w:rsidRPr="00C916DA">
      <w:br/>
    </w:r>
    <w:r w:rsidRPr="00C916DA">
      <w:fldChar w:fldCharType="begin" w:fldLock="1"/>
    </w:r>
    <w:r w:rsidRPr="00C916DA">
      <w:instrText xml:space="preserve"> DOCPROPERTY</w:instrText>
    </w:r>
    <w:r w:rsidRPr="00C916DA">
      <w:rPr>
        <w:sz w:val="18"/>
      </w:rPr>
      <w:instrText xml:space="preserve"> "YearUser" *\charformat </w:instrText>
    </w:r>
    <w:r w:rsidRPr="00C916DA">
      <w:fldChar w:fldCharType="separate"/>
    </w:r>
    <w:r w:rsidRPr="00C916DA">
      <w:t>2011/12</w:t>
    </w:r>
    <w:r w:rsidRPr="00C916DA">
      <w:fldChar w:fldCharType="end"/>
    </w:r>
    <w:r w:rsidRPr="00C916DA">
      <w:t xml:space="preserve"> </w:t>
    </w:r>
    <w:r w:rsidRPr="00C916DA">
      <w:tab/>
      <w:t xml:space="preserve">mnr: </w:t>
    </w:r>
    <w:r w:rsidRPr="00C916DA">
      <w:fldChar w:fldCharType="begin" w:fldLock="1"/>
    </w:r>
    <w:r w:rsidRPr="00C916DA">
      <w:instrText xml:space="preserve"> DOCPROPERTY</w:instrText>
    </w:r>
    <w:r w:rsidRPr="00C916DA">
      <w:rPr>
        <w:sz w:val="18"/>
      </w:rPr>
      <w:instrText xml:space="preserve"> "Motionsnummer" *\charformat </w:instrText>
    </w:r>
    <w:r w:rsidRPr="00C916DA">
      <w:fldChar w:fldCharType="separate"/>
    </w:r>
    <w:r w:rsidRPr="00C916DA">
      <w:t>Kr218</w:t>
    </w:r>
    <w:r w:rsidRPr="00C916DA">
      <w:fldChar w:fldCharType="end"/>
    </w:r>
    <w:r w:rsidRPr="00C916DA">
      <w:br/>
    </w:r>
    <w:r w:rsidRPr="00C916DA">
      <w:fldChar w:fldCharType="begin" w:fldLock="1"/>
    </w:r>
    <w:r w:rsidRPr="00C916DA">
      <w:instrText xml:space="preserve"> DOCPROPERTY</w:instrText>
    </w:r>
    <w:r w:rsidRPr="00C916DA">
      <w:rPr>
        <w:sz w:val="18"/>
      </w:rPr>
      <w:instrText xml:space="preserve"> "Samling" *\charformat </w:instrText>
    </w:r>
    <w:r w:rsidRPr="00C916DA">
      <w:fldChar w:fldCharType="end"/>
    </w:r>
    <w:r w:rsidRPr="00C916DA">
      <w:tab/>
      <w:t xml:space="preserve">pnr: </w:t>
    </w:r>
    <w:r w:rsidRPr="00C916DA">
      <w:fldChar w:fldCharType="begin" w:fldLock="1"/>
    </w:r>
    <w:r w:rsidRPr="00C916DA">
      <w:instrText xml:space="preserve"> DOCPROPERTY</w:instrText>
    </w:r>
    <w:r w:rsidRPr="00C916DA">
      <w:rPr>
        <w:sz w:val="18"/>
      </w:rPr>
      <w:instrText xml:space="preserve"> "Partinummer" *\charformat </w:instrText>
    </w:r>
    <w:r w:rsidRPr="00C916DA">
      <w:fldChar w:fldCharType="separate"/>
    </w:r>
    <w:r w:rsidRPr="00C916DA">
      <w:t>S2011</w:t>
    </w:r>
    <w:r w:rsidRPr="00C916DA">
      <w:fldChar w:fldCharType="end"/>
    </w:r>
  </w:p>
  <w:p w:rsidR="007D10A9" w:rsidRPr="00C916DA" w:rsidRDefault="007D10A9">
    <w:pPr>
      <w:pStyle w:val="FSHRub1"/>
    </w:pPr>
    <w:r w:rsidRPr="00C916DA">
      <w:t>Motion till riksdagen</w:t>
    </w:r>
    <w:r w:rsidRPr="00C916DA">
      <w:br/>
    </w:r>
    <w:r w:rsidRPr="00C916DA">
      <w:fldChar w:fldCharType="begin" w:fldLock="1"/>
    </w:r>
    <w:r w:rsidRPr="00C916DA">
      <w:instrText xml:space="preserve"> DOCPROPERTY "YearUser" *\charformat </w:instrText>
    </w:r>
    <w:r w:rsidRPr="00C916DA">
      <w:fldChar w:fldCharType="separate"/>
    </w:r>
    <w:r w:rsidRPr="00C916DA">
      <w:t>2011/12</w:t>
    </w:r>
    <w:r w:rsidRPr="00C916DA">
      <w:fldChar w:fldCharType="end"/>
    </w:r>
    <w:r w:rsidRPr="00C916DA">
      <w:t>:</w:t>
    </w:r>
    <w:r w:rsidRPr="00C916DA">
      <w:fldChar w:fldCharType="begin" w:fldLock="1"/>
    </w:r>
    <w:r w:rsidRPr="00C916DA">
      <w:instrText xml:space="preserve"> DOCPROPERTY "Motionsnummer" *\charformat </w:instrText>
    </w:r>
    <w:r w:rsidRPr="00C916DA">
      <w:fldChar w:fldCharType="separate"/>
    </w:r>
    <w:r w:rsidRPr="00C916DA">
      <w:t>Kr218</w:t>
    </w:r>
    <w:r w:rsidRPr="00C916DA">
      <w:fldChar w:fldCharType="end"/>
    </w:r>
  </w:p>
  <w:p w:rsidR="007D10A9" w:rsidRPr="00C916DA" w:rsidRDefault="007D10A9">
    <w:pPr>
      <w:pStyle w:val="FSHNormalS5"/>
    </w:pPr>
    <w:r w:rsidRPr="00C916DA">
      <w:fldChar w:fldCharType="begin" w:fldLock="1"/>
    </w:r>
    <w:r w:rsidRPr="00C916DA">
      <w:instrText xml:space="preserve"> DOCPROPERTY "MotionarText" *\charformat </w:instrText>
    </w:r>
    <w:r w:rsidRPr="00C916DA">
      <w:fldChar w:fldCharType="separate"/>
    </w:r>
    <w:r w:rsidRPr="00C916DA">
      <w:t>av Ingemar Nilsson och Christina Karlsson (S)</w:t>
    </w:r>
    <w:r w:rsidRPr="00C916DA">
      <w:fldChar w:fldCharType="end"/>
    </w:r>
    <w:r w:rsidRPr="00C916DA">
      <w:br/>
    </w:r>
    <w:r w:rsidRPr="00C916DA">
      <w:fldChar w:fldCharType="begin" w:fldLock="1"/>
    </w:r>
    <w:r w:rsidRPr="00C916DA">
      <w:instrText xml:space="preserve"> DOCPROPERTY "SvarFrasKort" *\charformat </w:instrText>
    </w:r>
    <w:r w:rsidRPr="00C916DA">
      <w:fldChar w:fldCharType="end"/>
    </w:r>
  </w:p>
  <w:p w:rsidR="007D10A9" w:rsidRPr="00C916DA" w:rsidRDefault="007D10A9">
    <w:pPr>
      <w:pStyle w:val="FSHTitel"/>
    </w:pPr>
    <w:r w:rsidRPr="00C916DA">
      <w:fldChar w:fldCharType="begin" w:fldLock="1"/>
    </w:r>
    <w:r w:rsidRPr="00C916DA">
      <w:instrText xml:space="preserve"> DOCPROPERTY</w:instrText>
    </w:r>
    <w:r w:rsidRPr="00C916DA">
      <w:rPr>
        <w:sz w:val="18"/>
      </w:rPr>
      <w:instrText xml:space="preserve"> "RubrikSvar" *\charformat </w:instrText>
    </w:r>
    <w:r w:rsidRPr="00C916DA">
      <w:fldChar w:fldCharType="separate"/>
    </w:r>
    <w:r w:rsidRPr="00C916DA">
      <w:t>Översyn av samhällsstödet till föreningsdrivna lokaler för kultur och föreningsliv</w:t>
    </w:r>
    <w:r w:rsidRPr="00C916DA">
      <w:fldChar w:fldCharType="end"/>
    </w:r>
  </w:p>
  <w:p w:rsidR="007D10A9" w:rsidRPr="00C916DA" w:rsidRDefault="007D10A9">
    <w:pPr>
      <w:pStyle w:val="Normal00"/>
    </w:pPr>
  </w:p>
  <w:p w:rsidR="007D10A9" w:rsidRPr="00C916DA" w:rsidRDefault="007D10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EB20C9"/>
    <w:multiLevelType w:val="hybridMultilevel"/>
    <w:tmpl w:val="65247732"/>
    <w:lvl w:ilvl="0" w:tplc="041D0001">
      <w:numFmt w:val="bullet"/>
      <w:lvlText w:val="?"/>
      <w:lvlJc w:val="left"/>
      <w:pPr>
        <w:tabs>
          <w:tab w:val="num" w:pos="720"/>
        </w:tabs>
        <w:ind w:left="720" w:hanging="360"/>
      </w:pPr>
      <w:rPr>
        <w:rFonts w:ascii="Symbol" w:eastAsia="Times New Roman"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8252609">
    <w:abstractNumId w:val="3"/>
  </w:num>
  <w:num w:numId="2" w16cid:durableId="1031495829">
    <w:abstractNumId w:val="2"/>
  </w:num>
  <w:num w:numId="3" w16cid:durableId="2047096961">
    <w:abstractNumId w:val="1"/>
  </w:num>
  <w:num w:numId="4" w16cid:durableId="1752585811">
    <w:abstractNumId w:val="0"/>
  </w:num>
  <w:num w:numId="5" w16cid:durableId="1898780832">
    <w:abstractNumId w:val="7"/>
  </w:num>
  <w:num w:numId="6" w16cid:durableId="1612080464">
    <w:abstractNumId w:val="6"/>
  </w:num>
  <w:num w:numId="7" w16cid:durableId="178084174">
    <w:abstractNumId w:val="5"/>
  </w:num>
  <w:num w:numId="8" w16cid:durableId="1134561972">
    <w:abstractNumId w:val="4"/>
  </w:num>
  <w:num w:numId="9" w16cid:durableId="1258056984">
    <w:abstractNumId w:val="8"/>
  </w:num>
  <w:num w:numId="10" w16cid:durableId="332028375">
    <w:abstractNumId w:val="9"/>
  </w:num>
  <w:num w:numId="11" w16cid:durableId="1615870254">
    <w:abstractNumId w:val="10"/>
  </w:num>
  <w:num w:numId="12" w16cid:durableId="1465467440">
    <w:abstractNumId w:val="13"/>
  </w:num>
  <w:num w:numId="13" w16cid:durableId="1893350683">
    <w:abstractNumId w:val="15"/>
  </w:num>
  <w:num w:numId="14" w16cid:durableId="1745570565">
    <w:abstractNumId w:val="17"/>
  </w:num>
  <w:num w:numId="15" w16cid:durableId="1243295373">
    <w:abstractNumId w:val="11"/>
  </w:num>
  <w:num w:numId="16" w16cid:durableId="156390134">
    <w:abstractNumId w:val="19"/>
  </w:num>
  <w:num w:numId="17" w16cid:durableId="1848133597">
    <w:abstractNumId w:val="18"/>
  </w:num>
  <w:num w:numId="18" w16cid:durableId="466047278">
    <w:abstractNumId w:val="14"/>
  </w:num>
  <w:num w:numId="19" w16cid:durableId="306252941">
    <w:abstractNumId w:val="12"/>
  </w:num>
  <w:num w:numId="20" w16cid:durableId="648748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1D963EC1-580B-4CFE-8CAB-FB67D61C9B39},{9248F608-36F5-4DF6-92E4-5771EA8B40DF}"/>
  </w:docVars>
  <w:rsids>
    <w:rsidRoot w:val="00B86E7E"/>
    <w:rsid w:val="007D10A9"/>
    <w:rsid w:val="00B86E7E"/>
    <w:rsid w:val="00C916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D90B37-57A3-4AC3-9CE4-C4AD07D7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Spacing">
    <w:name w:val="No Spacing"/>
    <w:rPr>
      <w:rFonts w:ascii="Garamond" w:eastAsia="Comic Sans MS" w:hAnsi="Garamond"/>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2006</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S2011</vt:lpstr>
    </vt:vector>
  </TitlesOfParts>
  <Company>Riksdagen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S2011</dc:title>
  <dc:subject>S2011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2011-11-10T09:21:00Z</cp:lastPrinted>
  <dcterms:created xsi:type="dcterms:W3CDTF">2025-12-17T19:12:00Z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samhällsstödet till föreningsdrivna lokaler för kultur och föreningsliv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samhällsstödet till föreningsdrivna lokaler för kultur och föreningsliv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Christina Karlsson (S)</vt:lpwstr>
  </property>
  <property fmtid="{D5CDD505-2E9C-101B-9397-08002B2CF9AE}" pid="26" name="MotionarLista">
    <vt:lpwstr>Nilsson, Ingemar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20112012000000000083000020110069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20112012000000000083000020110069</vt:lpwstr>
  </property>
  <property fmtid="{D5CDD505-2E9C-101B-9397-08002B2CF9AE}" pid="50" name="nummer">
    <vt:lpwstr>218</vt:lpwstr>
  </property>
  <property fmtid="{D5CDD505-2E9C-101B-9397-08002B2CF9AE}" pid="51" name="utskottsbeteckning">
    <vt:lpwstr>Kr</vt:lpwstr>
  </property>
  <property fmtid="{D5CDD505-2E9C-101B-9397-08002B2CF9AE}" pid="52" name="GlobalUID">
    <vt:lpwstr>{4449CE87-0513-40C9-8C2C-59F9D21AEA84}</vt:lpwstr>
  </property>
  <property fmtid="{D5CDD505-2E9C-101B-9397-08002B2CF9AE}" pid="53" name="Överföringar">
    <vt:i4>0</vt:i4>
  </property>
  <property fmtid="{D5CDD505-2E9C-101B-9397-08002B2CF9AE}" pid="54" name="Checksum">
    <vt:lpwstr>*1019554503751*</vt:lpwstr>
  </property>
  <property fmtid="{D5CDD505-2E9C-101B-9397-08002B2CF9AE}" pid="55" name="skuggnummer">
    <vt:lpwstr>421</vt:lpwstr>
  </property>
  <property fmtid="{D5CDD505-2E9C-101B-9397-08002B2CF9AE}" pid="56" name="urixVersion">
    <vt:lpwstr>4.5.0.25</vt:lpwstr>
  </property>
  <property fmtid="{D5CDD505-2E9C-101B-9397-08002B2CF9AE}" pid="57" name="urixOrigin">
    <vt:lpwstr>111110 10:23:08.467</vt:lpwstr>
  </property>
  <property fmtid="{D5CDD505-2E9C-101B-9397-08002B2CF9AE}" pid="58" name="urixGuid">
    <vt:lpwstr>{836A32F5-3392-415B-A29A-F675EC048665}</vt:lpwstr>
  </property>
</Properties>
</file>