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78B20" w14:textId="77777777" w:rsidR="00C576FA" w:rsidRDefault="00C576FA" w:rsidP="00C576FA">
      <w:pPr>
        <w:pStyle w:val="UDrubrik"/>
        <w:tabs>
          <w:tab w:val="left" w:pos="1701"/>
          <w:tab w:val="left" w:pos="1985"/>
        </w:tabs>
        <w:rPr>
          <w:rFonts w:cs="Arial"/>
          <w:sz w:val="28"/>
        </w:rPr>
      </w:pPr>
      <w:bookmarkStart w:id="0" w:name="_GoBack"/>
      <w:bookmarkEnd w:id="0"/>
    </w:p>
    <w:p w14:paraId="3BF78B21" w14:textId="77777777" w:rsidR="00C576FA" w:rsidRDefault="00C576FA" w:rsidP="00C576FA">
      <w:pPr>
        <w:pStyle w:val="UDrubrik"/>
        <w:tabs>
          <w:tab w:val="left" w:pos="1701"/>
          <w:tab w:val="left" w:pos="1985"/>
        </w:tabs>
        <w:rPr>
          <w:rFonts w:cs="Arial"/>
          <w:sz w:val="28"/>
        </w:rPr>
      </w:pPr>
    </w:p>
    <w:p w14:paraId="3BF78B22" w14:textId="77777777" w:rsidR="00C576FA" w:rsidRDefault="00C576FA" w:rsidP="00C576FA">
      <w:pPr>
        <w:pStyle w:val="UDrubrik"/>
        <w:tabs>
          <w:tab w:val="left" w:pos="1701"/>
          <w:tab w:val="left" w:pos="1985"/>
        </w:tabs>
        <w:rPr>
          <w:rFonts w:cs="Arial"/>
          <w:sz w:val="28"/>
        </w:rPr>
      </w:pPr>
    </w:p>
    <w:p w14:paraId="3BF78B23" w14:textId="77777777" w:rsidR="00C576FA" w:rsidRDefault="00C576FA" w:rsidP="00C576FA">
      <w:pPr>
        <w:pStyle w:val="UDrubrik"/>
        <w:tabs>
          <w:tab w:val="left" w:pos="1701"/>
          <w:tab w:val="left" w:pos="1985"/>
        </w:tabs>
        <w:rPr>
          <w:rFonts w:cs="Arial"/>
          <w:sz w:val="28"/>
        </w:rPr>
      </w:pPr>
    </w:p>
    <w:p w14:paraId="3BF78B24" w14:textId="263B4BF4" w:rsidR="00C576FA" w:rsidRDefault="00C576FA" w:rsidP="00C576FA">
      <w:pPr>
        <w:pStyle w:val="UDrubrik"/>
        <w:tabs>
          <w:tab w:val="left" w:pos="1701"/>
          <w:tab w:val="left" w:pos="1985"/>
        </w:tabs>
        <w:rPr>
          <w:rFonts w:cs="Arial"/>
          <w:sz w:val="28"/>
        </w:rPr>
      </w:pPr>
      <w:r>
        <w:rPr>
          <w:rFonts w:cs="Arial"/>
          <w:sz w:val="28"/>
        </w:rPr>
        <w:t xml:space="preserve">Troliga A-punkter inför kommande rådsmöten som </w:t>
      </w:r>
      <w:r w:rsidR="00CE208E">
        <w:rPr>
          <w:rFonts w:cs="Arial"/>
          <w:sz w:val="28"/>
        </w:rPr>
        <w:t>förväntas godkännas</w:t>
      </w:r>
      <w:r>
        <w:rPr>
          <w:rFonts w:cs="Arial"/>
          <w:sz w:val="28"/>
        </w:rPr>
        <w:t xml:space="preserve"> vid Coreper I</w:t>
      </w:r>
      <w:r w:rsidR="00CE208E">
        <w:rPr>
          <w:rFonts w:cs="Arial"/>
          <w:sz w:val="28"/>
        </w:rPr>
        <w:t xml:space="preserve"> </w:t>
      </w:r>
      <w:r>
        <w:rPr>
          <w:rFonts w:cs="Arial"/>
          <w:sz w:val="28"/>
        </w:rPr>
        <w:t xml:space="preserve">den </w:t>
      </w:r>
      <w:r w:rsidR="00CE208E">
        <w:rPr>
          <w:rFonts w:cs="Arial"/>
          <w:sz w:val="28"/>
        </w:rPr>
        <w:t>26 februari 2016.</w:t>
      </w:r>
    </w:p>
    <w:p w14:paraId="3BF78B25" w14:textId="77777777" w:rsidR="00C576FA" w:rsidRDefault="00C576FA" w:rsidP="00C576FA">
      <w:pPr>
        <w:pStyle w:val="Brdtext"/>
      </w:pPr>
    </w:p>
    <w:p w14:paraId="3BF78B26" w14:textId="65D5E5DD" w:rsidR="00C576FA" w:rsidRDefault="00C576FA" w:rsidP="00C576FA">
      <w:pPr>
        <w:pStyle w:val="Brdtext"/>
      </w:pPr>
      <w:r>
        <w:t>Överlämnas för skriftligt samråd till EU-nämnden</w:t>
      </w:r>
      <w:r w:rsidR="00CE208E">
        <w:t xml:space="preserve"> torsdagen den 25 februari 2016, kl 09.00.</w:t>
      </w:r>
    </w:p>
    <w:p w14:paraId="3BF78B27" w14:textId="77777777" w:rsidR="00C576FA" w:rsidRDefault="00C576FA">
      <w:pPr>
        <w:ind w:left="0"/>
      </w:pPr>
      <w:r>
        <w:rPr>
          <w:b/>
          <w:bCs/>
        </w:rPr>
        <w:br w:type="page"/>
      </w:r>
    </w:p>
    <w:sdt>
      <w:sdtPr>
        <w:rPr>
          <w:rFonts w:ascii="Times New Roman" w:eastAsiaTheme="minorHAnsi" w:hAnsi="Times New Roman" w:cstheme="minorBidi"/>
          <w:b w:val="0"/>
          <w:bCs w:val="0"/>
          <w:color w:val="auto"/>
          <w:sz w:val="22"/>
          <w:szCs w:val="22"/>
          <w:lang w:val="sv-SE" w:eastAsia="en-US"/>
        </w:rPr>
        <w:id w:val="1780983433"/>
        <w:docPartObj>
          <w:docPartGallery w:val="Table of Contents"/>
          <w:docPartUnique/>
        </w:docPartObj>
      </w:sdtPr>
      <w:sdtEndPr>
        <w:rPr>
          <w:noProof/>
        </w:rPr>
      </w:sdtEndPr>
      <w:sdtContent>
        <w:p w14:paraId="3BF78B28" w14:textId="77777777" w:rsidR="00C576FA" w:rsidRPr="00283DF3" w:rsidRDefault="00C576FA">
          <w:pPr>
            <w:pStyle w:val="Innehllsfrteckningsrubrik"/>
            <w:rPr>
              <w:color w:val="auto"/>
              <w:lang w:val="sv-SE"/>
            </w:rPr>
          </w:pPr>
          <w:r w:rsidRPr="00283DF3">
            <w:rPr>
              <w:color w:val="auto"/>
              <w:lang w:val="sv-SE"/>
            </w:rPr>
            <w:t>Innehållsförteckning</w:t>
          </w:r>
        </w:p>
        <w:p w14:paraId="3BF78B29" w14:textId="77777777" w:rsidR="00C576FA" w:rsidRPr="00283DF3" w:rsidRDefault="00C576FA" w:rsidP="00C576FA">
          <w:pPr>
            <w:rPr>
              <w:lang w:eastAsia="ja-JP"/>
            </w:rPr>
          </w:pPr>
        </w:p>
        <w:p w14:paraId="4935EB72" w14:textId="77777777" w:rsidR="005728DB" w:rsidRDefault="00C576FA">
          <w:pPr>
            <w:pStyle w:val="Innehll1"/>
            <w:tabs>
              <w:tab w:val="left" w:pos="440"/>
              <w:tab w:val="right" w:leader="dot" w:pos="9062"/>
            </w:tabs>
            <w:rPr>
              <w:rFonts w:asciiTheme="minorHAnsi" w:eastAsiaTheme="minorEastAsia" w:hAnsiTheme="minorHAnsi" w:cstheme="minorBidi"/>
              <w:noProof/>
              <w:lang w:eastAsia="sv-SE"/>
            </w:rPr>
          </w:pPr>
          <w:r>
            <w:fldChar w:fldCharType="begin"/>
          </w:r>
          <w:r>
            <w:instrText xml:space="preserve"> TOC \o "1-1" \h \z \u </w:instrText>
          </w:r>
          <w:r>
            <w:fldChar w:fldCharType="separate"/>
          </w:r>
          <w:hyperlink w:anchor="_Toc444002493" w:history="1">
            <w:r w:rsidR="005728DB" w:rsidRPr="00265F52">
              <w:rPr>
                <w:rStyle w:val="Hyperlnk"/>
                <w:noProof/>
              </w:rPr>
              <w:t>1.</w:t>
            </w:r>
            <w:r w:rsidR="005728DB">
              <w:rPr>
                <w:rFonts w:asciiTheme="minorHAnsi" w:eastAsiaTheme="minorEastAsia" w:hAnsiTheme="minorHAnsi" w:cstheme="minorBidi"/>
                <w:noProof/>
                <w:lang w:eastAsia="sv-SE"/>
              </w:rPr>
              <w:tab/>
            </w:r>
            <w:r w:rsidR="005728DB" w:rsidRPr="00265F52">
              <w:rPr>
                <w:rStyle w:val="Hyperlnk"/>
                <w:noProof/>
              </w:rPr>
              <w:t>Commission Directive (EU) …/… of XXX amending Directive 2007/59/EC of the European Parliament and of the Council as regards language requirements (Text with EEA relevance)</w:t>
            </w:r>
            <w:r w:rsidR="005728DB">
              <w:rPr>
                <w:noProof/>
                <w:webHidden/>
              </w:rPr>
              <w:tab/>
            </w:r>
            <w:r w:rsidR="005728DB">
              <w:rPr>
                <w:noProof/>
                <w:webHidden/>
              </w:rPr>
              <w:fldChar w:fldCharType="begin"/>
            </w:r>
            <w:r w:rsidR="005728DB">
              <w:rPr>
                <w:noProof/>
                <w:webHidden/>
              </w:rPr>
              <w:instrText xml:space="preserve"> PAGEREF _Toc444002493 \h </w:instrText>
            </w:r>
            <w:r w:rsidR="005728DB">
              <w:rPr>
                <w:noProof/>
                <w:webHidden/>
              </w:rPr>
            </w:r>
            <w:r w:rsidR="005728DB">
              <w:rPr>
                <w:noProof/>
                <w:webHidden/>
              </w:rPr>
              <w:fldChar w:fldCharType="separate"/>
            </w:r>
            <w:r w:rsidR="005728DB">
              <w:rPr>
                <w:noProof/>
                <w:webHidden/>
              </w:rPr>
              <w:t>3</w:t>
            </w:r>
            <w:r w:rsidR="005728DB">
              <w:rPr>
                <w:noProof/>
                <w:webHidden/>
              </w:rPr>
              <w:fldChar w:fldCharType="end"/>
            </w:r>
          </w:hyperlink>
        </w:p>
        <w:p w14:paraId="3496427E" w14:textId="77777777" w:rsidR="005728DB" w:rsidRDefault="00DB20EA">
          <w:pPr>
            <w:pStyle w:val="Innehll1"/>
            <w:tabs>
              <w:tab w:val="left" w:pos="440"/>
              <w:tab w:val="right" w:leader="dot" w:pos="9062"/>
            </w:tabs>
            <w:rPr>
              <w:rFonts w:asciiTheme="minorHAnsi" w:eastAsiaTheme="minorEastAsia" w:hAnsiTheme="minorHAnsi" w:cstheme="minorBidi"/>
              <w:noProof/>
              <w:lang w:eastAsia="sv-SE"/>
            </w:rPr>
          </w:pPr>
          <w:hyperlink w:anchor="_Toc444002494" w:history="1">
            <w:r w:rsidR="005728DB" w:rsidRPr="00265F52">
              <w:rPr>
                <w:rStyle w:val="Hyperlnk"/>
                <w:noProof/>
              </w:rPr>
              <w:t>2.</w:t>
            </w:r>
            <w:r w:rsidR="005728DB">
              <w:rPr>
                <w:rFonts w:asciiTheme="minorHAnsi" w:eastAsiaTheme="minorEastAsia" w:hAnsiTheme="minorHAnsi" w:cstheme="minorBidi"/>
                <w:noProof/>
                <w:lang w:eastAsia="sv-SE"/>
              </w:rPr>
              <w:tab/>
            </w:r>
            <w:r w:rsidR="005728DB" w:rsidRPr="00265F52">
              <w:rPr>
                <w:rStyle w:val="Hyperlnk"/>
                <w:noProof/>
              </w:rPr>
              <w:t>Commission Regulation (EU) No …/.. of XXX amending Regulation (EC) No 661/2009 of the European Parliament and of the Council (Text with EEA relevance)</w:t>
            </w:r>
            <w:r w:rsidR="005728DB">
              <w:rPr>
                <w:noProof/>
                <w:webHidden/>
              </w:rPr>
              <w:tab/>
            </w:r>
            <w:r w:rsidR="005728DB">
              <w:rPr>
                <w:noProof/>
                <w:webHidden/>
              </w:rPr>
              <w:fldChar w:fldCharType="begin"/>
            </w:r>
            <w:r w:rsidR="005728DB">
              <w:rPr>
                <w:noProof/>
                <w:webHidden/>
              </w:rPr>
              <w:instrText xml:space="preserve"> PAGEREF _Toc444002494 \h </w:instrText>
            </w:r>
            <w:r w:rsidR="005728DB">
              <w:rPr>
                <w:noProof/>
                <w:webHidden/>
              </w:rPr>
            </w:r>
            <w:r w:rsidR="005728DB">
              <w:rPr>
                <w:noProof/>
                <w:webHidden/>
              </w:rPr>
              <w:fldChar w:fldCharType="separate"/>
            </w:r>
            <w:r w:rsidR="005728DB">
              <w:rPr>
                <w:noProof/>
                <w:webHidden/>
              </w:rPr>
              <w:t>3</w:t>
            </w:r>
            <w:r w:rsidR="005728DB">
              <w:rPr>
                <w:noProof/>
                <w:webHidden/>
              </w:rPr>
              <w:fldChar w:fldCharType="end"/>
            </w:r>
          </w:hyperlink>
        </w:p>
        <w:p w14:paraId="03819998" w14:textId="77777777" w:rsidR="005728DB" w:rsidRDefault="00DB20EA">
          <w:pPr>
            <w:pStyle w:val="Innehll1"/>
            <w:tabs>
              <w:tab w:val="left" w:pos="440"/>
              <w:tab w:val="right" w:leader="dot" w:pos="9062"/>
            </w:tabs>
            <w:rPr>
              <w:rFonts w:asciiTheme="minorHAnsi" w:eastAsiaTheme="minorEastAsia" w:hAnsiTheme="minorHAnsi" w:cstheme="minorBidi"/>
              <w:noProof/>
              <w:lang w:eastAsia="sv-SE"/>
            </w:rPr>
          </w:pPr>
          <w:hyperlink w:anchor="_Toc444002495" w:history="1">
            <w:r w:rsidR="005728DB" w:rsidRPr="00265F52">
              <w:rPr>
                <w:rStyle w:val="Hyperlnk"/>
                <w:noProof/>
              </w:rPr>
              <w:t>3.</w:t>
            </w:r>
            <w:r w:rsidR="005728DB">
              <w:rPr>
                <w:rFonts w:asciiTheme="minorHAnsi" w:eastAsiaTheme="minorEastAsia" w:hAnsiTheme="minorHAnsi" w:cstheme="minorBidi"/>
                <w:noProof/>
                <w:lang w:eastAsia="sv-SE"/>
              </w:rPr>
              <w:tab/>
            </w:r>
            <w:r w:rsidR="005728DB" w:rsidRPr="00265F52">
              <w:rPr>
                <w:rStyle w:val="Hyperlnk"/>
                <w:noProof/>
              </w:rPr>
              <w:t>Commission Delegated Regulation (EU) …/... of 3.2.2016 determining those operations in connection with the application of agricultural regulations which require the introduction of information into the Custom Information System</w:t>
            </w:r>
            <w:r w:rsidR="005728DB">
              <w:rPr>
                <w:noProof/>
                <w:webHidden/>
              </w:rPr>
              <w:tab/>
            </w:r>
            <w:r w:rsidR="005728DB">
              <w:rPr>
                <w:noProof/>
                <w:webHidden/>
              </w:rPr>
              <w:fldChar w:fldCharType="begin"/>
            </w:r>
            <w:r w:rsidR="005728DB">
              <w:rPr>
                <w:noProof/>
                <w:webHidden/>
              </w:rPr>
              <w:instrText xml:space="preserve"> PAGEREF _Toc444002495 \h </w:instrText>
            </w:r>
            <w:r w:rsidR="005728DB">
              <w:rPr>
                <w:noProof/>
                <w:webHidden/>
              </w:rPr>
            </w:r>
            <w:r w:rsidR="005728DB">
              <w:rPr>
                <w:noProof/>
                <w:webHidden/>
              </w:rPr>
              <w:fldChar w:fldCharType="separate"/>
            </w:r>
            <w:r w:rsidR="005728DB">
              <w:rPr>
                <w:noProof/>
                <w:webHidden/>
              </w:rPr>
              <w:t>4</w:t>
            </w:r>
            <w:r w:rsidR="005728DB">
              <w:rPr>
                <w:noProof/>
                <w:webHidden/>
              </w:rPr>
              <w:fldChar w:fldCharType="end"/>
            </w:r>
          </w:hyperlink>
        </w:p>
        <w:p w14:paraId="1DEE0A14" w14:textId="77777777" w:rsidR="005728DB" w:rsidRDefault="00DB20EA">
          <w:pPr>
            <w:pStyle w:val="Innehll1"/>
            <w:tabs>
              <w:tab w:val="left" w:pos="440"/>
              <w:tab w:val="right" w:leader="dot" w:pos="9062"/>
            </w:tabs>
            <w:rPr>
              <w:rFonts w:asciiTheme="minorHAnsi" w:eastAsiaTheme="minorEastAsia" w:hAnsiTheme="minorHAnsi" w:cstheme="minorBidi"/>
              <w:noProof/>
              <w:lang w:eastAsia="sv-SE"/>
            </w:rPr>
          </w:pPr>
          <w:hyperlink w:anchor="_Toc444002496" w:history="1">
            <w:r w:rsidR="005728DB" w:rsidRPr="00265F52">
              <w:rPr>
                <w:rStyle w:val="Hyperlnk"/>
                <w:noProof/>
              </w:rPr>
              <w:t>4.</w:t>
            </w:r>
            <w:r w:rsidR="005728DB">
              <w:rPr>
                <w:rFonts w:asciiTheme="minorHAnsi" w:eastAsiaTheme="minorEastAsia" w:hAnsiTheme="minorHAnsi" w:cstheme="minorBidi"/>
                <w:noProof/>
                <w:lang w:eastAsia="sv-SE"/>
              </w:rPr>
              <w:tab/>
            </w:r>
            <w:r w:rsidR="005728DB" w:rsidRPr="00265F52">
              <w:rPr>
                <w:rStyle w:val="Hyperlnk"/>
                <w:noProof/>
              </w:rPr>
              <w:t>(poss.) Seventh session of the Intergovernmental Negotiating Committee on mercury, provisional adoption of guidance referred to in Article 8, paragraphs 8 and 9, of the Minamata Convention on Mercury</w:t>
            </w:r>
            <w:r w:rsidR="005728DB">
              <w:rPr>
                <w:noProof/>
                <w:webHidden/>
              </w:rPr>
              <w:tab/>
            </w:r>
            <w:r w:rsidR="005728DB">
              <w:rPr>
                <w:noProof/>
                <w:webHidden/>
              </w:rPr>
              <w:fldChar w:fldCharType="begin"/>
            </w:r>
            <w:r w:rsidR="005728DB">
              <w:rPr>
                <w:noProof/>
                <w:webHidden/>
              </w:rPr>
              <w:instrText xml:space="preserve"> PAGEREF _Toc444002496 \h </w:instrText>
            </w:r>
            <w:r w:rsidR="005728DB">
              <w:rPr>
                <w:noProof/>
                <w:webHidden/>
              </w:rPr>
            </w:r>
            <w:r w:rsidR="005728DB">
              <w:rPr>
                <w:noProof/>
                <w:webHidden/>
              </w:rPr>
              <w:fldChar w:fldCharType="separate"/>
            </w:r>
            <w:r w:rsidR="005728DB">
              <w:rPr>
                <w:noProof/>
                <w:webHidden/>
              </w:rPr>
              <w:t>4</w:t>
            </w:r>
            <w:r w:rsidR="005728DB">
              <w:rPr>
                <w:noProof/>
                <w:webHidden/>
              </w:rPr>
              <w:fldChar w:fldCharType="end"/>
            </w:r>
          </w:hyperlink>
        </w:p>
        <w:p w14:paraId="50055B09" w14:textId="77777777" w:rsidR="005728DB" w:rsidRDefault="00DB20EA">
          <w:pPr>
            <w:pStyle w:val="Innehll1"/>
            <w:tabs>
              <w:tab w:val="left" w:pos="440"/>
              <w:tab w:val="right" w:leader="dot" w:pos="9062"/>
            </w:tabs>
            <w:rPr>
              <w:rFonts w:asciiTheme="minorHAnsi" w:eastAsiaTheme="minorEastAsia" w:hAnsiTheme="minorHAnsi" w:cstheme="minorBidi"/>
              <w:noProof/>
              <w:lang w:eastAsia="sv-SE"/>
            </w:rPr>
          </w:pPr>
          <w:hyperlink w:anchor="_Toc444002497" w:history="1">
            <w:r w:rsidR="005728DB" w:rsidRPr="00265F52">
              <w:rPr>
                <w:rStyle w:val="Hyperlnk"/>
                <w:noProof/>
              </w:rPr>
              <w:t>5.</w:t>
            </w:r>
            <w:r w:rsidR="005728DB">
              <w:rPr>
                <w:rFonts w:asciiTheme="minorHAnsi" w:eastAsiaTheme="minorEastAsia" w:hAnsiTheme="minorHAnsi" w:cstheme="minorBidi"/>
                <w:noProof/>
                <w:lang w:eastAsia="sv-SE"/>
              </w:rPr>
              <w:tab/>
            </w:r>
            <w:r w:rsidR="005728DB" w:rsidRPr="00265F52">
              <w:rPr>
                <w:rStyle w:val="Hyperlnk"/>
                <w:noProof/>
              </w:rPr>
              <w:t>(poss.) ERAC dedicated configurations: High Level Group on Joint Programming (GPC) and Strategic Forum for International S&amp;amp;T Cooperation (SFIC)</w:t>
            </w:r>
            <w:r w:rsidR="005728DB">
              <w:rPr>
                <w:noProof/>
                <w:webHidden/>
              </w:rPr>
              <w:tab/>
            </w:r>
            <w:r w:rsidR="005728DB">
              <w:rPr>
                <w:noProof/>
                <w:webHidden/>
              </w:rPr>
              <w:fldChar w:fldCharType="begin"/>
            </w:r>
            <w:r w:rsidR="005728DB">
              <w:rPr>
                <w:noProof/>
                <w:webHidden/>
              </w:rPr>
              <w:instrText xml:space="preserve"> PAGEREF _Toc444002497 \h </w:instrText>
            </w:r>
            <w:r w:rsidR="005728DB">
              <w:rPr>
                <w:noProof/>
                <w:webHidden/>
              </w:rPr>
            </w:r>
            <w:r w:rsidR="005728DB">
              <w:rPr>
                <w:noProof/>
                <w:webHidden/>
              </w:rPr>
              <w:fldChar w:fldCharType="separate"/>
            </w:r>
            <w:r w:rsidR="005728DB">
              <w:rPr>
                <w:noProof/>
                <w:webHidden/>
              </w:rPr>
              <w:t>5</w:t>
            </w:r>
            <w:r w:rsidR="005728DB">
              <w:rPr>
                <w:noProof/>
                <w:webHidden/>
              </w:rPr>
              <w:fldChar w:fldCharType="end"/>
            </w:r>
          </w:hyperlink>
        </w:p>
        <w:p w14:paraId="788243D4" w14:textId="77777777" w:rsidR="005728DB" w:rsidRDefault="00DB20EA">
          <w:pPr>
            <w:pStyle w:val="Innehll1"/>
            <w:tabs>
              <w:tab w:val="left" w:pos="440"/>
              <w:tab w:val="right" w:leader="dot" w:pos="9062"/>
            </w:tabs>
            <w:rPr>
              <w:rFonts w:asciiTheme="minorHAnsi" w:eastAsiaTheme="minorEastAsia" w:hAnsiTheme="minorHAnsi" w:cstheme="minorBidi"/>
              <w:noProof/>
              <w:lang w:eastAsia="sv-SE"/>
            </w:rPr>
          </w:pPr>
          <w:hyperlink w:anchor="_Toc444002498" w:history="1">
            <w:r w:rsidR="005728DB" w:rsidRPr="00265F52">
              <w:rPr>
                <w:rStyle w:val="Hyperlnk"/>
                <w:noProof/>
              </w:rPr>
              <w:t>6.</w:t>
            </w:r>
            <w:r w:rsidR="005728DB">
              <w:rPr>
                <w:rFonts w:asciiTheme="minorHAnsi" w:eastAsiaTheme="minorEastAsia" w:hAnsiTheme="minorHAnsi" w:cstheme="minorBidi"/>
                <w:noProof/>
                <w:lang w:eastAsia="sv-SE"/>
              </w:rPr>
              <w:tab/>
            </w:r>
            <w:r w:rsidR="005728DB" w:rsidRPr="00265F52">
              <w:rPr>
                <w:rStyle w:val="Hyperlnk"/>
                <w:noProof/>
              </w:rPr>
              <w:t>IMO – Draft Union submission to be submitted to the 96th session of the Maritime Safety Committee (MSC 96) of the IMO in London from11–20 May 2016 concerning firefighting measures on ro-ro and ro-pax vessels</w:t>
            </w:r>
            <w:r w:rsidR="005728DB">
              <w:rPr>
                <w:noProof/>
                <w:webHidden/>
              </w:rPr>
              <w:tab/>
            </w:r>
            <w:r w:rsidR="005728DB">
              <w:rPr>
                <w:noProof/>
                <w:webHidden/>
              </w:rPr>
              <w:fldChar w:fldCharType="begin"/>
            </w:r>
            <w:r w:rsidR="005728DB">
              <w:rPr>
                <w:noProof/>
                <w:webHidden/>
              </w:rPr>
              <w:instrText xml:space="preserve"> PAGEREF _Toc444002498 \h </w:instrText>
            </w:r>
            <w:r w:rsidR="005728DB">
              <w:rPr>
                <w:noProof/>
                <w:webHidden/>
              </w:rPr>
            </w:r>
            <w:r w:rsidR="005728DB">
              <w:rPr>
                <w:noProof/>
                <w:webHidden/>
              </w:rPr>
              <w:fldChar w:fldCharType="separate"/>
            </w:r>
            <w:r w:rsidR="005728DB">
              <w:rPr>
                <w:noProof/>
                <w:webHidden/>
              </w:rPr>
              <w:t>6</w:t>
            </w:r>
            <w:r w:rsidR="005728DB">
              <w:rPr>
                <w:noProof/>
                <w:webHidden/>
              </w:rPr>
              <w:fldChar w:fldCharType="end"/>
            </w:r>
          </w:hyperlink>
        </w:p>
        <w:p w14:paraId="38711ADF" w14:textId="77777777" w:rsidR="005728DB" w:rsidRDefault="00DB20EA">
          <w:pPr>
            <w:pStyle w:val="Innehll1"/>
            <w:tabs>
              <w:tab w:val="left" w:pos="440"/>
              <w:tab w:val="right" w:leader="dot" w:pos="9062"/>
            </w:tabs>
            <w:rPr>
              <w:rFonts w:asciiTheme="minorHAnsi" w:eastAsiaTheme="minorEastAsia" w:hAnsiTheme="minorHAnsi" w:cstheme="minorBidi"/>
              <w:noProof/>
              <w:lang w:eastAsia="sv-SE"/>
            </w:rPr>
          </w:pPr>
          <w:hyperlink w:anchor="_Toc444002499" w:history="1">
            <w:r w:rsidR="005728DB" w:rsidRPr="00265F52">
              <w:rPr>
                <w:rStyle w:val="Hyperlnk"/>
                <w:noProof/>
              </w:rPr>
              <w:t>7.</w:t>
            </w:r>
            <w:r w:rsidR="005728DB">
              <w:rPr>
                <w:rFonts w:asciiTheme="minorHAnsi" w:eastAsiaTheme="minorEastAsia" w:hAnsiTheme="minorHAnsi" w:cstheme="minorBidi"/>
                <w:noProof/>
                <w:lang w:eastAsia="sv-SE"/>
              </w:rPr>
              <w:tab/>
            </w:r>
            <w:r w:rsidR="005728DB" w:rsidRPr="00265F52">
              <w:rPr>
                <w:rStyle w:val="Hyperlnk"/>
                <w:noProof/>
              </w:rPr>
              <w:t>IMO – Draft Union submission to be submitted to the 96th session of the Maritime Safety Committee (MSC 96) of the IMO in London from 11–20 May 2016 concerning a proposal on the application of the Code on Noise Levels on Board of Ships</w:t>
            </w:r>
            <w:r w:rsidR="005728DB">
              <w:rPr>
                <w:noProof/>
                <w:webHidden/>
              </w:rPr>
              <w:tab/>
            </w:r>
            <w:r w:rsidR="005728DB">
              <w:rPr>
                <w:noProof/>
                <w:webHidden/>
              </w:rPr>
              <w:fldChar w:fldCharType="begin"/>
            </w:r>
            <w:r w:rsidR="005728DB">
              <w:rPr>
                <w:noProof/>
                <w:webHidden/>
              </w:rPr>
              <w:instrText xml:space="preserve"> PAGEREF _Toc444002499 \h </w:instrText>
            </w:r>
            <w:r w:rsidR="005728DB">
              <w:rPr>
                <w:noProof/>
                <w:webHidden/>
              </w:rPr>
            </w:r>
            <w:r w:rsidR="005728DB">
              <w:rPr>
                <w:noProof/>
                <w:webHidden/>
              </w:rPr>
              <w:fldChar w:fldCharType="separate"/>
            </w:r>
            <w:r w:rsidR="005728DB">
              <w:rPr>
                <w:noProof/>
                <w:webHidden/>
              </w:rPr>
              <w:t>6</w:t>
            </w:r>
            <w:r w:rsidR="005728DB">
              <w:rPr>
                <w:noProof/>
                <w:webHidden/>
              </w:rPr>
              <w:fldChar w:fldCharType="end"/>
            </w:r>
          </w:hyperlink>
        </w:p>
        <w:p w14:paraId="6620A46B" w14:textId="77777777" w:rsidR="005728DB" w:rsidRDefault="00DB20EA">
          <w:pPr>
            <w:pStyle w:val="Innehll1"/>
            <w:tabs>
              <w:tab w:val="left" w:pos="440"/>
              <w:tab w:val="right" w:leader="dot" w:pos="9062"/>
            </w:tabs>
            <w:rPr>
              <w:rFonts w:asciiTheme="minorHAnsi" w:eastAsiaTheme="minorEastAsia" w:hAnsiTheme="minorHAnsi" w:cstheme="minorBidi"/>
              <w:noProof/>
              <w:lang w:eastAsia="sv-SE"/>
            </w:rPr>
          </w:pPr>
          <w:hyperlink w:anchor="_Toc444002500" w:history="1">
            <w:r w:rsidR="005728DB" w:rsidRPr="00265F52">
              <w:rPr>
                <w:rStyle w:val="Hyperlnk"/>
                <w:noProof/>
              </w:rPr>
              <w:t>8.</w:t>
            </w:r>
            <w:r w:rsidR="005728DB">
              <w:rPr>
                <w:rFonts w:asciiTheme="minorHAnsi" w:eastAsiaTheme="minorEastAsia" w:hAnsiTheme="minorHAnsi" w:cstheme="minorBidi"/>
                <w:noProof/>
                <w:lang w:eastAsia="sv-SE"/>
              </w:rPr>
              <w:tab/>
            </w:r>
            <w:r w:rsidR="005728DB" w:rsidRPr="00265F52">
              <w:rPr>
                <w:rStyle w:val="Hyperlnk"/>
                <w:noProof/>
              </w:rPr>
              <w:t>IMO – Draft Union submission to be submitted to the 69th session of Marine Environment Protection Committee (MEPC 69) in London from 18–22 April 2016 concerning comments on document MEPC 69/6/AA on draft amendments to MARPOL Annex VI – Full Textual Amendments for Chapter 4 Fuel Consumption Data Collection Program</w:t>
            </w:r>
            <w:r w:rsidR="005728DB">
              <w:rPr>
                <w:noProof/>
                <w:webHidden/>
              </w:rPr>
              <w:tab/>
            </w:r>
            <w:r w:rsidR="005728DB">
              <w:rPr>
                <w:noProof/>
                <w:webHidden/>
              </w:rPr>
              <w:fldChar w:fldCharType="begin"/>
            </w:r>
            <w:r w:rsidR="005728DB">
              <w:rPr>
                <w:noProof/>
                <w:webHidden/>
              </w:rPr>
              <w:instrText xml:space="preserve"> PAGEREF _Toc444002500 \h </w:instrText>
            </w:r>
            <w:r w:rsidR="005728DB">
              <w:rPr>
                <w:noProof/>
                <w:webHidden/>
              </w:rPr>
            </w:r>
            <w:r w:rsidR="005728DB">
              <w:rPr>
                <w:noProof/>
                <w:webHidden/>
              </w:rPr>
              <w:fldChar w:fldCharType="separate"/>
            </w:r>
            <w:r w:rsidR="005728DB">
              <w:rPr>
                <w:noProof/>
                <w:webHidden/>
              </w:rPr>
              <w:t>6</w:t>
            </w:r>
            <w:r w:rsidR="005728DB">
              <w:rPr>
                <w:noProof/>
                <w:webHidden/>
              </w:rPr>
              <w:fldChar w:fldCharType="end"/>
            </w:r>
          </w:hyperlink>
        </w:p>
        <w:p w14:paraId="0D507AAF" w14:textId="77777777" w:rsidR="005728DB" w:rsidRDefault="00DB20EA">
          <w:pPr>
            <w:pStyle w:val="Innehll1"/>
            <w:tabs>
              <w:tab w:val="left" w:pos="440"/>
              <w:tab w:val="right" w:leader="dot" w:pos="9062"/>
            </w:tabs>
            <w:rPr>
              <w:rFonts w:asciiTheme="minorHAnsi" w:eastAsiaTheme="minorEastAsia" w:hAnsiTheme="minorHAnsi" w:cstheme="minorBidi"/>
              <w:noProof/>
              <w:lang w:eastAsia="sv-SE"/>
            </w:rPr>
          </w:pPr>
          <w:hyperlink w:anchor="_Toc444002501" w:history="1">
            <w:r w:rsidR="005728DB" w:rsidRPr="00265F52">
              <w:rPr>
                <w:rStyle w:val="Hyperlnk"/>
                <w:noProof/>
              </w:rPr>
              <w:t>9.</w:t>
            </w:r>
            <w:r w:rsidR="005728DB">
              <w:rPr>
                <w:rFonts w:asciiTheme="minorHAnsi" w:eastAsiaTheme="minorEastAsia" w:hAnsiTheme="minorHAnsi" w:cstheme="minorBidi"/>
                <w:noProof/>
                <w:lang w:eastAsia="sv-SE"/>
              </w:rPr>
              <w:tab/>
            </w:r>
            <w:r w:rsidR="005728DB" w:rsidRPr="00265F52">
              <w:rPr>
                <w:rStyle w:val="Hyperlnk"/>
                <w:noProof/>
              </w:rPr>
              <w:t>Proposal for a Council Decision establishing the position to be adopted on behalf of the European Union in the relevant Committees of the United Nations Economic Commission for Europe as regards the proposals for amendments to UN Regulations Nos. 10, 34, 41, 46, 48, 50, 51, 53, 55, 60, 73, 83, 94, 107, 110, 113, 118, 125, 128, 130 and 131 and the proposal for a new Regulation concerning the approval of quiet road transport vehicles (QRTV)</w:t>
            </w:r>
            <w:r w:rsidR="005728DB">
              <w:rPr>
                <w:noProof/>
                <w:webHidden/>
              </w:rPr>
              <w:tab/>
            </w:r>
            <w:r w:rsidR="005728DB">
              <w:rPr>
                <w:noProof/>
                <w:webHidden/>
              </w:rPr>
              <w:fldChar w:fldCharType="begin"/>
            </w:r>
            <w:r w:rsidR="005728DB">
              <w:rPr>
                <w:noProof/>
                <w:webHidden/>
              </w:rPr>
              <w:instrText xml:space="preserve"> PAGEREF _Toc444002501 \h </w:instrText>
            </w:r>
            <w:r w:rsidR="005728DB">
              <w:rPr>
                <w:noProof/>
                <w:webHidden/>
              </w:rPr>
            </w:r>
            <w:r w:rsidR="005728DB">
              <w:rPr>
                <w:noProof/>
                <w:webHidden/>
              </w:rPr>
              <w:fldChar w:fldCharType="separate"/>
            </w:r>
            <w:r w:rsidR="005728DB">
              <w:rPr>
                <w:noProof/>
                <w:webHidden/>
              </w:rPr>
              <w:t>6</w:t>
            </w:r>
            <w:r w:rsidR="005728DB">
              <w:rPr>
                <w:noProof/>
                <w:webHidden/>
              </w:rPr>
              <w:fldChar w:fldCharType="end"/>
            </w:r>
          </w:hyperlink>
        </w:p>
        <w:p w14:paraId="637F4EEF" w14:textId="77777777" w:rsidR="005728DB" w:rsidRDefault="00DB20EA">
          <w:pPr>
            <w:pStyle w:val="Innehll1"/>
            <w:tabs>
              <w:tab w:val="left" w:pos="660"/>
              <w:tab w:val="right" w:leader="dot" w:pos="9062"/>
            </w:tabs>
            <w:rPr>
              <w:rFonts w:asciiTheme="minorHAnsi" w:eastAsiaTheme="minorEastAsia" w:hAnsiTheme="minorHAnsi" w:cstheme="minorBidi"/>
              <w:noProof/>
              <w:lang w:eastAsia="sv-SE"/>
            </w:rPr>
          </w:pPr>
          <w:hyperlink w:anchor="_Toc444002502" w:history="1">
            <w:r w:rsidR="005728DB" w:rsidRPr="00265F52">
              <w:rPr>
                <w:rStyle w:val="Hyperlnk"/>
                <w:noProof/>
              </w:rPr>
              <w:t>10.</w:t>
            </w:r>
            <w:r w:rsidR="005728DB">
              <w:rPr>
                <w:rFonts w:asciiTheme="minorHAnsi" w:eastAsiaTheme="minorEastAsia" w:hAnsiTheme="minorHAnsi" w:cstheme="minorBidi"/>
                <w:noProof/>
                <w:lang w:eastAsia="sv-SE"/>
              </w:rPr>
              <w:tab/>
            </w:r>
            <w:r w:rsidR="005728DB" w:rsidRPr="00265F52">
              <w:rPr>
                <w:rStyle w:val="Hyperlnk"/>
                <w:noProof/>
              </w:rPr>
              <w:t>Replies to written questions put to the Council by Members of the European Parliament (+)</w:t>
            </w:r>
            <w:r w:rsidR="005728DB">
              <w:rPr>
                <w:noProof/>
                <w:webHidden/>
              </w:rPr>
              <w:tab/>
            </w:r>
            <w:r w:rsidR="005728DB">
              <w:rPr>
                <w:noProof/>
                <w:webHidden/>
              </w:rPr>
              <w:fldChar w:fldCharType="begin"/>
            </w:r>
            <w:r w:rsidR="005728DB">
              <w:rPr>
                <w:noProof/>
                <w:webHidden/>
              </w:rPr>
              <w:instrText xml:space="preserve"> PAGEREF _Toc444002502 \h </w:instrText>
            </w:r>
            <w:r w:rsidR="005728DB">
              <w:rPr>
                <w:noProof/>
                <w:webHidden/>
              </w:rPr>
            </w:r>
            <w:r w:rsidR="005728DB">
              <w:rPr>
                <w:noProof/>
                <w:webHidden/>
              </w:rPr>
              <w:fldChar w:fldCharType="separate"/>
            </w:r>
            <w:r w:rsidR="005728DB">
              <w:rPr>
                <w:noProof/>
                <w:webHidden/>
              </w:rPr>
              <w:t>7</w:t>
            </w:r>
            <w:r w:rsidR="005728DB">
              <w:rPr>
                <w:noProof/>
                <w:webHidden/>
              </w:rPr>
              <w:fldChar w:fldCharType="end"/>
            </w:r>
          </w:hyperlink>
        </w:p>
        <w:p w14:paraId="26040BFB" w14:textId="77777777" w:rsidR="005728DB" w:rsidRDefault="00DB20EA">
          <w:pPr>
            <w:pStyle w:val="Innehll1"/>
            <w:tabs>
              <w:tab w:val="left" w:pos="660"/>
              <w:tab w:val="right" w:leader="dot" w:pos="9062"/>
            </w:tabs>
            <w:rPr>
              <w:rFonts w:asciiTheme="minorHAnsi" w:eastAsiaTheme="minorEastAsia" w:hAnsiTheme="minorHAnsi" w:cstheme="minorBidi"/>
              <w:noProof/>
              <w:lang w:eastAsia="sv-SE"/>
            </w:rPr>
          </w:pPr>
          <w:hyperlink w:anchor="_Toc444002503" w:history="1">
            <w:r w:rsidR="005728DB" w:rsidRPr="00265F52">
              <w:rPr>
                <w:rStyle w:val="Hyperlnk"/>
                <w:noProof/>
              </w:rPr>
              <w:t>11.</w:t>
            </w:r>
            <w:r w:rsidR="005728DB">
              <w:rPr>
                <w:rFonts w:asciiTheme="minorHAnsi" w:eastAsiaTheme="minorEastAsia" w:hAnsiTheme="minorHAnsi" w:cstheme="minorBidi"/>
                <w:noProof/>
                <w:lang w:eastAsia="sv-SE"/>
              </w:rPr>
              <w:tab/>
            </w:r>
            <w:r w:rsidR="005728DB" w:rsidRPr="00265F52">
              <w:rPr>
                <w:rStyle w:val="Hyperlnk"/>
                <w:noProof/>
              </w:rPr>
              <w:t>Proposal for a Council Decision on the position to be adopted, on behalf of the European Union, in the Port State Control Committee of the Paris Memorandum of Understanding on Port State Control – Preparation for adop§tion</w:t>
            </w:r>
            <w:r w:rsidR="005728DB">
              <w:rPr>
                <w:noProof/>
                <w:webHidden/>
              </w:rPr>
              <w:tab/>
            </w:r>
            <w:r w:rsidR="005728DB">
              <w:rPr>
                <w:noProof/>
                <w:webHidden/>
              </w:rPr>
              <w:fldChar w:fldCharType="begin"/>
            </w:r>
            <w:r w:rsidR="005728DB">
              <w:rPr>
                <w:noProof/>
                <w:webHidden/>
              </w:rPr>
              <w:instrText xml:space="preserve"> PAGEREF _Toc444002503 \h </w:instrText>
            </w:r>
            <w:r w:rsidR="005728DB">
              <w:rPr>
                <w:noProof/>
                <w:webHidden/>
              </w:rPr>
            </w:r>
            <w:r w:rsidR="005728DB">
              <w:rPr>
                <w:noProof/>
                <w:webHidden/>
              </w:rPr>
              <w:fldChar w:fldCharType="separate"/>
            </w:r>
            <w:r w:rsidR="005728DB">
              <w:rPr>
                <w:noProof/>
                <w:webHidden/>
              </w:rPr>
              <w:t>8</w:t>
            </w:r>
            <w:r w:rsidR="005728DB">
              <w:rPr>
                <w:noProof/>
                <w:webHidden/>
              </w:rPr>
              <w:fldChar w:fldCharType="end"/>
            </w:r>
          </w:hyperlink>
        </w:p>
        <w:p w14:paraId="3BF78B52" w14:textId="77777777" w:rsidR="00C576FA" w:rsidRDefault="00C576FA">
          <w:r>
            <w:rPr>
              <w:b/>
              <w:bCs/>
              <w:noProof/>
            </w:rPr>
            <w:fldChar w:fldCharType="end"/>
          </w:r>
        </w:p>
      </w:sdtContent>
    </w:sdt>
    <w:p w14:paraId="3BF78B53" w14:textId="77777777" w:rsidR="00C576FA" w:rsidRDefault="00C576FA">
      <w:pPr>
        <w:ind w:left="0"/>
      </w:pPr>
      <w:r>
        <w:br w:type="page"/>
      </w:r>
    </w:p>
    <w:p w14:paraId="3BF78B54" w14:textId="77777777" w:rsidR="00C576FA" w:rsidRDefault="00C576FA" w:rsidP="00C576FA">
      <w:pPr>
        <w:pStyle w:val="Rubrik1"/>
        <w:numPr>
          <w:ilvl w:val="0"/>
          <w:numId w:val="0"/>
        </w:numPr>
      </w:pPr>
      <w:bookmarkStart w:id="1" w:name="_Toc364854645"/>
    </w:p>
    <w:p w14:paraId="3BF78B55" w14:textId="77777777" w:rsidR="00C576FA" w:rsidRPr="00902261" w:rsidRDefault="00C576FA" w:rsidP="00C576FA">
      <w:pPr>
        <w:pStyle w:val="Rubrik1"/>
        <w:rPr>
          <w:lang w:val="en-US"/>
        </w:rPr>
      </w:pPr>
      <w:bookmarkStart w:id="2" w:name="_Toc444002493"/>
      <w:r w:rsidRPr="00902261">
        <w:rPr>
          <w:noProof/>
          <w:lang w:val="en-US"/>
        </w:rPr>
        <w:t>Commission Directive (EU) …/… of XXX amending Directive 2007/59/EC of the European</w:t>
      </w:r>
      <w:r w:rsidRPr="00902261">
        <w:rPr>
          <w:noProof/>
          <w:lang w:val="en-US"/>
        </w:rPr>
        <w:br/>
        <w:t>Parliament and of the Council as regards language requirements (Text with EEA relevance)</w:t>
      </w:r>
      <w:bookmarkEnd w:id="2"/>
    </w:p>
    <w:p w14:paraId="3BF78B56" w14:textId="59E04D63" w:rsidR="00C576FA" w:rsidRDefault="00C576FA" w:rsidP="00C576FA">
      <w:pPr>
        <w:rPr>
          <w:lang w:val="en-US"/>
        </w:rPr>
      </w:pPr>
      <w:r>
        <w:rPr>
          <w:noProof/>
          <w:lang w:val="en-US"/>
        </w:rPr>
        <w:t>–</w:t>
      </w:r>
      <w:r>
        <w:rPr>
          <w:lang w:val="en-US"/>
        </w:rPr>
        <w:t>Decision not to oppose adoption</w:t>
      </w:r>
      <w:r>
        <w:rPr>
          <w:lang w:val="en-US"/>
        </w:rPr>
        <w:br/>
      </w:r>
      <w:r>
        <w:rPr>
          <w:noProof/>
          <w:lang w:val="en-US"/>
        </w:rPr>
        <w:t>6066</w:t>
      </w:r>
      <w:r>
        <w:rPr>
          <w:lang w:val="en-US"/>
        </w:rPr>
        <w:t>/16 TRANS 4</w:t>
      </w:r>
      <w:r w:rsidR="00CE208E">
        <w:rPr>
          <w:lang w:val="en-US"/>
        </w:rPr>
        <w:t xml:space="preserve"> </w:t>
      </w:r>
      <w:r>
        <w:rPr>
          <w:lang w:val="en-US"/>
        </w:rPr>
        <w:t>25293/16 TRANS 11+ ADD 1</w:t>
      </w:r>
    </w:p>
    <w:p w14:paraId="3BF78B57" w14:textId="77777777" w:rsidR="00C576FA" w:rsidRDefault="00C576FA" w:rsidP="00C576FA">
      <w:r>
        <w:rPr>
          <w:b/>
        </w:rPr>
        <w:t>Ansvarigt statsråd</w:t>
      </w:r>
      <w:r>
        <w:rPr>
          <w:b/>
        </w:rPr>
        <w:br/>
      </w:r>
      <w:r>
        <w:rPr>
          <w:noProof/>
        </w:rPr>
        <w:t>Anna</w:t>
      </w:r>
      <w:r>
        <w:t xml:space="preserve"> Johansson</w:t>
      </w:r>
    </w:p>
    <w:p w14:paraId="3BF78B58" w14:textId="77777777" w:rsidR="00C576FA" w:rsidRDefault="00C576FA" w:rsidP="00C576F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BF78B59" w14:textId="77777777" w:rsidR="00C576FA" w:rsidRDefault="00C576FA" w:rsidP="00C576F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BF78B5A"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BF78B5B" w14:textId="77777777" w:rsidR="00C576FA" w:rsidRDefault="00C576FA" w:rsidP="00C576F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BF78B5C" w14:textId="77777777" w:rsidR="00C576FA" w:rsidRDefault="00C576FA" w:rsidP="00C576F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BF78B5D"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BF78B5E" w14:textId="77777777" w:rsidR="00C576FA" w:rsidRDefault="00C576FA" w:rsidP="00C576F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BF78B5F" w14:textId="77777777" w:rsidR="00C576FA" w:rsidRDefault="00C576FA" w:rsidP="00C576F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BF78B60"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BF78B62" w14:textId="252C0659" w:rsidR="00E37D22" w:rsidRDefault="00C576FA" w:rsidP="00CE208E">
      <w:r>
        <w:instrText>"</w:instrText>
      </w:r>
      <w:r>
        <w:rPr>
          <w:b/>
        </w:rPr>
        <w:instrText xml:space="preserve"> </w:instrText>
      </w:r>
      <w:r>
        <w:rPr>
          <w:b/>
        </w:rPr>
        <w:fldChar w:fldCharType="end"/>
      </w:r>
      <w:r w:rsidRPr="00B44CE2">
        <w:rPr>
          <w:b/>
        </w:rPr>
        <w:t>Annotering</w:t>
      </w:r>
      <w:r>
        <w:rPr>
          <w:b/>
        </w:rPr>
        <w:br/>
      </w:r>
      <w:r>
        <w:rPr>
          <w:b/>
          <w:bCs/>
        </w:rPr>
        <w:t>Avsikt med behandlingen i rådet: </w:t>
      </w:r>
      <w:r>
        <w:t>Granskning av förslaget enligt artikel 5a(3)(a) i rådsbeslut 1999/468/EG.</w:t>
      </w:r>
      <w:r>
        <w:rPr>
          <w:b/>
          <w:bCs/>
        </w:rPr>
        <w:t> </w:t>
      </w:r>
    </w:p>
    <w:p w14:paraId="3BF78B63" w14:textId="77777777" w:rsidR="00E37D22" w:rsidRDefault="00C576FA">
      <w:pPr>
        <w:spacing w:after="280" w:afterAutospacing="1"/>
      </w:pPr>
      <w:r>
        <w:rPr>
          <w:b/>
          <w:bCs/>
        </w:rPr>
        <w:t>Hur regeringen ställer sig till den blivande A-punkten:</w:t>
      </w:r>
      <w:r>
        <w:t xml:space="preserve"> Regeringen avser rösta för att rådet inte motsätter sig att KOM beslutar anta förslaget.</w:t>
      </w:r>
    </w:p>
    <w:p w14:paraId="3BF78B64" w14:textId="77777777" w:rsidR="00E37D22" w:rsidRDefault="00C576FA">
      <w:pPr>
        <w:spacing w:after="280" w:afterAutospacing="1"/>
      </w:pPr>
      <w:r>
        <w:rPr>
          <w:b/>
          <w:bCs/>
        </w:rPr>
        <w:t>Bakgrund:</w:t>
      </w:r>
      <w:r>
        <w:t xml:space="preserve"> Förslagets innebörd är att bilaga VI till Europaparlamentets och rådets direktiv 2007/59/EG om behörighetsprövning av lokförare som framför lok och tåg på järnvägssystemet i gemenskapen ändras. Ändringen består i att infrastrukturförvaltarna ges möjlighet att under vissa villkor meddela vissa undantag från gällande språkkrav för lokförare för trafik på banavsnitt avsedda för internationell trafik mellan territorialgränserna och stationer nära denna gräns. Villkoren består i att en särskild procedur, som bygger på att järnvägsföretag söker undantag, följs samt att infrastrukturförvaltaren bedömer att järnvägsföretaget ifråga vidtagit tillräckliga åtgärder för att säkerställa kommunikationen mellan trafikledningscentralens anställda och de berörda lokförarna.  </w:t>
      </w:r>
    </w:p>
    <w:p w14:paraId="3BF78B65" w14:textId="77777777" w:rsidR="00E37D22" w:rsidRDefault="00C576FA">
      <w:pPr>
        <w:spacing w:after="280" w:afterAutospacing="1"/>
      </w:pPr>
      <w:r>
        <w:t xml:space="preserve">Syftet bakom förslaget är att underlätta bedrivande av internationella järnvägstransporter. </w:t>
      </w:r>
    </w:p>
    <w:p w14:paraId="3BF78B67" w14:textId="68B4AFCD" w:rsidR="00C576FA" w:rsidRDefault="00C576FA">
      <w:pPr>
        <w:spacing w:after="280" w:afterAutospacing="1"/>
        <w:rPr>
          <w:noProof/>
        </w:rPr>
      </w:pPr>
      <w:r>
        <w:t>Förslaget har behandlats i den s.k. driftskompatibilitets- och säkerhetskommittén, som ställde sig bakom det i december förra året. Transportstyrelsen, som följt den Europeiska Järnvägsbyråns arbete med att bereda förslaget, har inte erinrat mot det.  </w:t>
      </w:r>
    </w:p>
    <w:p w14:paraId="3BF78B68" w14:textId="77777777" w:rsidR="00C576FA" w:rsidRDefault="00C576FA" w:rsidP="00C576FA">
      <w:pPr>
        <w:pStyle w:val="Rubrik1"/>
      </w:pPr>
      <w:bookmarkStart w:id="3" w:name="_Toc444002494"/>
      <w:r>
        <w:rPr>
          <w:noProof/>
        </w:rPr>
        <w:t>Commission Regulation (EU) No …/.. of XXX amending Regulation (EC) No 661/2009 of</w:t>
      </w:r>
      <w:r>
        <w:rPr>
          <w:noProof/>
        </w:rPr>
        <w:br/>
        <w:t>the European Parliament and of the Council (Text with EEA relevance)</w:t>
      </w:r>
      <w:bookmarkEnd w:id="3"/>
    </w:p>
    <w:p w14:paraId="3BF78B69" w14:textId="77777777" w:rsidR="00C576FA" w:rsidRDefault="00C576FA" w:rsidP="00C576FA">
      <w:pPr>
        <w:rPr>
          <w:lang w:val="en-US"/>
        </w:rPr>
      </w:pPr>
      <w:r>
        <w:rPr>
          <w:noProof/>
          <w:lang w:val="en-US"/>
        </w:rPr>
        <w:t>–</w:t>
      </w:r>
      <w:r>
        <w:rPr>
          <w:lang w:val="en-US"/>
        </w:rPr>
        <w:t>Decision not to oppose adoption</w:t>
      </w:r>
      <w:r>
        <w:rPr>
          <w:lang w:val="en-US"/>
        </w:rPr>
        <w:br/>
      </w:r>
      <w:r>
        <w:rPr>
          <w:noProof/>
          <w:lang w:val="en-US"/>
        </w:rPr>
        <w:t>6268</w:t>
      </w:r>
      <w:r>
        <w:rPr>
          <w:lang w:val="en-US"/>
        </w:rPr>
        <w:t>/16 ENT 31 MI 905222/16 ENT 6 MI 10+ ADD 1</w:t>
      </w:r>
    </w:p>
    <w:p w14:paraId="3BF78B6A" w14:textId="77777777" w:rsidR="00C576FA" w:rsidRDefault="00C576FA" w:rsidP="00C576FA">
      <w:r>
        <w:rPr>
          <w:b/>
        </w:rPr>
        <w:t>Ansvarigt statsråd</w:t>
      </w:r>
      <w:r>
        <w:rPr>
          <w:b/>
        </w:rPr>
        <w:br/>
      </w:r>
      <w:r>
        <w:rPr>
          <w:noProof/>
        </w:rPr>
        <w:t>Anna</w:t>
      </w:r>
      <w:r>
        <w:t xml:space="preserve"> Johansson</w:t>
      </w:r>
    </w:p>
    <w:p w14:paraId="3BF78B6B" w14:textId="77777777" w:rsidR="00C576FA" w:rsidRDefault="00C576FA" w:rsidP="00C576F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BF78B6C" w14:textId="77777777" w:rsidR="00C576FA" w:rsidRDefault="00C576FA" w:rsidP="00C576F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BF78B6D"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BF78B6E" w14:textId="77777777" w:rsidR="00C576FA" w:rsidRDefault="00C576FA" w:rsidP="00C576F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BF78B6F" w14:textId="77777777" w:rsidR="00C576FA" w:rsidRDefault="00C576FA" w:rsidP="00C576F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BF78B70"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BF78B71" w14:textId="77777777" w:rsidR="00C576FA" w:rsidRDefault="00C576FA" w:rsidP="00C576F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BF78B72" w14:textId="77777777" w:rsidR="00C576FA" w:rsidRDefault="00C576FA" w:rsidP="00C576F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BF78B73"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78FF0C44" w14:textId="77777777" w:rsidR="00CE208E" w:rsidRDefault="00C576FA" w:rsidP="00CE208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förväntas att inte motsätta sig antagandet av förordningen.</w:t>
      </w:r>
    </w:p>
    <w:p w14:paraId="174CCC3B" w14:textId="77777777" w:rsidR="00CE208E" w:rsidRDefault="00C576FA" w:rsidP="00CE208E">
      <w:r>
        <w:rPr>
          <w:b/>
          <w:bCs/>
        </w:rPr>
        <w:lastRenderedPageBreak/>
        <w:t>Hur regeringen ställer sig till den blivande A-punkten:</w:t>
      </w:r>
      <w:r>
        <w:t xml:space="preserve"> Regeringen avser att godta antagandet av förordningen.</w:t>
      </w:r>
    </w:p>
    <w:p w14:paraId="3BF78B79" w14:textId="7843B85D" w:rsidR="00C576FA" w:rsidRDefault="00C576FA" w:rsidP="00CE208E">
      <w:pPr>
        <w:rPr>
          <w:noProof/>
        </w:rPr>
      </w:pPr>
      <w:r>
        <w:rPr>
          <w:b/>
          <w:bCs/>
        </w:rPr>
        <w:t>Bakgrund:</w:t>
      </w:r>
      <w:r>
        <w:t xml:space="preserve"> I den föreslagna genomförandeförordningen uppdateras ett antal bilagor till ramdirektivet 2007/46/EG om godkännande av motorfordon till regler antagna i FN:s ekonomiska kommission för Europa (UNECE). Förslaget har tidigare behandlats i rådsarbetsgruppen för teknisk harmonisering utan synpunkter. </w:t>
      </w:r>
    </w:p>
    <w:p w14:paraId="3BF78B7A" w14:textId="2801C0CA" w:rsidR="00C576FA" w:rsidRDefault="00C576FA" w:rsidP="00C576FA">
      <w:pPr>
        <w:pStyle w:val="Rubrik1"/>
      </w:pPr>
      <w:bookmarkStart w:id="4" w:name="_Toc444002495"/>
      <w:r>
        <w:rPr>
          <w:noProof/>
        </w:rPr>
        <w:t>Commission Delegated Regulation (EU) …/... of 3.2.2016 determining those operations in</w:t>
      </w:r>
      <w:r>
        <w:rPr>
          <w:noProof/>
        </w:rPr>
        <w:br/>
        <w:t>connection with the application of agricultural regulations which require the introduction of</w:t>
      </w:r>
      <w:r w:rsidR="00CE208E">
        <w:rPr>
          <w:noProof/>
        </w:rPr>
        <w:t xml:space="preserve"> </w:t>
      </w:r>
      <w:r>
        <w:rPr>
          <w:noProof/>
        </w:rPr>
        <w:t>information into the Custom Information System</w:t>
      </w:r>
      <w:bookmarkEnd w:id="4"/>
    </w:p>
    <w:p w14:paraId="3BF78B7B" w14:textId="77777777" w:rsidR="00C576FA" w:rsidRDefault="00C576FA" w:rsidP="00C576FA">
      <w:pPr>
        <w:rPr>
          <w:lang w:val="en-US"/>
        </w:rPr>
      </w:pPr>
      <w:r>
        <w:rPr>
          <w:noProof/>
          <w:lang w:val="en-US"/>
        </w:rPr>
        <w:t>–</w:t>
      </w:r>
      <w:r>
        <w:rPr>
          <w:lang w:val="en-US"/>
        </w:rPr>
        <w:t>Intention not to raise objection to a delegated act</w:t>
      </w:r>
      <w:r>
        <w:rPr>
          <w:lang w:val="en-US"/>
        </w:rPr>
        <w:br/>
      </w:r>
      <w:r>
        <w:rPr>
          <w:noProof/>
          <w:lang w:val="en-US"/>
        </w:rPr>
        <w:t>6146</w:t>
      </w:r>
      <w:r>
        <w:rPr>
          <w:lang w:val="en-US"/>
        </w:rPr>
        <w:t>/16 UD 23 DELACT 205278/16 UD 15</w:t>
      </w:r>
    </w:p>
    <w:p w14:paraId="3BF78B7C" w14:textId="77777777" w:rsidR="00C576FA" w:rsidRDefault="00C576FA" w:rsidP="00C576FA">
      <w:r>
        <w:rPr>
          <w:b/>
        </w:rPr>
        <w:t>Ansvarigt statsråd</w:t>
      </w:r>
      <w:r>
        <w:rPr>
          <w:b/>
        </w:rPr>
        <w:br/>
      </w:r>
      <w:r>
        <w:rPr>
          <w:noProof/>
        </w:rPr>
        <w:t>Magdalena</w:t>
      </w:r>
      <w:r>
        <w:t xml:space="preserve"> Andersson</w:t>
      </w:r>
    </w:p>
    <w:p w14:paraId="3BF78B7D" w14:textId="77777777" w:rsidR="00C576FA" w:rsidRDefault="00C576FA" w:rsidP="00C576F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BF78B7E" w14:textId="77777777" w:rsidR="00C576FA" w:rsidRDefault="00C576FA" w:rsidP="00C576F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BF78B7F"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BF78B80" w14:textId="77777777" w:rsidR="00C576FA" w:rsidRDefault="00C576FA" w:rsidP="00C576F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BF78B81" w14:textId="77777777" w:rsidR="00C576FA" w:rsidRDefault="00C576FA" w:rsidP="00C576F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BF78B82"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BF78B83" w14:textId="77777777" w:rsidR="00C576FA" w:rsidRDefault="00C576FA" w:rsidP="00C576F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BF78B84" w14:textId="77777777" w:rsidR="00C576FA" w:rsidRDefault="00C576FA" w:rsidP="00C576F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BF78B85"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BF78B87" w14:textId="5745B380" w:rsidR="00E37D22" w:rsidRDefault="00C576FA" w:rsidP="00CE208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ska bekräfta att det inte har för avsikt att invända mot den delegerade akten. </w:t>
      </w:r>
    </w:p>
    <w:p w14:paraId="3BF78B88" w14:textId="28042751" w:rsidR="00E37D22" w:rsidRDefault="00C576FA">
      <w:pPr>
        <w:spacing w:after="280" w:afterAutospacing="1"/>
      </w:pPr>
      <w:r>
        <w:rPr>
          <w:b/>
          <w:bCs/>
        </w:rPr>
        <w:t>Hur regeringen ställer sig till den blivande A-punkten:</w:t>
      </w:r>
      <w:r>
        <w:t xml:space="preserve"> Regeringen kan godkänna A-punkten.</w:t>
      </w:r>
    </w:p>
    <w:p w14:paraId="3BF78B8A" w14:textId="57E81171" w:rsidR="00E37D22" w:rsidRDefault="00C576FA">
      <w:pPr>
        <w:spacing w:after="280" w:afterAutospacing="1"/>
      </w:pPr>
      <w:r>
        <w:rPr>
          <w:b/>
          <w:bCs/>
        </w:rPr>
        <w:t>Bakgrund:</w:t>
      </w:r>
      <w:r>
        <w:t xml:space="preserve"> Kommissionen har tillställt rådet den delegerade förordningen (EU) …/… av den 3 februari 2016 om fastställande av de åtgärder för tillämpningen av jordbrukslagstiftningen som kräver att uppgifter införs i Tullinformationssystemet. Rådsarbetsgruppen för tullunionen har konsulterats och ingen delegation ansåg att det fanns skäl att invända mot akten. Rådet ska nu bekräfta att det inte har för avsikt att inte göra några invändningar mot den delegerad akten trots att rådet har till den 3/4 på sig att invända. Rådet ska informera kommissionen och EP om detta. </w:t>
      </w:r>
    </w:p>
    <w:p w14:paraId="3BF78B8B" w14:textId="77777777" w:rsidR="00C576FA" w:rsidRDefault="00C576FA" w:rsidP="00C576FA">
      <w:pPr>
        <w:pStyle w:val="Rubrik1"/>
      </w:pPr>
      <w:bookmarkStart w:id="5" w:name="_Toc444002496"/>
      <w:r>
        <w:rPr>
          <w:noProof/>
        </w:rPr>
        <w:t>(poss.) Seventh session of the Intergovernmental Negotiating Committee on mercury, provisional adoption of guidance referred to in Article 8, paragraphs 8 and 9, of the Minamata Convention on Mercury</w:t>
      </w:r>
      <w:bookmarkEnd w:id="5"/>
      <w:r>
        <w:rPr>
          <w:noProof/>
        </w:rPr>
        <w:t xml:space="preserve"> </w:t>
      </w:r>
    </w:p>
    <w:p w14:paraId="3BF78B8C" w14:textId="77777777" w:rsidR="00C576FA" w:rsidRDefault="00C576FA" w:rsidP="00C576FA">
      <w:pPr>
        <w:rPr>
          <w:lang w:val="en-US"/>
        </w:rPr>
      </w:pPr>
      <w:r>
        <w:rPr>
          <w:noProof/>
          <w:lang w:val="en-US"/>
        </w:rPr>
        <w:t>–</w:t>
      </w:r>
      <w:r>
        <w:rPr>
          <w:lang w:val="en-US"/>
        </w:rPr>
        <w:t>Approval of a position</w:t>
      </w:r>
      <w:r>
        <w:rPr>
          <w:lang w:val="en-US"/>
        </w:rPr>
        <w:br/>
      </w:r>
      <w:r>
        <w:rPr>
          <w:noProof/>
          <w:lang w:val="en-US"/>
        </w:rPr>
        <w:t>6248</w:t>
      </w:r>
      <w:r>
        <w:rPr>
          <w:lang w:val="en-US"/>
        </w:rPr>
        <w:t>/16 ENV 77 COMER 17 MI 87 ONU 175375/16 ENV 19 COMER 1 MI 24 ONU 4</w:t>
      </w:r>
    </w:p>
    <w:p w14:paraId="3BF78B8D" w14:textId="77777777" w:rsidR="00C576FA" w:rsidRDefault="00C576FA" w:rsidP="00C576FA">
      <w:r>
        <w:rPr>
          <w:b/>
        </w:rPr>
        <w:t>Ansvarigt statsråd</w:t>
      </w:r>
      <w:r>
        <w:rPr>
          <w:b/>
        </w:rPr>
        <w:br/>
      </w:r>
      <w:r>
        <w:rPr>
          <w:noProof/>
        </w:rPr>
        <w:t>Åsa</w:t>
      </w:r>
      <w:r>
        <w:t xml:space="preserve"> Romson</w:t>
      </w:r>
    </w:p>
    <w:p w14:paraId="3BF78B8E" w14:textId="77777777" w:rsidR="00C576FA" w:rsidRPr="00AD1B09" w:rsidRDefault="00C576FA" w:rsidP="00C576FA">
      <w:r w:rsidRPr="00AD1B09">
        <w:rPr>
          <w:b/>
        </w:rPr>
        <w:fldChar w:fldCharType="begin"/>
      </w:r>
      <w:r w:rsidRPr="00AD1B09">
        <w:rPr>
          <w:b/>
        </w:rPr>
        <w:instrText xml:space="preserve"> IF "-" = "-" </w:instrText>
      </w:r>
      <w:r w:rsidRPr="00AD1B09">
        <w:rPr>
          <w:b/>
        </w:rPr>
        <w:fldChar w:fldCharType="begin"/>
      </w:r>
      <w:r w:rsidRPr="00AD1B09">
        <w:rPr>
          <w:b/>
        </w:rPr>
        <w:instrText xml:space="preserve"> IF "-" = "-" </w:instrText>
      </w:r>
      <w:r w:rsidRPr="00AD1B09">
        <w:rPr>
          <w:b/>
        </w:rPr>
        <w:fldChar w:fldCharType="begin"/>
      </w:r>
      <w:r w:rsidRPr="00AD1B09">
        <w:rPr>
          <w:b/>
        </w:rPr>
        <w:instrText xml:space="preserve"> IF "-" = "-" "" "Tidigare behandlat i EU-nämnden </w:instrText>
      </w:r>
      <w:r w:rsidRPr="00AD1B09">
        <w:rPr>
          <w:b/>
        </w:rPr>
        <w:br/>
      </w:r>
      <w:r w:rsidRPr="00AD1B09">
        <w:instrText>-</w:instrText>
      </w:r>
    </w:p>
    <w:p w14:paraId="3BF78B8F" w14:textId="77777777" w:rsidR="00C576FA" w:rsidRPr="00AD1B09" w:rsidRDefault="00C576FA" w:rsidP="00C576FA">
      <w:r w:rsidRPr="00AD1B09">
        <w:instrText>"</w:instrText>
      </w:r>
      <w:r w:rsidRPr="00AD1B09">
        <w:rPr>
          <w:b/>
        </w:rPr>
        <w:instrText xml:space="preserve"> </w:instrText>
      </w:r>
      <w:r w:rsidRPr="00AD1B09">
        <w:rPr>
          <w:b/>
        </w:rPr>
        <w:fldChar w:fldCharType="end"/>
      </w:r>
      <w:r w:rsidRPr="00AD1B09">
        <w:rPr>
          <w:b/>
        </w:rPr>
        <w:instrText xml:space="preserve"> "Tidigare behandlat i EU-nämnden</w:instrText>
      </w:r>
      <w:r w:rsidRPr="00AD1B09">
        <w:rPr>
          <w:b/>
        </w:rPr>
        <w:br/>
      </w:r>
      <w:r w:rsidRPr="00AD1B09">
        <w:instrText>-</w:instrText>
      </w:r>
    </w:p>
    <w:p w14:paraId="3BF78B90" w14:textId="77777777" w:rsidR="00C576FA" w:rsidRPr="00AD1B09" w:rsidRDefault="00C576FA" w:rsidP="00C576FA">
      <w:pPr>
        <w:rPr>
          <w:noProof/>
        </w:rPr>
      </w:pPr>
      <w:r w:rsidRPr="00AD1B09">
        <w:instrText>"</w:instrText>
      </w:r>
      <w:r w:rsidRPr="00AD1B09">
        <w:rPr>
          <w:b/>
        </w:rPr>
        <w:instrText xml:space="preserve"> </w:instrText>
      </w:r>
      <w:r w:rsidRPr="00AD1B09">
        <w:rPr>
          <w:b/>
        </w:rPr>
        <w:fldChar w:fldCharType="end"/>
      </w:r>
      <w:r w:rsidRPr="00AD1B09">
        <w:rPr>
          <w:b/>
        </w:rPr>
        <w:instrText xml:space="preserve">  "Tidigare behandlat i EU-nämnden</w:instrText>
      </w:r>
      <w:r w:rsidRPr="00AD1B09">
        <w:rPr>
          <w:b/>
        </w:rPr>
        <w:br/>
      </w:r>
      <w:r w:rsidRPr="00AD1B09">
        <w:instrText>-</w:instrText>
      </w:r>
    </w:p>
    <w:p w14:paraId="3BF78B91" w14:textId="77777777" w:rsidR="00C576FA" w:rsidRPr="00AD1B09" w:rsidRDefault="00C576FA" w:rsidP="00C576FA">
      <w:r w:rsidRPr="00AD1B09">
        <w:instrText>"</w:instrText>
      </w:r>
      <w:r w:rsidRPr="00AD1B09">
        <w:rPr>
          <w:b/>
        </w:rPr>
        <w:instrText xml:space="preserve"> </w:instrText>
      </w:r>
      <w:r w:rsidRPr="00AD1B09">
        <w:rPr>
          <w:b/>
        </w:rPr>
        <w:fldChar w:fldCharType="end"/>
      </w:r>
      <w:r w:rsidRPr="00AD1B09">
        <w:rPr>
          <w:b/>
        </w:rPr>
        <w:fldChar w:fldCharType="begin"/>
      </w:r>
      <w:r w:rsidRPr="00AD1B09">
        <w:rPr>
          <w:b/>
        </w:rPr>
        <w:instrText xml:space="preserve"> IF "-" = "-" </w:instrText>
      </w:r>
      <w:r w:rsidRPr="00AD1B09">
        <w:rPr>
          <w:b/>
        </w:rPr>
        <w:fldChar w:fldCharType="begin"/>
      </w:r>
      <w:r w:rsidRPr="00AD1B09">
        <w:rPr>
          <w:b/>
        </w:rPr>
        <w:instrText xml:space="preserve"> IF "-" = "-" </w:instrText>
      </w:r>
      <w:r w:rsidRPr="00AD1B09">
        <w:rPr>
          <w:b/>
        </w:rPr>
        <w:fldChar w:fldCharType="begin"/>
      </w:r>
      <w:r w:rsidRPr="00AD1B09">
        <w:rPr>
          <w:b/>
        </w:rPr>
        <w:instrText xml:space="preserve"> IF "-" = "-" "" "Tidigare behandlat i rådet </w:instrText>
      </w:r>
      <w:r w:rsidRPr="00AD1B09">
        <w:rPr>
          <w:b/>
        </w:rPr>
        <w:br/>
      </w:r>
      <w:r w:rsidRPr="00AD1B09">
        <w:instrText>-</w:instrText>
      </w:r>
    </w:p>
    <w:p w14:paraId="3BF78B92" w14:textId="77777777" w:rsidR="00C576FA" w:rsidRPr="00AD1B09" w:rsidRDefault="00C576FA" w:rsidP="00C576FA">
      <w:r w:rsidRPr="00AD1B09">
        <w:instrText>"</w:instrText>
      </w:r>
      <w:r w:rsidRPr="00AD1B09">
        <w:rPr>
          <w:b/>
        </w:rPr>
        <w:instrText xml:space="preserve"> </w:instrText>
      </w:r>
      <w:r w:rsidRPr="00AD1B09">
        <w:rPr>
          <w:b/>
        </w:rPr>
        <w:fldChar w:fldCharType="end"/>
      </w:r>
      <w:r w:rsidRPr="00AD1B09">
        <w:rPr>
          <w:b/>
        </w:rPr>
        <w:instrText xml:space="preserve"> "Tidigare behandlat i rådet</w:instrText>
      </w:r>
      <w:r w:rsidRPr="00AD1B09">
        <w:rPr>
          <w:b/>
        </w:rPr>
        <w:br/>
      </w:r>
      <w:r w:rsidRPr="00AD1B09">
        <w:instrText>-</w:instrText>
      </w:r>
    </w:p>
    <w:p w14:paraId="3BF78B93" w14:textId="77777777" w:rsidR="00C576FA" w:rsidRPr="00AD1B09" w:rsidRDefault="00C576FA" w:rsidP="00C576FA">
      <w:pPr>
        <w:rPr>
          <w:noProof/>
        </w:rPr>
      </w:pPr>
      <w:r w:rsidRPr="00AD1B09">
        <w:instrText>"</w:instrText>
      </w:r>
      <w:r w:rsidRPr="00AD1B09">
        <w:rPr>
          <w:b/>
        </w:rPr>
        <w:instrText xml:space="preserve"> </w:instrText>
      </w:r>
      <w:r w:rsidRPr="00AD1B09">
        <w:rPr>
          <w:b/>
        </w:rPr>
        <w:fldChar w:fldCharType="end"/>
      </w:r>
      <w:r w:rsidRPr="00AD1B09">
        <w:rPr>
          <w:b/>
        </w:rPr>
        <w:instrText xml:space="preserve">  "Tidigare behandlat i rådet</w:instrText>
      </w:r>
      <w:r w:rsidRPr="00AD1B09">
        <w:rPr>
          <w:b/>
        </w:rPr>
        <w:br/>
      </w:r>
      <w:r w:rsidRPr="00AD1B09">
        <w:instrText>-</w:instrText>
      </w:r>
    </w:p>
    <w:p w14:paraId="3BF78B94" w14:textId="77777777" w:rsidR="00C576FA" w:rsidRPr="00AD1B09" w:rsidRDefault="00C576FA" w:rsidP="00C576FA">
      <w:r w:rsidRPr="00AD1B09">
        <w:instrText>"</w:instrText>
      </w:r>
      <w:r w:rsidRPr="00AD1B09">
        <w:rPr>
          <w:b/>
        </w:rPr>
        <w:instrText xml:space="preserve"> </w:instrText>
      </w:r>
      <w:r w:rsidRPr="00AD1B09">
        <w:rPr>
          <w:b/>
        </w:rPr>
        <w:fldChar w:fldCharType="end"/>
      </w:r>
      <w:r w:rsidRPr="00AD1B09">
        <w:rPr>
          <w:b/>
        </w:rPr>
        <w:fldChar w:fldCharType="begin"/>
      </w:r>
      <w:r w:rsidRPr="00AD1B09">
        <w:rPr>
          <w:b/>
        </w:rPr>
        <w:instrText xml:space="preserve"> IF "-" = "-" </w:instrText>
      </w:r>
      <w:r w:rsidRPr="00AD1B09">
        <w:rPr>
          <w:b/>
        </w:rPr>
        <w:fldChar w:fldCharType="begin"/>
      </w:r>
      <w:r w:rsidRPr="00AD1B09">
        <w:rPr>
          <w:b/>
        </w:rPr>
        <w:instrText xml:space="preserve"> IF "-" = "-" </w:instrText>
      </w:r>
      <w:r w:rsidRPr="00AD1B09">
        <w:rPr>
          <w:b/>
        </w:rPr>
        <w:fldChar w:fldCharType="begin"/>
      </w:r>
      <w:r w:rsidRPr="00AD1B09">
        <w:rPr>
          <w:b/>
        </w:rPr>
        <w:instrText xml:space="preserve"> IF "-" = "-" "" "Tidigare behandlat i utskottet </w:instrText>
      </w:r>
      <w:r w:rsidRPr="00AD1B09">
        <w:rPr>
          <w:b/>
        </w:rPr>
        <w:br/>
      </w:r>
      <w:r w:rsidRPr="00AD1B09">
        <w:instrText>-</w:instrText>
      </w:r>
    </w:p>
    <w:p w14:paraId="3BF78B95" w14:textId="77777777" w:rsidR="00C576FA" w:rsidRPr="00AD1B09" w:rsidRDefault="00C576FA" w:rsidP="00C576FA">
      <w:r w:rsidRPr="00AD1B09">
        <w:instrText>"</w:instrText>
      </w:r>
      <w:r w:rsidRPr="00AD1B09">
        <w:rPr>
          <w:b/>
        </w:rPr>
        <w:instrText xml:space="preserve"> </w:instrText>
      </w:r>
      <w:r w:rsidRPr="00AD1B09">
        <w:rPr>
          <w:b/>
        </w:rPr>
        <w:fldChar w:fldCharType="end"/>
      </w:r>
      <w:r w:rsidRPr="00AD1B09">
        <w:rPr>
          <w:b/>
        </w:rPr>
        <w:instrText xml:space="preserve"> "Tidigare behandlat i utskottet</w:instrText>
      </w:r>
      <w:r w:rsidRPr="00AD1B09">
        <w:rPr>
          <w:b/>
        </w:rPr>
        <w:br/>
      </w:r>
      <w:r w:rsidRPr="00AD1B09">
        <w:instrText>-</w:instrText>
      </w:r>
    </w:p>
    <w:p w14:paraId="3BF78B96" w14:textId="77777777" w:rsidR="00C576FA" w:rsidRPr="00AD1B09" w:rsidRDefault="00C576FA" w:rsidP="00C576FA">
      <w:pPr>
        <w:rPr>
          <w:noProof/>
        </w:rPr>
      </w:pPr>
      <w:r w:rsidRPr="00AD1B09">
        <w:instrText>"</w:instrText>
      </w:r>
      <w:r w:rsidRPr="00AD1B09">
        <w:rPr>
          <w:b/>
        </w:rPr>
        <w:instrText xml:space="preserve"> </w:instrText>
      </w:r>
      <w:r w:rsidRPr="00AD1B09">
        <w:rPr>
          <w:b/>
        </w:rPr>
        <w:fldChar w:fldCharType="end"/>
      </w:r>
      <w:r w:rsidRPr="00AD1B09">
        <w:rPr>
          <w:b/>
        </w:rPr>
        <w:instrText xml:space="preserve">  "Tidigare behandlat i utskottet</w:instrText>
      </w:r>
      <w:r w:rsidRPr="00AD1B09">
        <w:rPr>
          <w:b/>
        </w:rPr>
        <w:br/>
      </w:r>
      <w:r w:rsidRPr="00AD1B09">
        <w:instrText>-</w:instrText>
      </w:r>
    </w:p>
    <w:p w14:paraId="20B7791C" w14:textId="77777777" w:rsidR="00AD1B09" w:rsidRPr="00AD1B09" w:rsidRDefault="00C576FA" w:rsidP="00AD1B09">
      <w:r w:rsidRPr="00AD1B09">
        <w:instrText>"</w:instrText>
      </w:r>
      <w:r w:rsidRPr="00AD1B09">
        <w:rPr>
          <w:b/>
        </w:rPr>
        <w:instrText xml:space="preserve"> </w:instrText>
      </w:r>
      <w:r w:rsidRPr="00AD1B09">
        <w:rPr>
          <w:b/>
        </w:rPr>
        <w:fldChar w:fldCharType="end"/>
      </w:r>
      <w:r w:rsidRPr="00AD1B09">
        <w:rPr>
          <w:b/>
        </w:rPr>
        <w:t>Annotering</w:t>
      </w:r>
      <w:r w:rsidRPr="00AD1B09">
        <w:rPr>
          <w:b/>
        </w:rPr>
        <w:br/>
      </w:r>
      <w:r w:rsidR="00AD1B09" w:rsidRPr="00AD1B09">
        <w:rPr>
          <w:b/>
          <w:bCs/>
          <w:color w:val="444444"/>
        </w:rPr>
        <w:t>Avsikt med behandlingen i rådet:</w:t>
      </w:r>
      <w:r w:rsidR="00AD1B09">
        <w:rPr>
          <w:b/>
          <w:bCs/>
          <w:color w:val="444444"/>
        </w:rPr>
        <w:t xml:space="preserve"> </w:t>
      </w:r>
      <w:r w:rsidR="00AD1B09" w:rsidRPr="00AD1B09">
        <w:t xml:space="preserve">Rådet föreslås anta en gemensam position avseende provisoriskt antagande av riktlinjer enligt artikel 8 i Minamatakonventionen om kvicksilver vid Intergovernmental Negotiating Committee 7, som äger rum i Jordanien den 10 – 15 mars 2016. </w:t>
      </w:r>
      <w:r w:rsidR="00AD1B09" w:rsidRPr="00AD1B09">
        <w:br/>
      </w:r>
      <w:r w:rsidR="00AD1B09" w:rsidRPr="00AD1B09">
        <w:rPr>
          <w:color w:val="444444"/>
        </w:rPr>
        <w:br/>
      </w:r>
      <w:r w:rsidR="00AD1B09" w:rsidRPr="00AD1B09">
        <w:rPr>
          <w:b/>
          <w:bCs/>
          <w:color w:val="444444"/>
        </w:rPr>
        <w:lastRenderedPageBreak/>
        <w:t>Hur regeringen ställer sig till den blivande A-punkten:</w:t>
      </w:r>
      <w:r w:rsidR="00AD1B09">
        <w:rPr>
          <w:b/>
          <w:bCs/>
          <w:color w:val="444444"/>
        </w:rPr>
        <w:t xml:space="preserve"> </w:t>
      </w:r>
      <w:r w:rsidR="00AD1B09" w:rsidRPr="00AD1B09">
        <w:t>Regeringen röstar ja/kan stödja antagandet av positionen.</w:t>
      </w:r>
    </w:p>
    <w:p w14:paraId="3BF78B9B" w14:textId="5DD50209" w:rsidR="00C576FA" w:rsidRPr="00AD1B09" w:rsidRDefault="00AD1B09" w:rsidP="00AD1B09">
      <w:pPr>
        <w:rPr>
          <w:noProof/>
        </w:rPr>
      </w:pPr>
      <w:r w:rsidRPr="00AD1B09">
        <w:rPr>
          <w:b/>
          <w:bCs/>
          <w:color w:val="444444"/>
        </w:rPr>
        <w:t>Bakgrund:</w:t>
      </w:r>
      <w:r>
        <w:rPr>
          <w:b/>
          <w:bCs/>
          <w:color w:val="444444"/>
        </w:rPr>
        <w:t xml:space="preserve"> </w:t>
      </w:r>
      <w:r w:rsidRPr="00AD1B09">
        <w:t>Minamatakonventionen om kvicksilver antogs 2013 och förväntas träda i kraft i slutet av 2016 eller tidigt 2017. Sverige har tillsammans med övriga EU varit starkt pådrivande för att konventionen skulle komma till stånd. Vid det sjunde mötet i den så kallade Intergovernmental Negotiating Committee, inom vilken konventionen förhandlades fram, ska bl.a. riktlinjer som utvecklar innehållet i konventionens artikel 8 provisoriskt antas. Dessa riktlinjer ska sedan formellt antas av konventionens första partsmöte när konventionen väl har trätt i kraft. EU-kommissionen har enligt artikel 218.9 EUF-fördraget lagt fram ett förslag till rådsbeslut med innebörd att EU och dess MS ska stödja antagandet av riktlinjerna. Flertalet MS, inklusive SE, ställde sig bakom innehållet i sak men menade att ett rådsbeslut enligt artikel 218.9 inte är korrekt eftersom det dels är tveksamt om riktlinjerna har ”rättslig verkan” i den mening som avses i artikel 218.9, dels att det är tveksamt om INC7 kan sägas vara en sådan typ av ”organ” som avses i artikeln. Av det skälet förordades att EU-positionen skulle antas på sedvanligt vis i stället för genom ett rådsbeslut.</w:t>
      </w:r>
    </w:p>
    <w:p w14:paraId="3BF78B9C" w14:textId="77777777" w:rsidR="00C576FA" w:rsidRDefault="00C576FA" w:rsidP="00C576FA">
      <w:pPr>
        <w:pStyle w:val="Rubrik1"/>
      </w:pPr>
      <w:bookmarkStart w:id="6" w:name="_Toc444002497"/>
      <w:r>
        <w:rPr>
          <w:noProof/>
        </w:rPr>
        <w:t>(poss.) ERAC dedicated configurations: High Level Group on Joint Programming (GPC) and Strategic Forum for International S&amp;amp;T Cooperation (SFIC)</w:t>
      </w:r>
      <w:bookmarkEnd w:id="6"/>
    </w:p>
    <w:p w14:paraId="3BF78B9D" w14:textId="77777777" w:rsidR="00C576FA" w:rsidRDefault="00C576FA" w:rsidP="00C576FA">
      <w:pPr>
        <w:rPr>
          <w:lang w:val="en-US"/>
        </w:rPr>
      </w:pPr>
      <w:r>
        <w:rPr>
          <w:noProof/>
          <w:lang w:val="en-US"/>
        </w:rPr>
        <w:t>–</w:t>
      </w:r>
      <w:r>
        <w:rPr>
          <w:lang w:val="en-US"/>
        </w:rPr>
        <w:t>Approval of revised mandates</w:t>
      </w:r>
      <w:r>
        <w:rPr>
          <w:lang w:val="en-US"/>
        </w:rPr>
        <w:br/>
      </w:r>
      <w:r>
        <w:rPr>
          <w:noProof/>
          <w:lang w:val="en-US"/>
        </w:rPr>
        <w:t>6221</w:t>
      </w:r>
      <w:r>
        <w:rPr>
          <w:lang w:val="en-US"/>
        </w:rPr>
        <w:t>/16 RECH 226213/16 RECH 206214/16 RECH 21</w:t>
      </w:r>
    </w:p>
    <w:p w14:paraId="3BF78B9E" w14:textId="77777777" w:rsidR="00C576FA" w:rsidRDefault="00C576FA" w:rsidP="00C576FA">
      <w:r>
        <w:rPr>
          <w:b/>
        </w:rPr>
        <w:t>Ansvarigt statsråd</w:t>
      </w:r>
      <w:r>
        <w:rPr>
          <w:b/>
        </w:rPr>
        <w:br/>
      </w:r>
      <w:r>
        <w:rPr>
          <w:noProof/>
        </w:rPr>
        <w:t>Helene</w:t>
      </w:r>
      <w:r>
        <w:t xml:space="preserve"> Hellmark Knutsson</w:t>
      </w:r>
    </w:p>
    <w:p w14:paraId="3BF78B9F" w14:textId="77777777" w:rsidR="00C576FA" w:rsidRDefault="00C576FA" w:rsidP="00C576F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BF78BA0" w14:textId="77777777" w:rsidR="00C576FA" w:rsidRDefault="00C576FA" w:rsidP="00C576F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BF78BA1"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BF78BA2" w14:textId="77777777" w:rsidR="00C576FA" w:rsidRDefault="00C576FA" w:rsidP="00C576F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BF78BA3" w14:textId="77777777" w:rsidR="00C576FA" w:rsidRDefault="00C576FA" w:rsidP="00C576F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BF78BA4"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BF78BA5" w14:textId="77777777" w:rsidR="00C576FA" w:rsidRDefault="00C576FA" w:rsidP="00C576F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BF78BA6" w14:textId="77777777" w:rsidR="00C576FA" w:rsidRDefault="00C576FA" w:rsidP="00C576F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BF78BA7"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BF78BA9" w14:textId="3823F0A9" w:rsidR="00E37D22" w:rsidRDefault="00C576FA" w:rsidP="00CE208E">
      <w:r>
        <w:instrText>"</w:instrText>
      </w:r>
      <w:r>
        <w:rPr>
          <w:b/>
        </w:rPr>
        <w:instrText xml:space="preserve"> </w:instrText>
      </w:r>
      <w:r>
        <w:rPr>
          <w:b/>
        </w:rPr>
        <w:fldChar w:fldCharType="end"/>
      </w:r>
      <w:r w:rsidRPr="00B44CE2">
        <w:rPr>
          <w:b/>
        </w:rPr>
        <w:t>Annotering</w:t>
      </w:r>
      <w:r w:rsidR="00CE208E">
        <w:rPr>
          <w:b/>
        </w:rPr>
        <w:br/>
      </w:r>
      <w:r>
        <w:rPr>
          <w:b/>
          <w:bCs/>
        </w:rPr>
        <w:t>Avsikt med behandlingen i rådet:</w:t>
      </w:r>
      <w:r>
        <w:t xml:space="preserve"> beslut av reviderade mandat för ERAC:s två dedikerade konfigurationer - Högnivågruppen för gemensam programplanering (GPC) och Strategiskt forum för internationellt samarbete (SFIC). </w:t>
      </w:r>
      <w:r>
        <w:br/>
      </w:r>
      <w:r>
        <w:br/>
      </w:r>
      <w:r>
        <w:rPr>
          <w:b/>
          <w:bCs/>
        </w:rPr>
        <w:t>Hur regeringen ställer sig till den blivande A-punkten:</w:t>
      </w:r>
      <w:r>
        <w:t xml:space="preserve"> Regeringen kan godkänna förslaget</w:t>
      </w:r>
    </w:p>
    <w:p w14:paraId="3BF78BAA" w14:textId="55D46194" w:rsidR="00E37D22" w:rsidRDefault="00C576FA">
      <w:pPr>
        <w:spacing w:after="280" w:afterAutospacing="1"/>
      </w:pPr>
      <w:r>
        <w:rPr>
          <w:b/>
          <w:bCs/>
        </w:rPr>
        <w:t>Bakgrund:</w:t>
      </w:r>
      <w:r>
        <w:t xml:space="preserve"> Diskussioner kring behov av ökad koordinering mellan, och översyn av struktur och mandat för de olika grupper som finns inrättade för att implementera olika delar av det europeiska forskningsområdet (ERA) har pågått i flera år. Rådsslutsatser kring detta har tagits fram vid flera tillfällen (2011, 2013, samt maj och december 2015). </w:t>
      </w:r>
    </w:p>
    <w:p w14:paraId="3BF78BAC" w14:textId="49617E20" w:rsidR="00C576FA" w:rsidRDefault="00C576FA">
      <w:pPr>
        <w:spacing w:after="280" w:afterAutospacing="1"/>
        <w:rPr>
          <w:noProof/>
        </w:rPr>
      </w:pPr>
      <w:r>
        <w:t>Den svenska ståndpunkten har då (bland annat) varit att man ser det som positivt att man ser över de ERA-relaterade gruppernas mandat vilka bör vara tydliga men tillåta de enskilda grupperna att agera självständigt. Införandet av gemensamma standardklausuler för vissa gemensamma processer/områden i alla mandaten (t ex för hur rapportering bör ske) för de ERA-relaterade grupperna välkomnas då man ser vinster med bättre koordinering mellan grupperna. Som en följd av detta så har mandaten för GPC och SFIC nu reviderats och ska godkännas av rådet.</w:t>
      </w:r>
    </w:p>
    <w:p w14:paraId="3BF78BAD" w14:textId="77777777" w:rsidR="00C576FA" w:rsidRDefault="00C576FA" w:rsidP="00C576FA">
      <w:pPr>
        <w:pStyle w:val="Rubrik1"/>
      </w:pPr>
      <w:bookmarkStart w:id="7" w:name="_Toc444002498"/>
      <w:r>
        <w:rPr>
          <w:noProof/>
        </w:rPr>
        <w:lastRenderedPageBreak/>
        <w:t>IMO – Draft Union submission to be submitted to the 96th session of the Maritime Safety Committee (MSC 96) of the IMO in London from11–20 May 2016 concerning firefighting measures on ro-ro and ro-pax vessels</w:t>
      </w:r>
      <w:bookmarkEnd w:id="7"/>
    </w:p>
    <w:p w14:paraId="3BF78BAE" w14:textId="77777777" w:rsidR="00C576FA" w:rsidRDefault="00C576FA" w:rsidP="00C576FA">
      <w:pPr>
        <w:rPr>
          <w:lang w:val="en-US"/>
        </w:rPr>
      </w:pPr>
      <w:r>
        <w:rPr>
          <w:noProof/>
          <w:lang w:val="en-US"/>
        </w:rPr>
        <w:t>–</w:t>
      </w:r>
      <w:r>
        <w:rPr>
          <w:lang w:val="en-US"/>
        </w:rPr>
        <w:t>Approval</w:t>
      </w:r>
      <w:r>
        <w:rPr>
          <w:lang w:val="en-US"/>
        </w:rPr>
        <w:br/>
      </w:r>
      <w:r>
        <w:rPr>
          <w:noProof/>
          <w:lang w:val="en-US"/>
        </w:rPr>
        <w:t>6113</w:t>
      </w:r>
      <w:r>
        <w:rPr>
          <w:lang w:val="en-US"/>
        </w:rPr>
        <w:t>/16 OMI 17 MAR 47</w:t>
      </w:r>
    </w:p>
    <w:p w14:paraId="3BF78BAF" w14:textId="77777777" w:rsidR="00C576FA" w:rsidRDefault="00C576FA" w:rsidP="00C576FA">
      <w:r>
        <w:rPr>
          <w:b/>
        </w:rPr>
        <w:t>Ansvarigt statsråd</w:t>
      </w:r>
      <w:r>
        <w:rPr>
          <w:b/>
        </w:rPr>
        <w:br/>
      </w:r>
      <w:r>
        <w:rPr>
          <w:noProof/>
        </w:rPr>
        <w:t>Anna</w:t>
      </w:r>
      <w:r>
        <w:t xml:space="preserve"> Johansson</w:t>
      </w:r>
    </w:p>
    <w:p w14:paraId="3BF78BB0" w14:textId="77777777" w:rsidR="00C576FA" w:rsidRDefault="00C576FA" w:rsidP="00C576F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BF78BB1" w14:textId="77777777" w:rsidR="00C576FA" w:rsidRDefault="00C576FA" w:rsidP="00C576F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BF78BB2"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BF78BB3" w14:textId="77777777" w:rsidR="00C576FA" w:rsidRDefault="00C576FA" w:rsidP="00C576F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BF78BB4" w14:textId="77777777" w:rsidR="00C576FA" w:rsidRDefault="00C576FA" w:rsidP="00C576F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BF78BB5"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BF78BB6" w14:textId="77777777" w:rsidR="00C576FA" w:rsidRDefault="00C576FA" w:rsidP="00C576F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BF78BB7" w14:textId="77777777" w:rsidR="00C576FA" w:rsidRDefault="00C576FA" w:rsidP="00C576F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BF78BB8"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BF78BB9" w14:textId="77777777" w:rsidR="00C576FA" w:rsidRDefault="00C576FA" w:rsidP="00C576FA">
      <w:r>
        <w:instrText>"</w:instrText>
      </w:r>
      <w:r>
        <w:rPr>
          <w:b/>
        </w:rPr>
        <w:instrText xml:space="preserve"> </w:instrText>
      </w:r>
      <w:r>
        <w:rPr>
          <w:b/>
        </w:rPr>
        <w:fldChar w:fldCharType="end"/>
      </w:r>
      <w:r w:rsidRPr="00B44CE2">
        <w:rPr>
          <w:b/>
        </w:rPr>
        <w:t>Annotering</w:t>
      </w:r>
      <w:r>
        <w:rPr>
          <w:b/>
        </w:rPr>
        <w:br/>
      </w:r>
      <w:r>
        <w:t>Föranleder ingen annotering.</w:t>
      </w:r>
    </w:p>
    <w:p w14:paraId="3BF78BBA" w14:textId="77777777" w:rsidR="00C576FA" w:rsidRDefault="00C576FA" w:rsidP="00C576FA">
      <w:pPr>
        <w:pStyle w:val="Rubrik1"/>
      </w:pPr>
      <w:bookmarkStart w:id="8" w:name="_Toc444002499"/>
      <w:r>
        <w:rPr>
          <w:noProof/>
        </w:rPr>
        <w:t>IMO – Draft Union submission to be submitted to the 96th session of the Maritime Safety Committee (MSC 96) of the IMO in London from 11–20 May 2016 concerning a proposal on the application of the Code on Noise Levels on Board of Ships</w:t>
      </w:r>
      <w:bookmarkEnd w:id="8"/>
    </w:p>
    <w:p w14:paraId="3BF78BBB" w14:textId="77777777" w:rsidR="00C576FA" w:rsidRDefault="00C576FA" w:rsidP="00C576FA">
      <w:pPr>
        <w:rPr>
          <w:lang w:val="en-US"/>
        </w:rPr>
      </w:pPr>
      <w:r>
        <w:rPr>
          <w:noProof/>
          <w:lang w:val="en-US"/>
        </w:rPr>
        <w:t>–</w:t>
      </w:r>
      <w:r>
        <w:rPr>
          <w:lang w:val="en-US"/>
        </w:rPr>
        <w:t>Approval</w:t>
      </w:r>
      <w:r>
        <w:rPr>
          <w:lang w:val="en-US"/>
        </w:rPr>
        <w:br/>
      </w:r>
      <w:r>
        <w:rPr>
          <w:noProof/>
          <w:lang w:val="en-US"/>
        </w:rPr>
        <w:t>6115</w:t>
      </w:r>
      <w:r>
        <w:rPr>
          <w:lang w:val="en-US"/>
        </w:rPr>
        <w:t>/16 OMI 18 MAR 48</w:t>
      </w:r>
    </w:p>
    <w:p w14:paraId="3BF78BBC" w14:textId="77777777" w:rsidR="00C576FA" w:rsidRDefault="00C576FA" w:rsidP="00C576FA">
      <w:r>
        <w:rPr>
          <w:b/>
        </w:rPr>
        <w:t>Ansvarigt statsråd</w:t>
      </w:r>
      <w:r>
        <w:rPr>
          <w:b/>
        </w:rPr>
        <w:br/>
      </w:r>
      <w:r>
        <w:rPr>
          <w:noProof/>
        </w:rPr>
        <w:t>Anna</w:t>
      </w:r>
      <w:r>
        <w:t xml:space="preserve"> Johansson</w:t>
      </w:r>
    </w:p>
    <w:p w14:paraId="3BF78BBD" w14:textId="77777777" w:rsidR="00C576FA" w:rsidRDefault="00C576FA" w:rsidP="00C576F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BF78BBE" w14:textId="77777777" w:rsidR="00C576FA" w:rsidRDefault="00C576FA" w:rsidP="00C576F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BF78BBF"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BF78BC0" w14:textId="77777777" w:rsidR="00C576FA" w:rsidRDefault="00C576FA" w:rsidP="00C576F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BF78BC1" w14:textId="77777777" w:rsidR="00C576FA" w:rsidRDefault="00C576FA" w:rsidP="00C576F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BF78BC2"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BF78BC3" w14:textId="77777777" w:rsidR="00C576FA" w:rsidRDefault="00C576FA" w:rsidP="00C576F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BF78BC4" w14:textId="77777777" w:rsidR="00C576FA" w:rsidRDefault="00C576FA" w:rsidP="00C576F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BF78BC5"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BF78BC6" w14:textId="77777777" w:rsidR="00C576FA" w:rsidRDefault="00C576FA" w:rsidP="00C576FA">
      <w:r>
        <w:instrText>"</w:instrText>
      </w:r>
      <w:r>
        <w:rPr>
          <w:b/>
        </w:rPr>
        <w:instrText xml:space="preserve"> </w:instrText>
      </w:r>
      <w:r>
        <w:rPr>
          <w:b/>
        </w:rPr>
        <w:fldChar w:fldCharType="end"/>
      </w:r>
      <w:r w:rsidRPr="00B44CE2">
        <w:rPr>
          <w:b/>
        </w:rPr>
        <w:t>Annotering</w:t>
      </w:r>
      <w:r>
        <w:rPr>
          <w:b/>
        </w:rPr>
        <w:br/>
      </w:r>
      <w:r>
        <w:t>Föranleder ingen annotering.</w:t>
      </w:r>
    </w:p>
    <w:p w14:paraId="3BF78BC7" w14:textId="77777777" w:rsidR="00C576FA" w:rsidRDefault="00C576FA" w:rsidP="00C576FA">
      <w:pPr>
        <w:pStyle w:val="Rubrik1"/>
      </w:pPr>
      <w:bookmarkStart w:id="9" w:name="_Toc444002500"/>
      <w:r>
        <w:rPr>
          <w:noProof/>
        </w:rPr>
        <w:t>IMO – Draft Union submission to be submitted to the 69th session of Marine Environment Protection Committee (MEPC 69) in London from 18–22 April 2016 concerning comments on document MEPC 69/6/AA on draft amendments to MARPOL Annex VI – Full Textual Amendments for Chapter 4 Fuel Consumption Data Collection Program</w:t>
      </w:r>
      <w:bookmarkEnd w:id="9"/>
    </w:p>
    <w:p w14:paraId="3BF78BC8" w14:textId="77777777" w:rsidR="00C576FA" w:rsidRDefault="00C576FA" w:rsidP="00C576FA">
      <w:pPr>
        <w:rPr>
          <w:lang w:val="en-US"/>
        </w:rPr>
      </w:pPr>
      <w:r>
        <w:rPr>
          <w:noProof/>
          <w:lang w:val="en-US"/>
        </w:rPr>
        <w:t>–</w:t>
      </w:r>
      <w:r>
        <w:rPr>
          <w:lang w:val="en-US"/>
        </w:rPr>
        <w:t>Approval</w:t>
      </w:r>
      <w:r>
        <w:rPr>
          <w:lang w:val="en-US"/>
        </w:rPr>
        <w:br/>
      </w:r>
      <w:r>
        <w:rPr>
          <w:noProof/>
          <w:lang w:val="en-US"/>
        </w:rPr>
        <w:t>6116</w:t>
      </w:r>
      <w:r>
        <w:rPr>
          <w:lang w:val="en-US"/>
        </w:rPr>
        <w:t>/16 MAR 49 OMI 19 ENV 70</w:t>
      </w:r>
    </w:p>
    <w:p w14:paraId="3BF78BC9" w14:textId="2A2EED6D" w:rsidR="00C576FA" w:rsidRDefault="00C576FA" w:rsidP="00C576FA">
      <w:r>
        <w:rPr>
          <w:b/>
        </w:rPr>
        <w:t>Ansvarigt statsråd</w:t>
      </w:r>
      <w:r>
        <w:rPr>
          <w:b/>
        </w:rPr>
        <w:br/>
      </w:r>
      <w:r w:rsidR="00CE208E">
        <w:t>Anna Johansson</w:t>
      </w:r>
    </w:p>
    <w:p w14:paraId="3BF78BCA" w14:textId="77777777" w:rsidR="00C576FA" w:rsidRDefault="00C576FA" w:rsidP="00C576F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BF78BCB" w14:textId="77777777" w:rsidR="00C576FA" w:rsidRDefault="00C576FA" w:rsidP="00C576F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BF78BCC"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BF78BCD" w14:textId="77777777" w:rsidR="00C576FA" w:rsidRDefault="00C576FA" w:rsidP="00C576F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BF78BCE" w14:textId="77777777" w:rsidR="00C576FA" w:rsidRDefault="00C576FA" w:rsidP="00C576F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BF78BCF"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BF78BD0" w14:textId="77777777" w:rsidR="00C576FA" w:rsidRDefault="00C576FA" w:rsidP="00C576F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BF78BD1" w14:textId="77777777" w:rsidR="00C576FA" w:rsidRDefault="00C576FA" w:rsidP="00C576F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BF78BD2"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BF78BD3" w14:textId="77777777" w:rsidR="00C576FA" w:rsidRDefault="00C576FA" w:rsidP="00C576FA">
      <w:r>
        <w:instrText>"</w:instrText>
      </w:r>
      <w:r>
        <w:rPr>
          <w:b/>
        </w:rPr>
        <w:instrText xml:space="preserve"> </w:instrText>
      </w:r>
      <w:r>
        <w:rPr>
          <w:b/>
        </w:rPr>
        <w:fldChar w:fldCharType="end"/>
      </w:r>
      <w:r w:rsidRPr="00B44CE2">
        <w:rPr>
          <w:b/>
        </w:rPr>
        <w:t>Annotering</w:t>
      </w:r>
      <w:r>
        <w:rPr>
          <w:b/>
        </w:rPr>
        <w:br/>
      </w:r>
      <w:r>
        <w:t>Föranleder ingen annotering. Beslut om inlagan till IMO/MEPC tas av Coreper.</w:t>
      </w:r>
    </w:p>
    <w:p w14:paraId="3BF78BD4" w14:textId="77777777" w:rsidR="00C576FA" w:rsidRDefault="00C576FA" w:rsidP="00C576FA">
      <w:pPr>
        <w:pStyle w:val="Rubrik1"/>
      </w:pPr>
      <w:bookmarkStart w:id="10" w:name="_Toc444002501"/>
      <w:r>
        <w:rPr>
          <w:noProof/>
        </w:rPr>
        <w:t>Proposal for a Council Decision establishing the position to be adopted on behalf of the European Union in the relevant Committees of the United Nations Economic Commission for Europe as regards the proposals for amendments to UN Regulations Nos. 10, 34, 41, 46, 48, 50, 51, 53, 55, 60, 73, 83, 94, 107, 110, 113, 118, 125, 128, 130 and 131 and the proposal for a new Regulation concerning the approval of quiet road transport vehicles (QRTV)</w:t>
      </w:r>
      <w:bookmarkEnd w:id="10"/>
    </w:p>
    <w:p w14:paraId="3BF78BD5" w14:textId="77777777" w:rsidR="00C576FA" w:rsidRDefault="00C576FA" w:rsidP="00C576FA">
      <w:pPr>
        <w:rPr>
          <w:lang w:val="en-US"/>
        </w:rPr>
      </w:pPr>
      <w:r>
        <w:rPr>
          <w:noProof/>
          <w:lang w:val="en-US"/>
        </w:rPr>
        <w:t>–</w:t>
      </w:r>
      <w:r>
        <w:rPr>
          <w:lang w:val="en-US"/>
        </w:rPr>
        <w:t>Adoption</w:t>
      </w:r>
      <w:r>
        <w:rPr>
          <w:lang w:val="en-US"/>
        </w:rPr>
        <w:br/>
      </w:r>
      <w:r>
        <w:rPr>
          <w:noProof/>
          <w:lang w:val="en-US"/>
        </w:rPr>
        <w:t>6269</w:t>
      </w:r>
      <w:r>
        <w:rPr>
          <w:lang w:val="en-US"/>
        </w:rPr>
        <w:t>/16 ECO 14 ENT 32 MI 91 UNECE 36282/16 ECO 16 ENT 36 MI 96 UNECE 2+ ADD 1</w:t>
      </w:r>
    </w:p>
    <w:p w14:paraId="3BF78BD6" w14:textId="77777777" w:rsidR="00C576FA" w:rsidRDefault="00C576FA" w:rsidP="00C576FA">
      <w:r>
        <w:rPr>
          <w:b/>
        </w:rPr>
        <w:lastRenderedPageBreak/>
        <w:t>Ansvarigt statsråd</w:t>
      </w:r>
      <w:r>
        <w:rPr>
          <w:b/>
        </w:rPr>
        <w:br/>
      </w:r>
      <w:r>
        <w:rPr>
          <w:noProof/>
        </w:rPr>
        <w:t>Anna</w:t>
      </w:r>
      <w:r>
        <w:t xml:space="preserve"> Johansson</w:t>
      </w:r>
    </w:p>
    <w:p w14:paraId="3BF78BD7" w14:textId="77777777" w:rsidR="00C576FA" w:rsidRDefault="00C576FA" w:rsidP="00C576FA">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BF78BD8" w14:textId="77777777" w:rsidR="00C576FA" w:rsidRDefault="00C576FA" w:rsidP="00C576FA">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BF78BD9"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BF78BDA" w14:textId="77777777" w:rsidR="00C576FA" w:rsidRDefault="00C576FA" w:rsidP="00C576F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BF78BDB" w14:textId="77777777" w:rsidR="00C576FA" w:rsidRDefault="00C576FA" w:rsidP="00C576FA">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BF78BDC"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BF78BDD" w14:textId="77777777" w:rsidR="00C576FA" w:rsidRDefault="00C576FA" w:rsidP="00C576FA">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BF78BDE" w14:textId="77777777" w:rsidR="00C576FA" w:rsidRDefault="00C576FA" w:rsidP="00C576FA">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BF78BDF" w14:textId="77777777" w:rsidR="00C576FA" w:rsidRDefault="00C576FA" w:rsidP="00C576FA">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BF78BE1" w14:textId="4D674B16" w:rsidR="00E37D22" w:rsidRDefault="00C576FA" w:rsidP="00CE208E">
      <w:r>
        <w:instrText>"</w:instrText>
      </w:r>
      <w:r>
        <w:rPr>
          <w:b/>
        </w:rPr>
        <w:instrText xml:space="preserve"> </w:instrText>
      </w:r>
      <w:r>
        <w:rPr>
          <w:b/>
        </w:rPr>
        <w:fldChar w:fldCharType="end"/>
      </w:r>
      <w:r w:rsidRPr="00B44CE2">
        <w:rPr>
          <w:b/>
        </w:rPr>
        <w:t>Annotering</w:t>
      </w:r>
      <w:r>
        <w:rPr>
          <w:b/>
        </w:rPr>
        <w:br/>
      </w:r>
      <w:r>
        <w:rPr>
          <w:b/>
          <w:bCs/>
        </w:rPr>
        <w:t>Avsikt med behandlingen i rådet:</w:t>
      </w:r>
      <w:r>
        <w:t xml:space="preserve"> Rådet förväntas anta förslaget till rådets beslut om en gemensam ståndpunkt. </w:t>
      </w:r>
    </w:p>
    <w:p w14:paraId="3BF78BE2" w14:textId="546313B9" w:rsidR="00E37D22" w:rsidRDefault="00C576FA">
      <w:pPr>
        <w:spacing w:after="280" w:afterAutospacing="1"/>
      </w:pPr>
      <w:r>
        <w:rPr>
          <w:b/>
          <w:bCs/>
        </w:rPr>
        <w:t>Hur regeringen ställer sig till den blivande A-punkten:</w:t>
      </w:r>
      <w:r w:rsidR="00CE208E">
        <w:rPr>
          <w:b/>
          <w:bCs/>
        </w:rPr>
        <w:t xml:space="preserve"> </w:t>
      </w:r>
      <w:r>
        <w:t>Regeringen avser att godkänna förslaget till rådsbeslut om fastställande av en gemensam ståndpunkt.</w:t>
      </w:r>
    </w:p>
    <w:p w14:paraId="3BF78BE3" w14:textId="6A949CA7" w:rsidR="00E37D22" w:rsidRDefault="00C576FA">
      <w:pPr>
        <w:spacing w:after="280" w:afterAutospacing="1"/>
      </w:pPr>
      <w:r>
        <w:rPr>
          <w:b/>
          <w:bCs/>
        </w:rPr>
        <w:t>Bakgrund:</w:t>
      </w:r>
      <w:r w:rsidR="00CE208E">
        <w:rPr>
          <w:b/>
          <w:bCs/>
        </w:rPr>
        <w:t xml:space="preserve"> </w:t>
      </w:r>
      <w:r>
        <w:t xml:space="preserve">Förenta nationernas ekonomiska kommission för Europa (UNECE) arbetar på internationell nivå med att framarbeta harmoniserade krav i syfte att avlägsna tekniska hinder för handeln med motorfordon enligt 1958-års överenskommelse. Överenskommelsen syftar till att säkerställa att fordonen håller fullgod säkerhet och miljövänlighet genom s.k. typgodkännanden. </w:t>
      </w:r>
    </w:p>
    <w:p w14:paraId="3BF78BE4" w14:textId="77777777" w:rsidR="00E37D22" w:rsidRDefault="00C576FA">
      <w:pPr>
        <w:spacing w:after="280" w:afterAutospacing="1"/>
      </w:pPr>
      <w:r>
        <w:t xml:space="preserve">I det nu föreslagna rådsbeslutet fastställs vilken ståndpunkt EU ska inta rörande de ändringar, supplement och rättelser som läggs fram för omröstning vid möte i WP.29 den 8-11 mars 2016. Ett rådsbeslut, ett så kallat megabeslut, som innehåller en förteckning över ändringar, supplement och rättelser, utarbetas varje gång och gör det möjligt för EU-kommissionen att rösta på EU:s vägnar. De nu aktuella ändringarna innebär tekniska uppdateringar ett antal reglementen. </w:t>
      </w:r>
    </w:p>
    <w:p w14:paraId="3BF78BE6" w14:textId="52CECAE5" w:rsidR="00C576FA" w:rsidRDefault="00C576FA">
      <w:pPr>
        <w:spacing w:after="280" w:afterAutospacing="1"/>
        <w:rPr>
          <w:noProof/>
        </w:rPr>
      </w:pPr>
      <w:r>
        <w:t>Inom EU finns ett ramdirektiv, 2007/46/EG, för godkännande av motorfordon inom EU. På teknisk nivå hänvisar dock EU-direktivet vanligen till Uneceföreskrifter vid EU-typgodkännande av fordon.</w:t>
      </w:r>
    </w:p>
    <w:p w14:paraId="3BF78BE7" w14:textId="77777777" w:rsidR="00C576FA" w:rsidRDefault="00C576FA" w:rsidP="00C576FA">
      <w:pPr>
        <w:pStyle w:val="Rubrik1"/>
      </w:pPr>
      <w:bookmarkStart w:id="11" w:name="_Toc444002502"/>
      <w:r>
        <w:rPr>
          <w:noProof/>
        </w:rPr>
        <w:t>Replies to written questions put to the Council by Members of the European Parliament (+)</w:t>
      </w:r>
      <w:bookmarkEnd w:id="11"/>
    </w:p>
    <w:p w14:paraId="3BF78C06" w14:textId="3F7309AF" w:rsidR="00C576FA" w:rsidRDefault="00C576FA" w:rsidP="00CE208E">
      <w:r>
        <w:rPr>
          <w:noProof/>
        </w:rPr>
        <w:t>a)</w:t>
      </w:r>
      <w:r>
        <w:rPr>
          <w:noProof/>
        </w:rPr>
        <w:tab/>
        <w:t>E-010514/2015 - Fulvio Martusciello (PPE)</w:t>
      </w:r>
      <w:r w:rsidR="00CE208E">
        <w:rPr>
          <w:noProof/>
        </w:rPr>
        <w:t xml:space="preserve"> </w:t>
      </w:r>
      <w:r>
        <w:rPr>
          <w:noProof/>
        </w:rPr>
        <w:t>Sharing of migrant quotas</w:t>
      </w:r>
      <w:r w:rsidR="00CE208E">
        <w:rPr>
          <w:noProof/>
        </w:rPr>
        <w:t xml:space="preserve"> </w:t>
      </w:r>
      <w:r>
        <w:rPr>
          <w:noProof/>
        </w:rPr>
        <w:t>5673/16 PE-QE 36</w:t>
      </w:r>
      <w:r w:rsidR="00CE208E">
        <w:rPr>
          <w:noProof/>
        </w:rPr>
        <w:br/>
      </w:r>
      <w:r>
        <w:rPr>
          <w:noProof/>
        </w:rPr>
        <w:t>b)</w:t>
      </w:r>
      <w:r>
        <w:rPr>
          <w:noProof/>
        </w:rPr>
        <w:tab/>
        <w:t>E-010557/2015 - Elissavet Vozemberg (PPE)</w:t>
      </w:r>
      <w:r w:rsidR="00CE208E">
        <w:rPr>
          <w:noProof/>
        </w:rPr>
        <w:t xml:space="preserve"> </w:t>
      </w:r>
      <w:r>
        <w:rPr>
          <w:noProof/>
        </w:rPr>
        <w:t>Resettlement of refugees from Greece</w:t>
      </w:r>
      <w:r w:rsidR="00CE208E">
        <w:rPr>
          <w:noProof/>
        </w:rPr>
        <w:t xml:space="preserve"> </w:t>
      </w:r>
      <w:r>
        <w:rPr>
          <w:noProof/>
        </w:rPr>
        <w:t>5671/16 PE-QE 34</w:t>
      </w:r>
      <w:r w:rsidR="00CE208E">
        <w:rPr>
          <w:noProof/>
        </w:rPr>
        <w:br/>
      </w:r>
      <w:r>
        <w:rPr>
          <w:noProof/>
        </w:rPr>
        <w:t>c)</w:t>
      </w:r>
      <w:r>
        <w:rPr>
          <w:noProof/>
        </w:rPr>
        <w:tab/>
        <w:t>E-012408/2015 - Monika Smolková (S&amp;D)</w:t>
      </w:r>
      <w:r w:rsidR="00CE208E">
        <w:rPr>
          <w:noProof/>
        </w:rPr>
        <w:t xml:space="preserve"> </w:t>
      </w:r>
      <w:r>
        <w:rPr>
          <w:noProof/>
        </w:rPr>
        <w:t>Dealing with the migrant issue</w:t>
      </w:r>
      <w:r w:rsidR="00CE208E">
        <w:rPr>
          <w:noProof/>
        </w:rPr>
        <w:t xml:space="preserve"> </w:t>
      </w:r>
      <w:r>
        <w:rPr>
          <w:noProof/>
        </w:rPr>
        <w:t>5692/16 PE-QE 37</w:t>
      </w:r>
      <w:r w:rsidR="00CE208E">
        <w:rPr>
          <w:noProof/>
        </w:rPr>
        <w:br/>
      </w:r>
      <w:r>
        <w:rPr>
          <w:noProof/>
        </w:rPr>
        <w:t>d)</w:t>
      </w:r>
      <w:r>
        <w:rPr>
          <w:noProof/>
        </w:rPr>
        <w:tab/>
        <w:t>E-014230/2015 - Mike Hookem (EFDD)</w:t>
      </w:r>
      <w:r w:rsidR="00CE208E">
        <w:rPr>
          <w:noProof/>
        </w:rPr>
        <w:t xml:space="preserve"> </w:t>
      </w:r>
      <w:r>
        <w:rPr>
          <w:noProof/>
        </w:rPr>
        <w:t>Valletta Summit Action Plan</w:t>
      </w:r>
      <w:r w:rsidR="00CE208E">
        <w:rPr>
          <w:noProof/>
        </w:rPr>
        <w:t xml:space="preserve"> </w:t>
      </w:r>
      <w:r>
        <w:rPr>
          <w:noProof/>
        </w:rPr>
        <w:t>5704/16 PE-QE 38</w:t>
      </w:r>
      <w:r w:rsidR="00CE208E">
        <w:rPr>
          <w:noProof/>
        </w:rPr>
        <w:br/>
      </w:r>
      <w:r>
        <w:rPr>
          <w:noProof/>
        </w:rPr>
        <w:t>e)</w:t>
      </w:r>
      <w:r>
        <w:rPr>
          <w:noProof/>
        </w:rPr>
        <w:tab/>
        <w:t>E-014901/2015 - João Ferreira (GUE/NGL)</w:t>
      </w:r>
      <w:r w:rsidR="00CE208E">
        <w:rPr>
          <w:noProof/>
        </w:rPr>
        <w:t xml:space="preserve"> </w:t>
      </w:r>
      <w:r>
        <w:rPr>
          <w:noProof/>
        </w:rPr>
        <w:t>Police violence and extortion inflicted on refugees</w:t>
      </w:r>
      <w:r w:rsidR="00CE208E">
        <w:rPr>
          <w:noProof/>
        </w:rPr>
        <w:t xml:space="preserve"> </w:t>
      </w:r>
      <w:r>
        <w:rPr>
          <w:noProof/>
        </w:rPr>
        <w:t>5672/16 PE-QE 35</w:t>
      </w:r>
      <w:r w:rsidR="00CE208E">
        <w:rPr>
          <w:noProof/>
        </w:rPr>
        <w:br/>
      </w:r>
      <w:r>
        <w:rPr>
          <w:noProof/>
        </w:rPr>
        <w:t>f)</w:t>
      </w:r>
      <w:r>
        <w:rPr>
          <w:noProof/>
        </w:rPr>
        <w:tab/>
        <w:t>E-015326/2015 - Eleftherios Synadinos (NI)</w:t>
      </w:r>
      <w:r w:rsidR="00CE208E">
        <w:rPr>
          <w:noProof/>
        </w:rPr>
        <w:t xml:space="preserve"> </w:t>
      </w:r>
      <w:r>
        <w:rPr>
          <w:noProof/>
        </w:rPr>
        <w:t>Seeking a new approach with Russia to exports of agricultural products</w:t>
      </w:r>
      <w:r w:rsidR="00CE208E">
        <w:rPr>
          <w:noProof/>
        </w:rPr>
        <w:t xml:space="preserve"> </w:t>
      </w:r>
      <w:r>
        <w:rPr>
          <w:noProof/>
        </w:rPr>
        <w:t>5658/16 PE-QE 32</w:t>
      </w:r>
      <w:r w:rsidR="00CE208E">
        <w:rPr>
          <w:noProof/>
        </w:rPr>
        <w:br/>
      </w:r>
      <w:r>
        <w:rPr>
          <w:noProof/>
        </w:rPr>
        <w:t>g)</w:t>
      </w:r>
      <w:r>
        <w:rPr>
          <w:noProof/>
        </w:rPr>
        <w:tab/>
        <w:t>P-015492/2015 - Matt Carthy (GUE/NGL)</w:t>
      </w:r>
      <w:r w:rsidR="00CE208E">
        <w:rPr>
          <w:noProof/>
        </w:rPr>
        <w:t xml:space="preserve"> </w:t>
      </w:r>
      <w:r>
        <w:rPr>
          <w:noProof/>
        </w:rPr>
        <w:t>Provisional application of trade agreement</w:t>
      </w:r>
      <w:r w:rsidR="00CE208E">
        <w:rPr>
          <w:noProof/>
        </w:rPr>
        <w:t xml:space="preserve"> </w:t>
      </w:r>
      <w:r>
        <w:rPr>
          <w:noProof/>
        </w:rPr>
        <w:t>5667/16 PE-QE 33</w:t>
      </w:r>
      <w:r w:rsidR="00CE208E">
        <w:rPr>
          <w:noProof/>
        </w:rPr>
        <w:br/>
      </w:r>
      <w:r>
        <w:rPr>
          <w:noProof/>
        </w:rPr>
        <w:t>h)</w:t>
      </w:r>
      <w:r>
        <w:rPr>
          <w:noProof/>
        </w:rPr>
        <w:tab/>
        <w:t>E-015635/2015 - Beatriz Becerra Basterrechea (ALDE), Maite Pagazaurtundúa Ruiz (ALDE), Marielle de Sarnez (ALDE), Sophia in 't Veld (ALDE), Ivo Vajgl (ALDE), Filiz Hyusmenova (ALDE), Marian Harkin (ALDE), Nedzhmi Ali (ALDE), Norica Nicolai (ALDE) and Nathalie Griesbeck (ALDE)</w:t>
      </w:r>
      <w:r w:rsidR="00CE208E">
        <w:rPr>
          <w:noProof/>
        </w:rPr>
        <w:t xml:space="preserve"> </w:t>
      </w:r>
      <w:r>
        <w:rPr>
          <w:noProof/>
        </w:rPr>
        <w:t>Follow-up Directive Women on Board</w:t>
      </w:r>
      <w:r w:rsidR="00CE208E">
        <w:rPr>
          <w:noProof/>
        </w:rPr>
        <w:t xml:space="preserve"> </w:t>
      </w:r>
      <w:r>
        <w:rPr>
          <w:noProof/>
        </w:rPr>
        <w:t>5705/16 PE-QE 39</w:t>
      </w:r>
      <w:r w:rsidR="00CE208E">
        <w:rPr>
          <w:noProof/>
        </w:rPr>
        <w:br/>
      </w:r>
      <w:r>
        <w:rPr>
          <w:noProof/>
        </w:rPr>
        <w:lastRenderedPageBreak/>
        <w:t>i)</w:t>
      </w:r>
      <w:r>
        <w:rPr>
          <w:noProof/>
        </w:rPr>
        <w:tab/>
        <w:t>E-015954/2015 - Izaskun Bilbao Barandica (ALDE)</w:t>
      </w:r>
      <w:r w:rsidR="00CE208E">
        <w:rPr>
          <w:noProof/>
        </w:rPr>
        <w:t xml:space="preserve"> </w:t>
      </w:r>
      <w:r>
        <w:rPr>
          <w:noProof/>
        </w:rPr>
        <w:t>Setting of fisheries TACs for 2016</w:t>
      </w:r>
      <w:r w:rsidR="00CE208E">
        <w:rPr>
          <w:noProof/>
        </w:rPr>
        <w:t xml:space="preserve"> </w:t>
      </w:r>
      <w:r>
        <w:rPr>
          <w:noProof/>
        </w:rPr>
        <w:t>5715/16 PE-QE 42</w:t>
      </w:r>
      <w:r w:rsidR="00CE208E">
        <w:rPr>
          <w:noProof/>
        </w:rPr>
        <w:br/>
      </w:r>
      <w:r>
        <w:rPr>
          <w:noProof/>
        </w:rPr>
        <w:t>j)</w:t>
      </w:r>
      <w:r>
        <w:rPr>
          <w:noProof/>
        </w:rPr>
        <w:tab/>
        <w:t>E-000146/2016 - Catherine Bearder (ALDE)</w:t>
      </w:r>
      <w:r w:rsidR="00CE208E">
        <w:rPr>
          <w:noProof/>
        </w:rPr>
        <w:t xml:space="preserve"> </w:t>
      </w:r>
      <w:r>
        <w:rPr>
          <w:noProof/>
        </w:rPr>
        <w:t>Withdrawal from the EU under Article 50 of the Lisbon Treaty</w:t>
      </w:r>
      <w:r w:rsidR="00CE208E">
        <w:rPr>
          <w:noProof/>
        </w:rPr>
        <w:t xml:space="preserve"> </w:t>
      </w:r>
      <w:r>
        <w:rPr>
          <w:noProof/>
        </w:rPr>
        <w:t>5713/16 PE-QE 41</w:t>
      </w:r>
    </w:p>
    <w:p w14:paraId="3BF78C08" w14:textId="4E7F2883" w:rsidR="00C576FA" w:rsidRDefault="00C576FA" w:rsidP="00CE208E">
      <w:r>
        <w:rPr>
          <w:b/>
        </w:rPr>
        <w:t>Ansvarigt statsråd</w:t>
      </w:r>
      <w:r>
        <w:rPr>
          <w:b/>
        </w:rPr>
        <w:br/>
      </w:r>
      <w:r>
        <w:rPr>
          <w:noProof/>
        </w:rPr>
        <w:t>Stefan</w:t>
      </w:r>
      <w:r>
        <w:t xml:space="preserve"> Löfven</w:t>
      </w:r>
    </w:p>
    <w:p w14:paraId="3BF78C09" w14:textId="77777777" w:rsidR="00C576FA" w:rsidRDefault="00C576FA" w:rsidP="00CE208E">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01065A">
        <w:rPr>
          <w:b/>
        </w:rPr>
        <w:instrText>EU</w:instrText>
      </w:r>
      <w:r>
        <w:rPr>
          <w:b/>
        </w:rPr>
        <w:instrText>-</w:instrText>
      </w:r>
      <w:r w:rsidRPr="0001065A">
        <w:rPr>
          <w:b/>
        </w:rPr>
        <w:instrText>näm</w:instrText>
      </w:r>
      <w:r w:rsidRPr="00562140">
        <w:rPr>
          <w:b/>
        </w:rPr>
        <w:instrText>nden</w:instrText>
      </w:r>
      <w:r>
        <w:rPr>
          <w:b/>
        </w:rPr>
        <w:instrText xml:space="preserve"> </w:instrText>
      </w:r>
      <w:r>
        <w:rPr>
          <w:b/>
        </w:rPr>
        <w:br/>
      </w:r>
      <w:r w:rsidRPr="002F0461">
        <w:instrText>-</w:instrText>
      </w:r>
    </w:p>
    <w:p w14:paraId="3BF78C0A" w14:textId="77777777" w:rsidR="00C576FA" w:rsidRDefault="00C576FA" w:rsidP="00CE208E">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rsidRPr="002F0461">
        <w:instrText>-</w:instrText>
      </w:r>
    </w:p>
    <w:p w14:paraId="3BF78C0B" w14:textId="77777777" w:rsidR="00C576FA" w:rsidRDefault="00C576FA" w:rsidP="00CE208E">
      <w:pPr>
        <w:rPr>
          <w:noProof/>
        </w:rPr>
      </w:pPr>
      <w:r>
        <w:instrText>"</w:instrText>
      </w:r>
      <w:r>
        <w:rPr>
          <w:b/>
        </w:rPr>
        <w:instrText xml:space="preserve"> </w:instrText>
      </w:r>
      <w:r>
        <w:rPr>
          <w:b/>
        </w:rPr>
        <w:fldChar w:fldCharType="end"/>
      </w:r>
      <w:r>
        <w:rPr>
          <w:b/>
        </w:rPr>
        <w:instrText xml:space="preserve">  "Tidigare behandlat i </w:instrText>
      </w:r>
      <w:r w:rsidRPr="0001065A">
        <w:rPr>
          <w:b/>
        </w:rPr>
        <w:instrText>EU</w:instrText>
      </w:r>
      <w:r>
        <w:rPr>
          <w:b/>
        </w:rPr>
        <w:instrText>-</w:instrText>
      </w:r>
      <w:r w:rsidRPr="0001065A">
        <w:rPr>
          <w:b/>
        </w:rPr>
        <w:instrText>näm</w:instrText>
      </w:r>
      <w:r w:rsidRPr="00562140">
        <w:rPr>
          <w:b/>
        </w:rPr>
        <w:instrText>nden</w:instrText>
      </w:r>
      <w:r>
        <w:rPr>
          <w:b/>
        </w:rPr>
        <w:br/>
      </w:r>
      <w:r>
        <w:instrText>-</w:instrText>
      </w:r>
    </w:p>
    <w:p w14:paraId="3BF78C0C" w14:textId="77777777" w:rsidR="00C576FA" w:rsidRDefault="00C576FA" w:rsidP="00CE20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w:instrText>
      </w:r>
      <w:r w:rsidRPr="00643D86">
        <w:rPr>
          <w:b/>
        </w:rPr>
        <w:instrText>råde</w:instrText>
      </w:r>
      <w:r>
        <w:rPr>
          <w:b/>
        </w:rPr>
        <w:instrText xml:space="preserve">t </w:instrText>
      </w:r>
      <w:r>
        <w:rPr>
          <w:b/>
        </w:rPr>
        <w:br/>
      </w:r>
      <w:r w:rsidRPr="002F0461">
        <w:instrText>-</w:instrText>
      </w:r>
    </w:p>
    <w:p w14:paraId="3BF78C0D" w14:textId="77777777" w:rsidR="00C576FA" w:rsidRDefault="00C576FA" w:rsidP="00CE208E">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rsidRPr="002F0461">
        <w:instrText>-</w:instrText>
      </w:r>
    </w:p>
    <w:p w14:paraId="3BF78C0E" w14:textId="77777777" w:rsidR="00C576FA" w:rsidRDefault="00C576FA" w:rsidP="00CE208E">
      <w:pPr>
        <w:rPr>
          <w:noProof/>
        </w:rPr>
      </w:pPr>
      <w:r>
        <w:instrText>"</w:instrText>
      </w:r>
      <w:r>
        <w:rPr>
          <w:b/>
        </w:rPr>
        <w:instrText xml:space="preserve"> </w:instrText>
      </w:r>
      <w:r>
        <w:rPr>
          <w:b/>
        </w:rPr>
        <w:fldChar w:fldCharType="end"/>
      </w:r>
      <w:r>
        <w:rPr>
          <w:b/>
        </w:rPr>
        <w:instrText xml:space="preserve">  "Tidigare behandlat i </w:instrText>
      </w:r>
      <w:r w:rsidRPr="00643D86">
        <w:rPr>
          <w:b/>
        </w:rPr>
        <w:instrText>råde</w:instrText>
      </w:r>
      <w:r>
        <w:rPr>
          <w:b/>
        </w:rPr>
        <w:instrText>t</w:instrText>
      </w:r>
      <w:r>
        <w:rPr>
          <w:b/>
        </w:rPr>
        <w:br/>
      </w:r>
      <w:r>
        <w:instrText>-</w:instrText>
      </w:r>
    </w:p>
    <w:p w14:paraId="3BF78C0F" w14:textId="77777777" w:rsidR="00C576FA" w:rsidRDefault="00C576FA" w:rsidP="00CE208E">
      <w:r>
        <w:instrText>"</w:instrText>
      </w:r>
      <w:r>
        <w:rPr>
          <w:b/>
        </w:rPr>
        <w:instrText xml:space="preserve"> </w:instrText>
      </w:r>
      <w:r>
        <w:rPr>
          <w:b/>
        </w:rPr>
        <w:fldChar w:fldCharType="end"/>
      </w:r>
      <w:r>
        <w:rPr>
          <w:b/>
        </w:rPr>
        <w:fldChar w:fldCharType="begin"/>
      </w:r>
      <w:r>
        <w:rPr>
          <w:b/>
        </w:rPr>
        <w:instrText xml:space="preserve"> IF "-" = "-" </w:instrText>
      </w:r>
      <w:r>
        <w:rPr>
          <w:b/>
        </w:rPr>
        <w:fldChar w:fldCharType="begin"/>
      </w:r>
      <w:r>
        <w:rPr>
          <w:b/>
        </w:rPr>
        <w:instrText xml:space="preserve"> IF "-" = "-" </w:instrText>
      </w:r>
      <w:r>
        <w:rPr>
          <w:b/>
        </w:rPr>
        <w:fldChar w:fldCharType="begin"/>
      </w:r>
      <w:r>
        <w:rPr>
          <w:b/>
        </w:rPr>
        <w:instrText xml:space="preserve"> IF "-" = "-" "" "Tidigare behandlat i utskottet </w:instrText>
      </w:r>
      <w:r>
        <w:rPr>
          <w:b/>
        </w:rPr>
        <w:br/>
      </w:r>
      <w:r w:rsidRPr="002F0461">
        <w:instrText>-</w:instrText>
      </w:r>
    </w:p>
    <w:p w14:paraId="3BF78C10" w14:textId="77777777" w:rsidR="00C576FA" w:rsidRDefault="00C576FA" w:rsidP="00CE208E">
      <w:r>
        <w:instrText>"</w:instrText>
      </w:r>
      <w:r>
        <w:rPr>
          <w:b/>
        </w:rPr>
        <w:instrText xml:space="preserve"> </w:instrText>
      </w:r>
      <w:r>
        <w:rPr>
          <w:b/>
        </w:rPr>
        <w:fldChar w:fldCharType="end"/>
      </w:r>
      <w:r>
        <w:rPr>
          <w:b/>
        </w:rPr>
        <w:instrText xml:space="preserve"> "Tidigare behandlat i utskottet</w:instrText>
      </w:r>
      <w:r>
        <w:rPr>
          <w:b/>
        </w:rPr>
        <w:br/>
      </w:r>
      <w:r w:rsidRPr="002F0461">
        <w:instrText>-</w:instrText>
      </w:r>
    </w:p>
    <w:p w14:paraId="3BF78C11" w14:textId="77777777" w:rsidR="00C576FA" w:rsidRDefault="00C576FA" w:rsidP="00CE208E">
      <w:pPr>
        <w:rPr>
          <w:noProof/>
        </w:rPr>
      </w:pPr>
      <w:r>
        <w:instrText>"</w:instrText>
      </w:r>
      <w:r>
        <w:rPr>
          <w:b/>
        </w:rPr>
        <w:instrText xml:space="preserve"> </w:instrText>
      </w:r>
      <w:r>
        <w:rPr>
          <w:b/>
        </w:rPr>
        <w:fldChar w:fldCharType="end"/>
      </w:r>
      <w:r>
        <w:rPr>
          <w:b/>
        </w:rPr>
        <w:instrText xml:space="preserve">  "Tidigare behandlat i utskottet</w:instrText>
      </w:r>
      <w:r>
        <w:rPr>
          <w:b/>
        </w:rPr>
        <w:br/>
      </w:r>
      <w:r>
        <w:instrText>-</w:instrText>
      </w:r>
    </w:p>
    <w:p w14:paraId="3BF78C12" w14:textId="77777777" w:rsidR="00C576FA" w:rsidRDefault="00C576FA" w:rsidP="00CE208E">
      <w:r>
        <w:instrText>"</w:instrText>
      </w:r>
      <w:r>
        <w:rPr>
          <w:b/>
        </w:rPr>
        <w:instrText xml:space="preserve"> </w:instrText>
      </w:r>
      <w:r>
        <w:rPr>
          <w:b/>
        </w:rPr>
        <w:fldChar w:fldCharType="end"/>
      </w:r>
      <w:r w:rsidRPr="00B44CE2">
        <w:rPr>
          <w:b/>
        </w:rPr>
        <w:t>Annotering</w:t>
      </w:r>
      <w:r>
        <w:rPr>
          <w:b/>
        </w:rPr>
        <w:br/>
      </w:r>
      <w:r>
        <w:t>Föranleder ingen annotering.</w:t>
      </w:r>
    </w:p>
    <w:p w14:paraId="6D0656C1" w14:textId="0B8DFCCA" w:rsidR="00CE208E" w:rsidRDefault="00CE208E" w:rsidP="00CE208E"/>
    <w:p w14:paraId="7D87910B" w14:textId="225BE9F4" w:rsidR="00CE208E" w:rsidRPr="007F3901" w:rsidRDefault="00CE208E" w:rsidP="007F3901">
      <w:pPr>
        <w:pStyle w:val="UDrubrik"/>
        <w:tabs>
          <w:tab w:val="left" w:pos="1701"/>
          <w:tab w:val="left" w:pos="1985"/>
        </w:tabs>
        <w:rPr>
          <w:rFonts w:cs="Arial"/>
          <w:sz w:val="28"/>
        </w:rPr>
      </w:pPr>
      <w:r w:rsidRPr="007F3901">
        <w:rPr>
          <w:rFonts w:cs="Arial"/>
          <w:sz w:val="28"/>
        </w:rPr>
        <w:t>Färdigförhandlad</w:t>
      </w:r>
      <w:r w:rsidR="00C576FA" w:rsidRPr="007F3901">
        <w:rPr>
          <w:rFonts w:cs="Arial"/>
          <w:sz w:val="28"/>
        </w:rPr>
        <w:t xml:space="preserve"> II-punkt från möte i Coreper </w:t>
      </w:r>
      <w:r w:rsidR="00D140D9">
        <w:rPr>
          <w:rFonts w:cs="Arial"/>
          <w:sz w:val="28"/>
        </w:rPr>
        <w:t xml:space="preserve">I </w:t>
      </w:r>
      <w:r w:rsidRPr="007F3901">
        <w:rPr>
          <w:rFonts w:cs="Arial"/>
          <w:sz w:val="28"/>
        </w:rPr>
        <w:t>den</w:t>
      </w:r>
      <w:r w:rsidR="00C576FA" w:rsidRPr="007F3901">
        <w:rPr>
          <w:rFonts w:cs="Arial"/>
          <w:sz w:val="28"/>
        </w:rPr>
        <w:t xml:space="preserve"> 19 februari 2016</w:t>
      </w:r>
      <w:r w:rsidRPr="007F3901">
        <w:rPr>
          <w:rFonts w:cs="Arial"/>
          <w:sz w:val="28"/>
        </w:rPr>
        <w:t xml:space="preserve"> </w:t>
      </w:r>
      <w:r w:rsidR="00C576FA" w:rsidRPr="007F3901">
        <w:rPr>
          <w:rFonts w:cs="Arial"/>
          <w:sz w:val="28"/>
        </w:rPr>
        <w:t>som kan tas som a-punkt vid</w:t>
      </w:r>
      <w:r w:rsidRPr="007F3901">
        <w:rPr>
          <w:rFonts w:cs="Arial"/>
          <w:sz w:val="28"/>
        </w:rPr>
        <w:t xml:space="preserve"> kommande rådsmöte</w:t>
      </w:r>
      <w:r w:rsidR="00C576FA" w:rsidRPr="007F3901">
        <w:rPr>
          <w:rFonts w:cs="Arial"/>
          <w:sz w:val="28"/>
        </w:rPr>
        <w:t>.</w:t>
      </w:r>
    </w:p>
    <w:p w14:paraId="41198848" w14:textId="77777777" w:rsidR="00CE208E" w:rsidRPr="007F3901" w:rsidRDefault="00CE208E" w:rsidP="007F3901">
      <w:pPr>
        <w:pStyle w:val="UDrubrik"/>
        <w:tabs>
          <w:tab w:val="left" w:pos="1701"/>
          <w:tab w:val="left" w:pos="1985"/>
        </w:tabs>
        <w:rPr>
          <w:rFonts w:cs="Arial"/>
          <w:sz w:val="28"/>
        </w:rPr>
      </w:pPr>
    </w:p>
    <w:p w14:paraId="2492B0A3" w14:textId="3B2AE85E" w:rsidR="00C576FA" w:rsidRPr="00C576FA" w:rsidRDefault="00C576FA" w:rsidP="00C576FA">
      <w:pPr>
        <w:pStyle w:val="Rubrik1"/>
        <w:rPr>
          <w:noProof/>
        </w:rPr>
      </w:pPr>
      <w:bookmarkStart w:id="12" w:name="_Toc444002503"/>
      <w:bookmarkEnd w:id="1"/>
      <w:r w:rsidRPr="00C576FA">
        <w:rPr>
          <w:noProof/>
        </w:rPr>
        <w:t>Proposal for a Council Decision on the position to be adopted, on behalf of the European Union, in the Port State Control Committee of the Paris Memorandum of Understanding on Port State Control</w:t>
      </w:r>
      <w:r>
        <w:rPr>
          <w:noProof/>
        </w:rPr>
        <w:t xml:space="preserve"> </w:t>
      </w:r>
      <w:r w:rsidRPr="00C576FA">
        <w:rPr>
          <w:noProof/>
        </w:rPr>
        <w:t>–</w:t>
      </w:r>
      <w:r>
        <w:rPr>
          <w:noProof/>
        </w:rPr>
        <w:t xml:space="preserve"> </w:t>
      </w:r>
      <w:r w:rsidRPr="00C576FA">
        <w:rPr>
          <w:noProof/>
        </w:rPr>
        <w:t>Preparation for adoption</w:t>
      </w:r>
      <w:bookmarkEnd w:id="12"/>
    </w:p>
    <w:p w14:paraId="504907E6" w14:textId="77777777" w:rsidR="00C576FA" w:rsidRPr="0003027C" w:rsidRDefault="00C576FA" w:rsidP="00C576FA">
      <w:pPr>
        <w:ind w:left="-1418"/>
        <w:rPr>
          <w:rFonts w:ascii="Garamond" w:hAnsi="Garamond"/>
          <w:b/>
          <w:sz w:val="24"/>
        </w:rPr>
      </w:pPr>
    </w:p>
    <w:p w14:paraId="056A9FD7" w14:textId="01D69770" w:rsidR="00C576FA" w:rsidRPr="00D140D9" w:rsidRDefault="00C576FA" w:rsidP="00DB7965">
      <w:pPr>
        <w:ind w:left="360"/>
        <w:rPr>
          <w:rFonts w:eastAsia="Times New Roman"/>
        </w:rPr>
      </w:pPr>
      <w:r w:rsidRPr="00D140D9">
        <w:rPr>
          <w:rFonts w:eastAsia="Times New Roman"/>
        </w:rPr>
        <w:t>5570/16 MAR 17 TRANS 23 + ADD 1 15518/15 MAR 181 TRANS 421 + ADD 1 + ADD 2</w:t>
      </w:r>
    </w:p>
    <w:p w14:paraId="207C45B5" w14:textId="77777777" w:rsidR="00C576FA" w:rsidRPr="00D140D9" w:rsidRDefault="00C576FA" w:rsidP="00DB7965">
      <w:pPr>
        <w:pStyle w:val="RKnormal"/>
        <w:ind w:left="360"/>
        <w:rPr>
          <w:rFonts w:ascii="Times New Roman" w:hAnsi="Times New Roman"/>
          <w:b/>
          <w:sz w:val="22"/>
          <w:szCs w:val="22"/>
        </w:rPr>
      </w:pPr>
      <w:r w:rsidRPr="00D140D9">
        <w:rPr>
          <w:rFonts w:ascii="Times New Roman" w:hAnsi="Times New Roman"/>
          <w:b/>
          <w:sz w:val="22"/>
          <w:szCs w:val="22"/>
        </w:rPr>
        <w:t xml:space="preserve">Ansvarigt statsråd: </w:t>
      </w:r>
    </w:p>
    <w:p w14:paraId="4A2BA901" w14:textId="5A8AF610" w:rsidR="00C576FA" w:rsidRPr="00D140D9" w:rsidRDefault="00C576FA" w:rsidP="00DB7965">
      <w:pPr>
        <w:pStyle w:val="RKnormal"/>
        <w:ind w:left="360"/>
        <w:rPr>
          <w:rFonts w:ascii="Times New Roman" w:hAnsi="Times New Roman"/>
          <w:sz w:val="22"/>
          <w:szCs w:val="22"/>
        </w:rPr>
      </w:pPr>
      <w:r w:rsidRPr="00D140D9">
        <w:rPr>
          <w:rFonts w:ascii="Times New Roman" w:hAnsi="Times New Roman"/>
          <w:sz w:val="22"/>
          <w:szCs w:val="22"/>
        </w:rPr>
        <w:t>Anna Johansson</w:t>
      </w:r>
    </w:p>
    <w:p w14:paraId="283DCD86" w14:textId="77777777" w:rsidR="00DB7965" w:rsidRPr="00D140D9" w:rsidRDefault="00DB7965" w:rsidP="00DB7965">
      <w:pPr>
        <w:pStyle w:val="RKnormal"/>
        <w:ind w:left="360"/>
        <w:rPr>
          <w:rFonts w:ascii="Times New Roman" w:hAnsi="Times New Roman"/>
          <w:sz w:val="22"/>
          <w:szCs w:val="22"/>
        </w:rPr>
      </w:pPr>
    </w:p>
    <w:p w14:paraId="07FF5FF6" w14:textId="200EB555" w:rsidR="00C576FA" w:rsidRPr="00D140D9" w:rsidRDefault="00C576FA" w:rsidP="00DB7965">
      <w:pPr>
        <w:pStyle w:val="RKnormal"/>
        <w:ind w:left="360"/>
        <w:rPr>
          <w:rFonts w:ascii="Times New Roman" w:hAnsi="Times New Roman"/>
          <w:b/>
          <w:sz w:val="22"/>
          <w:szCs w:val="22"/>
        </w:rPr>
      </w:pPr>
      <w:r w:rsidRPr="00D140D9">
        <w:rPr>
          <w:rFonts w:ascii="Times New Roman" w:hAnsi="Times New Roman"/>
          <w:b/>
          <w:sz w:val="22"/>
          <w:szCs w:val="22"/>
        </w:rPr>
        <w:t>Annotering</w:t>
      </w:r>
    </w:p>
    <w:p w14:paraId="4076156C" w14:textId="73AE9D9A" w:rsidR="00C576FA" w:rsidRPr="00D140D9" w:rsidRDefault="00C576FA" w:rsidP="00DB7965">
      <w:pPr>
        <w:pStyle w:val="RKnormal"/>
        <w:ind w:left="360"/>
        <w:rPr>
          <w:rFonts w:ascii="Times New Roman" w:hAnsi="Times New Roman"/>
          <w:sz w:val="22"/>
          <w:szCs w:val="22"/>
        </w:rPr>
      </w:pPr>
      <w:r w:rsidRPr="00D140D9">
        <w:rPr>
          <w:rFonts w:ascii="Times New Roman" w:hAnsi="Times New Roman"/>
          <w:b/>
          <w:sz w:val="22"/>
          <w:szCs w:val="22"/>
        </w:rPr>
        <w:t xml:space="preserve">Avsikt med behandlingen i rådet: </w:t>
      </w:r>
      <w:r w:rsidRPr="00D140D9">
        <w:rPr>
          <w:rFonts w:ascii="Times New Roman" w:hAnsi="Times New Roman"/>
          <w:sz w:val="22"/>
          <w:szCs w:val="22"/>
        </w:rPr>
        <w:t xml:space="preserve">Rådet föreslås anta rådsbeslutet. </w:t>
      </w:r>
    </w:p>
    <w:p w14:paraId="0D20B730" w14:textId="77777777" w:rsidR="00C576FA" w:rsidRPr="00D140D9" w:rsidRDefault="00C576FA" w:rsidP="00DB7965">
      <w:pPr>
        <w:pStyle w:val="RKnormal"/>
        <w:ind w:left="360"/>
        <w:rPr>
          <w:rFonts w:ascii="Times New Roman" w:hAnsi="Times New Roman"/>
          <w:sz w:val="22"/>
          <w:szCs w:val="22"/>
        </w:rPr>
      </w:pPr>
    </w:p>
    <w:p w14:paraId="67597FA8" w14:textId="0CE10433" w:rsidR="00C576FA" w:rsidRPr="00D140D9" w:rsidRDefault="00C576FA" w:rsidP="00DB7965">
      <w:pPr>
        <w:pStyle w:val="RKnormal"/>
        <w:ind w:left="360"/>
        <w:rPr>
          <w:rFonts w:ascii="Times New Roman" w:hAnsi="Times New Roman"/>
          <w:sz w:val="22"/>
          <w:szCs w:val="22"/>
        </w:rPr>
      </w:pPr>
      <w:r w:rsidRPr="00D140D9">
        <w:rPr>
          <w:rFonts w:ascii="Times New Roman" w:hAnsi="Times New Roman"/>
          <w:b/>
          <w:sz w:val="22"/>
          <w:szCs w:val="22"/>
        </w:rPr>
        <w:t xml:space="preserve">Hur regeringen ställer sig till den blivande a-punkten: </w:t>
      </w:r>
      <w:r w:rsidRPr="00D140D9">
        <w:rPr>
          <w:rFonts w:ascii="Times New Roman" w:hAnsi="Times New Roman"/>
          <w:sz w:val="22"/>
          <w:szCs w:val="22"/>
        </w:rPr>
        <w:t xml:space="preserve">Regeringen avser rösta ja till att rådet antar rådsbeslut om en gemensam position inför hamnstatskontrollkommittén inom Paris MoU. </w:t>
      </w:r>
    </w:p>
    <w:p w14:paraId="6F833974" w14:textId="77777777" w:rsidR="00C576FA" w:rsidRPr="00D140D9" w:rsidRDefault="00C576FA" w:rsidP="00DB7965">
      <w:pPr>
        <w:pStyle w:val="RKnormal"/>
        <w:ind w:left="360"/>
        <w:rPr>
          <w:rFonts w:ascii="Times New Roman" w:hAnsi="Times New Roman"/>
          <w:sz w:val="22"/>
          <w:szCs w:val="22"/>
        </w:rPr>
      </w:pPr>
    </w:p>
    <w:p w14:paraId="6B511938" w14:textId="2F6AD78B" w:rsidR="00C576FA" w:rsidRPr="00D140D9" w:rsidRDefault="00C576FA" w:rsidP="00DB7965">
      <w:pPr>
        <w:pStyle w:val="RKnormal"/>
        <w:ind w:left="360"/>
        <w:rPr>
          <w:rFonts w:ascii="Times New Roman" w:hAnsi="Times New Roman"/>
          <w:sz w:val="22"/>
          <w:szCs w:val="22"/>
        </w:rPr>
      </w:pPr>
      <w:r w:rsidRPr="00D140D9">
        <w:rPr>
          <w:rFonts w:ascii="Times New Roman" w:hAnsi="Times New Roman"/>
          <w:b/>
          <w:sz w:val="22"/>
          <w:szCs w:val="22"/>
        </w:rPr>
        <w:t>Bakgrund</w:t>
      </w:r>
      <w:r w:rsidRPr="00D140D9">
        <w:rPr>
          <w:rFonts w:ascii="Times New Roman" w:hAnsi="Times New Roman"/>
          <w:sz w:val="22"/>
          <w:szCs w:val="22"/>
        </w:rPr>
        <w:t xml:space="preserve">: Hamnstatskontroll är den kontroll som hamnstatskontrollmyndigheten utför på ett utländskt fartyg enligt SOLAS 74 kap. 1 respektive regel 19, MARPOL 73 artikel 5.2, samt i enlighet med direktiv 2009/16/EU om hamnstatskontroll. Transportstyrelsen är hamnstatskontrollmyndighet i Sverige. </w:t>
      </w:r>
    </w:p>
    <w:p w14:paraId="21416F22" w14:textId="77777777" w:rsidR="00C576FA" w:rsidRPr="00D140D9" w:rsidRDefault="00C576FA" w:rsidP="00DB7965">
      <w:pPr>
        <w:pStyle w:val="RKnormal"/>
        <w:ind w:left="360"/>
        <w:rPr>
          <w:rFonts w:ascii="Times New Roman" w:hAnsi="Times New Roman"/>
          <w:sz w:val="22"/>
          <w:szCs w:val="22"/>
        </w:rPr>
      </w:pPr>
    </w:p>
    <w:p w14:paraId="66513381" w14:textId="77777777" w:rsidR="00C576FA" w:rsidRPr="00D140D9" w:rsidRDefault="00C576FA" w:rsidP="00DB7965">
      <w:pPr>
        <w:pStyle w:val="RKnormal"/>
        <w:ind w:left="360"/>
        <w:rPr>
          <w:rFonts w:ascii="Times New Roman" w:hAnsi="Times New Roman"/>
          <w:sz w:val="22"/>
          <w:szCs w:val="22"/>
        </w:rPr>
      </w:pPr>
      <w:r w:rsidRPr="00D140D9">
        <w:rPr>
          <w:rFonts w:ascii="Times New Roman" w:hAnsi="Times New Roman"/>
          <w:sz w:val="22"/>
          <w:szCs w:val="22"/>
        </w:rPr>
        <w:t>EU:s system för hamnstatskontroll finns i direktiv 2009/16/EG, som var en bearbetning av tidigare EU-lagstiftning. EU:s system har baserats på den redan existerande strukturen om hamnstatskontroll inom Paris MoU. Alla maritima EU-medlemsstater är medlemmar i Paris MoU, liksom Kanada, Ryssland, Island och Norge. EU är inte medlem i Paris MoU.</w:t>
      </w:r>
    </w:p>
    <w:p w14:paraId="5431D8FE" w14:textId="77777777" w:rsidR="00C576FA" w:rsidRPr="00D140D9" w:rsidRDefault="00C576FA" w:rsidP="00DB7965">
      <w:pPr>
        <w:pStyle w:val="RKnormal"/>
        <w:ind w:left="360"/>
        <w:rPr>
          <w:rFonts w:ascii="Times New Roman" w:hAnsi="Times New Roman"/>
          <w:sz w:val="22"/>
          <w:szCs w:val="22"/>
        </w:rPr>
      </w:pPr>
    </w:p>
    <w:p w14:paraId="175E6F27" w14:textId="77777777" w:rsidR="00C576FA" w:rsidRPr="00D140D9" w:rsidRDefault="00C576FA" w:rsidP="00DB7965">
      <w:pPr>
        <w:pStyle w:val="RKnormal"/>
        <w:ind w:left="360"/>
        <w:rPr>
          <w:rFonts w:ascii="Times New Roman" w:hAnsi="Times New Roman"/>
          <w:sz w:val="22"/>
          <w:szCs w:val="22"/>
        </w:rPr>
      </w:pPr>
      <w:r w:rsidRPr="00D140D9">
        <w:rPr>
          <w:rFonts w:ascii="Times New Roman" w:hAnsi="Times New Roman"/>
          <w:sz w:val="22"/>
          <w:szCs w:val="22"/>
        </w:rPr>
        <w:t xml:space="preserve">Paris MoU har en hamnstatskontrollkommitté som sammanträder varje år. </w:t>
      </w:r>
    </w:p>
    <w:p w14:paraId="1CDAEDB5" w14:textId="77777777" w:rsidR="00C576FA" w:rsidRPr="00D140D9" w:rsidRDefault="00C576FA" w:rsidP="00DB7965">
      <w:pPr>
        <w:pStyle w:val="RKnormal"/>
        <w:ind w:left="360"/>
        <w:rPr>
          <w:rFonts w:ascii="Times New Roman" w:hAnsi="Times New Roman"/>
          <w:sz w:val="22"/>
          <w:szCs w:val="22"/>
        </w:rPr>
      </w:pPr>
    </w:p>
    <w:p w14:paraId="15DDF79F" w14:textId="77777777" w:rsidR="00C576FA" w:rsidRPr="00C576FA" w:rsidRDefault="00C576FA" w:rsidP="00DB7965">
      <w:pPr>
        <w:pStyle w:val="RKnormal"/>
        <w:ind w:left="360"/>
      </w:pPr>
      <w:r w:rsidRPr="00C576FA">
        <w:t xml:space="preserve">Enligt KOM medför artikel 218(9) att den ståndpunkt som ska antas på unionens vägnar i internationella organisationer såsom Paris MoU, måste antas genom ett rådsbeslut. Rådsbeslutet innehåller en flerårig inriktning för åren 2016-2019, samt en ordning för hur man årligen tar fram EU-gemensamma ståndpunkter till hamnstatskontrollkommitténs möte i vanlig ordning. </w:t>
      </w:r>
    </w:p>
    <w:p w14:paraId="7F715172" w14:textId="77777777" w:rsidR="00C576FA" w:rsidRPr="00C576FA" w:rsidRDefault="00C576FA" w:rsidP="00DB7965">
      <w:pPr>
        <w:pStyle w:val="RKnormal"/>
        <w:ind w:left="360"/>
      </w:pPr>
    </w:p>
    <w:p w14:paraId="394E7594" w14:textId="77777777" w:rsidR="00C576FA" w:rsidRPr="00C576FA" w:rsidRDefault="00C576FA" w:rsidP="00DB7965">
      <w:pPr>
        <w:pStyle w:val="RKnormal"/>
        <w:ind w:left="360"/>
      </w:pPr>
      <w:r w:rsidRPr="00C576FA">
        <w:lastRenderedPageBreak/>
        <w:t>Den föreslagna rutinen är i stort i enlighet med nuvarande ordning, men man introducerar nu den långsiktiga inriktningen. Syftet lär vara att försäkra sig om att både långsiktiga mål och uppkomna ändringar beaktas. Man vill ta fram en inriktning i tid, eftersom det är svårt att göra det enbart inför det aktuella mötet i och med att dokumenten bara blir tillgängliga sex veckor inför mötet vilket ger begränsade möjligheter till beslut av EU.</w:t>
      </w:r>
    </w:p>
    <w:p w14:paraId="3BF78C13" w14:textId="77777777" w:rsidR="00C576FA" w:rsidRPr="00377012" w:rsidRDefault="00C576FA" w:rsidP="00C576FA">
      <w:pPr>
        <w:ind w:left="0"/>
      </w:pPr>
    </w:p>
    <w:sectPr w:rsidR="00C576FA" w:rsidRPr="00377012" w:rsidSect="00C576FA">
      <w:headerReference w:type="default" r:id="rId14"/>
      <w:footerReference w:type="default" r:id="rId15"/>
      <w:headerReference w:type="first" r:id="rId16"/>
      <w:footerReference w:type="first" r:id="rId1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2636D1" w14:textId="77777777" w:rsidR="00DB20EA" w:rsidRDefault="00DB20EA">
      <w:pPr>
        <w:spacing w:after="0" w:line="240" w:lineRule="auto"/>
      </w:pPr>
      <w:r>
        <w:separator/>
      </w:r>
    </w:p>
  </w:endnote>
  <w:endnote w:type="continuationSeparator" w:id="0">
    <w:p w14:paraId="42508089" w14:textId="77777777" w:rsidR="00DB20EA" w:rsidRDefault="00DB2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eGothic">
    <w:altName w:val="Courier New"/>
    <w:charset w:val="00"/>
    <w:family w:val="auto"/>
    <w:pitch w:val="variable"/>
    <w:sig w:usb0="00000003" w:usb1="00000000" w:usb2="00000000" w:usb3="00000000" w:csb0="00000001" w:csb1="00000000"/>
  </w:font>
  <w:font w:name="OrigGarmnd BT">
    <w:altName w:val="Constantia"/>
    <w:charset w:val="00"/>
    <w:family w:val="roman"/>
    <w:pitch w:val="variable"/>
    <w:sig w:usb0="00000001"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482837"/>
      <w:docPartObj>
        <w:docPartGallery w:val="Page Numbers (Bottom of Page)"/>
        <w:docPartUnique/>
      </w:docPartObj>
    </w:sdtPr>
    <w:sdtEndPr>
      <w:rPr>
        <w:noProof/>
      </w:rPr>
    </w:sdtEndPr>
    <w:sdtContent>
      <w:p w14:paraId="3BF78C18" w14:textId="77777777" w:rsidR="00C576FA" w:rsidRDefault="00DB20EA">
        <w:pPr>
          <w:pStyle w:val="Sidfot"/>
          <w:jc w:val="right"/>
        </w:pPr>
      </w:p>
    </w:sdtContent>
  </w:sdt>
  <w:p w14:paraId="3BF78C19" w14:textId="77777777" w:rsidR="00C576FA" w:rsidRDefault="00C576F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F78C27" w14:textId="77777777" w:rsidR="00C576FA" w:rsidRDefault="00C576FA">
    <w:pPr>
      <w:pStyle w:val="Sidfot"/>
      <w:jc w:val="right"/>
    </w:pPr>
  </w:p>
  <w:p w14:paraId="3BF78C28" w14:textId="77777777" w:rsidR="00C576FA" w:rsidRDefault="00C576F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03F4F" w14:textId="77777777" w:rsidR="00DB20EA" w:rsidRDefault="00DB20EA">
      <w:pPr>
        <w:spacing w:after="0" w:line="240" w:lineRule="auto"/>
      </w:pPr>
      <w:r>
        <w:separator/>
      </w:r>
    </w:p>
  </w:footnote>
  <w:footnote w:type="continuationSeparator" w:id="0">
    <w:p w14:paraId="592E52B4" w14:textId="77777777" w:rsidR="00DB20EA" w:rsidRDefault="00DB20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5812828"/>
      <w:docPartObj>
        <w:docPartGallery w:val="Page Numbers (Top of Page)"/>
        <w:docPartUnique/>
      </w:docPartObj>
    </w:sdtPr>
    <w:sdtEndPr>
      <w:rPr>
        <w:noProof/>
      </w:rPr>
    </w:sdtEndPr>
    <w:sdtContent>
      <w:p w14:paraId="3BF78C15" w14:textId="77777777" w:rsidR="00C576FA" w:rsidRDefault="00C576FA" w:rsidP="00C576FA">
        <w:pPr>
          <w:pStyle w:val="Sidhuvud"/>
          <w:jc w:val="right"/>
        </w:pPr>
        <w:r>
          <w:fldChar w:fldCharType="begin"/>
        </w:r>
        <w:r>
          <w:instrText xml:space="preserve"> PAGE   \* MERGEFORMAT </w:instrText>
        </w:r>
        <w:r>
          <w:fldChar w:fldCharType="separate"/>
        </w:r>
        <w:r w:rsidR="00902261">
          <w:rPr>
            <w:noProof/>
          </w:rPr>
          <w:t>2</w:t>
        </w:r>
        <w:r>
          <w:rPr>
            <w:noProof/>
          </w:rPr>
          <w:fldChar w:fldCharType="end"/>
        </w:r>
      </w:p>
    </w:sdtContent>
  </w:sdt>
  <w:p w14:paraId="3BF78C16" w14:textId="77777777" w:rsidR="00C576FA" w:rsidRDefault="00C576FA" w:rsidP="00C576FA">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il"/>
        <w:left w:val="nil"/>
        <w:bottom w:val="nil"/>
        <w:right w:val="nil"/>
        <w:insideH w:val="nil"/>
        <w:insideV w:val="nil"/>
      </w:tblBorders>
      <w:tblLook w:val="04A0" w:firstRow="1" w:lastRow="0" w:firstColumn="1" w:lastColumn="0" w:noHBand="0" w:noVBand="1"/>
    </w:tblPr>
    <w:tblGrid>
      <w:gridCol w:w="4606"/>
      <w:gridCol w:w="4606"/>
    </w:tblGrid>
    <w:tr w:rsidR="00C576FA" w14:paraId="3BF78C21" w14:textId="77777777" w:rsidTr="00C576FA">
      <w:tc>
        <w:tcPr>
          <w:tcW w:w="4606" w:type="dxa"/>
        </w:tcPr>
        <w:p w14:paraId="3BF78C1A" w14:textId="77777777" w:rsidR="00C576FA" w:rsidRDefault="00C576FA" w:rsidP="00C576FA">
          <w:pPr>
            <w:pStyle w:val="Sidhuvud"/>
            <w:ind w:left="0"/>
          </w:pPr>
          <w:r>
            <w:rPr>
              <w:noProof/>
              <w:lang w:eastAsia="sv-SE"/>
            </w:rPr>
            <w:drawing>
              <wp:inline distT="0" distB="0" distL="0" distR="0" wp14:anchorId="3BF78C29" wp14:editId="3BF78C2A">
                <wp:extent cx="1866900" cy="8477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47725"/>
                        </a:xfrm>
                        <a:prstGeom prst="rect">
                          <a:avLst/>
                        </a:prstGeom>
                        <a:noFill/>
                        <a:ln>
                          <a:noFill/>
                        </a:ln>
                      </pic:spPr>
                    </pic:pic>
                  </a:graphicData>
                </a:graphic>
              </wp:inline>
            </w:drawing>
          </w:r>
        </w:p>
      </w:tc>
      <w:tc>
        <w:tcPr>
          <w:tcW w:w="4606" w:type="dxa"/>
        </w:tcPr>
        <w:p w14:paraId="3BF78C1B" w14:textId="77777777" w:rsidR="00C576FA" w:rsidRDefault="00C576FA" w:rsidP="00C576FA">
          <w:pPr>
            <w:ind w:right="916"/>
            <w:rPr>
              <w:rFonts w:ascii="TradeGothic" w:hAnsi="TradeGothic"/>
              <w:b/>
            </w:rPr>
          </w:pPr>
        </w:p>
        <w:tbl>
          <w:tblPr>
            <w:tblStyle w:val="Tabellrutnt"/>
            <w:tblW w:w="0" w:type="auto"/>
            <w:tblInd w:w="714" w:type="dxa"/>
            <w:tblBorders>
              <w:top w:val="nil"/>
              <w:left w:val="nil"/>
              <w:bottom w:val="nil"/>
              <w:right w:val="nil"/>
              <w:insideH w:val="nil"/>
              <w:insideV w:val="nil"/>
            </w:tblBorders>
            <w:tblLook w:val="0600" w:firstRow="0" w:lastRow="0" w:firstColumn="0" w:lastColumn="0" w:noHBand="1" w:noVBand="1"/>
          </w:tblPr>
          <w:tblGrid>
            <w:gridCol w:w="1833"/>
            <w:gridCol w:w="1833"/>
          </w:tblGrid>
          <w:tr w:rsidR="00C576FA" w14:paraId="3BF78C1E" w14:textId="77777777" w:rsidTr="00C576FA">
            <w:tc>
              <w:tcPr>
                <w:tcW w:w="1833" w:type="dxa"/>
              </w:tcPr>
              <w:p w14:paraId="3BF78C1C" w14:textId="77777777" w:rsidR="00C576FA" w:rsidRPr="00623763" w:rsidRDefault="00C576FA" w:rsidP="00C576FA">
                <w:pPr>
                  <w:ind w:left="0"/>
                </w:pPr>
                <w:r w:rsidRPr="00623763">
                  <w:rPr>
                    <w:rFonts w:ascii="TradeGothic" w:hAnsi="TradeGothic"/>
                    <w:b/>
                  </w:rPr>
                  <w:t>Promemoria</w:t>
                </w:r>
              </w:p>
            </w:tc>
            <w:tc>
              <w:tcPr>
                <w:tcW w:w="1833" w:type="dxa"/>
              </w:tcPr>
              <w:p w14:paraId="3BF78C1D" w14:textId="77777777" w:rsidR="00C576FA" w:rsidRPr="00623763" w:rsidRDefault="00C576FA" w:rsidP="00C576FA">
                <w:pPr>
                  <w:ind w:left="0"/>
                </w:pPr>
                <w:r w:rsidRPr="00623763">
                  <w:rPr>
                    <w:rFonts w:ascii="TradeGothic" w:hAnsi="TradeGothic"/>
                    <w:b/>
                  </w:rPr>
                  <w:t>[Vecka</w:t>
                </w:r>
                <w:r>
                  <w:rPr>
                    <w:rFonts w:ascii="TradeGothic" w:hAnsi="TradeGothic"/>
                    <w:b/>
                  </w:rPr>
                  <w:t xml:space="preserve"> </w:t>
                </w:r>
                <w:r>
                  <w:rPr>
                    <w:rFonts w:ascii="TradeGothic" w:hAnsi="TradeGothic"/>
                    <w:b/>
                    <w:noProof/>
                  </w:rPr>
                  <w:t>8</w:t>
                </w:r>
                <w:r w:rsidRPr="00623763">
                  <w:rPr>
                    <w:rFonts w:ascii="TradeGothic" w:hAnsi="TradeGothic"/>
                    <w:b/>
                  </w:rPr>
                  <w:t>]</w:t>
                </w:r>
              </w:p>
            </w:tc>
          </w:tr>
        </w:tbl>
        <w:p w14:paraId="3BF78C1F" w14:textId="77777777" w:rsidR="00C576FA" w:rsidRDefault="00C576FA" w:rsidP="00C576FA">
          <w:pPr>
            <w:jc w:val="right"/>
          </w:pPr>
        </w:p>
        <w:p w14:paraId="3BF78C20" w14:textId="4460CCF5" w:rsidR="00C576FA" w:rsidRDefault="00C576FA" w:rsidP="00C576FA">
          <w:pPr>
            <w:ind w:right="916"/>
          </w:pPr>
          <w:r>
            <w:rPr>
              <w:rFonts w:ascii="TradeGothic" w:hAnsi="TradeGothic"/>
              <w:b/>
              <w:noProof/>
            </w:rPr>
            <w:t>2016-02-24</w:t>
          </w:r>
          <w:r w:rsidRPr="00934953">
            <w:t xml:space="preserve"> </w:t>
          </w:r>
        </w:p>
      </w:tc>
    </w:tr>
  </w:tbl>
  <w:p w14:paraId="3BF78C22" w14:textId="77777777" w:rsidR="00C576FA" w:rsidRDefault="00C576FA" w:rsidP="00C576FA">
    <w:pPr>
      <w:pStyle w:val="Avsndare"/>
      <w:framePr w:w="0" w:hRule="auto" w:hSpace="0" w:wrap="auto" w:vAnchor="margin" w:hAnchor="text" w:xAlign="left" w:yAlign="inline"/>
      <w:rPr>
        <w:b/>
        <w:i w:val="0"/>
        <w:sz w:val="22"/>
      </w:rPr>
    </w:pPr>
  </w:p>
  <w:p w14:paraId="3BF78C23" w14:textId="77777777" w:rsidR="00C576FA" w:rsidRDefault="00C576FA" w:rsidP="00C576FA">
    <w:pPr>
      <w:pStyle w:val="Avsndare"/>
      <w:framePr w:w="0" w:hRule="auto" w:hSpace="0" w:wrap="auto" w:vAnchor="margin" w:hAnchor="text" w:xAlign="left" w:yAlign="inline"/>
      <w:rPr>
        <w:b/>
        <w:i w:val="0"/>
        <w:sz w:val="22"/>
      </w:rPr>
    </w:pPr>
    <w:r>
      <w:rPr>
        <w:b/>
        <w:i w:val="0"/>
        <w:sz w:val="22"/>
      </w:rPr>
      <w:t>Statsrådsberedningen</w:t>
    </w:r>
  </w:p>
  <w:p w14:paraId="3BF78C24" w14:textId="77777777" w:rsidR="00C576FA" w:rsidRDefault="00C576FA" w:rsidP="00C576FA">
    <w:pPr>
      <w:pStyle w:val="Avsndare"/>
      <w:framePr w:w="0" w:hRule="auto" w:hSpace="0" w:wrap="auto" w:vAnchor="margin" w:hAnchor="text" w:xAlign="left" w:yAlign="inline"/>
    </w:pPr>
  </w:p>
  <w:p w14:paraId="3BF78C25" w14:textId="77777777" w:rsidR="00C576FA" w:rsidRDefault="00C576FA" w:rsidP="00C576FA">
    <w:pPr>
      <w:pStyle w:val="Avsndare"/>
      <w:framePr w:w="0" w:hRule="auto" w:hSpace="0" w:wrap="auto" w:vAnchor="margin" w:hAnchor="text" w:xAlign="left" w:yAlign="inline"/>
    </w:pPr>
    <w:r>
      <w:t>EU-kansliet</w:t>
    </w:r>
  </w:p>
  <w:p w14:paraId="3BF78C26" w14:textId="77777777" w:rsidR="00C576FA" w:rsidRDefault="00C576F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410AE9"/>
    <w:multiLevelType w:val="hybridMultilevel"/>
    <w:tmpl w:val="5E0C4660"/>
    <w:lvl w:ilvl="0" w:tplc="8E028A84">
      <w:start w:val="1"/>
      <w:numFmt w:val="decimal"/>
      <w:pStyle w:val="Rubrik1"/>
      <w:lvlText w:val="%1."/>
      <w:lvlJc w:val="left"/>
      <w:pPr>
        <w:ind w:left="720" w:hanging="360"/>
      </w:pPr>
    </w:lvl>
    <w:lvl w:ilvl="1" w:tplc="4A7AB4C8" w:tentative="1">
      <w:start w:val="1"/>
      <w:numFmt w:val="lowerLetter"/>
      <w:lvlText w:val="%2."/>
      <w:lvlJc w:val="left"/>
      <w:pPr>
        <w:ind w:left="1440" w:hanging="360"/>
      </w:pPr>
    </w:lvl>
    <w:lvl w:ilvl="2" w:tplc="D0EEFA04" w:tentative="1">
      <w:start w:val="1"/>
      <w:numFmt w:val="lowerRoman"/>
      <w:lvlText w:val="%3."/>
      <w:lvlJc w:val="right"/>
      <w:pPr>
        <w:ind w:left="2160" w:hanging="180"/>
      </w:pPr>
    </w:lvl>
    <w:lvl w:ilvl="3" w:tplc="F21A6688" w:tentative="1">
      <w:start w:val="1"/>
      <w:numFmt w:val="decimal"/>
      <w:lvlText w:val="%4."/>
      <w:lvlJc w:val="left"/>
      <w:pPr>
        <w:ind w:left="2880" w:hanging="360"/>
      </w:pPr>
    </w:lvl>
    <w:lvl w:ilvl="4" w:tplc="FF3C3D9A" w:tentative="1">
      <w:start w:val="1"/>
      <w:numFmt w:val="lowerLetter"/>
      <w:lvlText w:val="%5."/>
      <w:lvlJc w:val="left"/>
      <w:pPr>
        <w:ind w:left="3600" w:hanging="360"/>
      </w:pPr>
    </w:lvl>
    <w:lvl w:ilvl="5" w:tplc="BF78FB0C" w:tentative="1">
      <w:start w:val="1"/>
      <w:numFmt w:val="lowerRoman"/>
      <w:lvlText w:val="%6."/>
      <w:lvlJc w:val="right"/>
      <w:pPr>
        <w:ind w:left="4320" w:hanging="180"/>
      </w:pPr>
    </w:lvl>
    <w:lvl w:ilvl="6" w:tplc="87B46364" w:tentative="1">
      <w:start w:val="1"/>
      <w:numFmt w:val="decimal"/>
      <w:lvlText w:val="%7."/>
      <w:lvlJc w:val="left"/>
      <w:pPr>
        <w:ind w:left="5040" w:hanging="360"/>
      </w:pPr>
    </w:lvl>
    <w:lvl w:ilvl="7" w:tplc="5DA85A5A" w:tentative="1">
      <w:start w:val="1"/>
      <w:numFmt w:val="lowerLetter"/>
      <w:lvlText w:val="%8."/>
      <w:lvlJc w:val="left"/>
      <w:pPr>
        <w:ind w:left="5760" w:hanging="360"/>
      </w:pPr>
    </w:lvl>
    <w:lvl w:ilvl="8" w:tplc="98266A44" w:tentative="1">
      <w:start w:val="1"/>
      <w:numFmt w:val="lowerRoman"/>
      <w:lvlText w:val="%9."/>
      <w:lvlJc w:val="right"/>
      <w:pPr>
        <w:ind w:left="6480" w:hanging="180"/>
      </w:pPr>
    </w:lvl>
  </w:abstractNum>
  <w:abstractNum w:abstractNumId="1" w15:restartNumberingAfterBreak="0">
    <w:nsid w:val="73990993"/>
    <w:multiLevelType w:val="hybridMultilevel"/>
    <w:tmpl w:val="3BD822EE"/>
    <w:lvl w:ilvl="0" w:tplc="FE74641E">
      <w:start w:val="1"/>
      <w:numFmt w:val="decimal"/>
      <w:lvlText w:val="%1."/>
      <w:lvlJc w:val="left"/>
      <w:pPr>
        <w:ind w:left="360" w:hanging="360"/>
      </w:pPr>
      <w:rPr>
        <w:b w:val="0"/>
      </w:rPr>
    </w:lvl>
    <w:lvl w:ilvl="1" w:tplc="4F5ABC14" w:tentative="1">
      <w:start w:val="1"/>
      <w:numFmt w:val="lowerLetter"/>
      <w:lvlText w:val="%2."/>
      <w:lvlJc w:val="left"/>
      <w:pPr>
        <w:ind w:left="1080" w:hanging="360"/>
      </w:pPr>
    </w:lvl>
    <w:lvl w:ilvl="2" w:tplc="E7B47DB8" w:tentative="1">
      <w:start w:val="1"/>
      <w:numFmt w:val="lowerRoman"/>
      <w:lvlText w:val="%3."/>
      <w:lvlJc w:val="right"/>
      <w:pPr>
        <w:ind w:left="1800" w:hanging="180"/>
      </w:pPr>
    </w:lvl>
    <w:lvl w:ilvl="3" w:tplc="5D8631C6" w:tentative="1">
      <w:start w:val="1"/>
      <w:numFmt w:val="decimal"/>
      <w:lvlText w:val="%4."/>
      <w:lvlJc w:val="left"/>
      <w:pPr>
        <w:ind w:left="2520" w:hanging="360"/>
      </w:pPr>
    </w:lvl>
    <w:lvl w:ilvl="4" w:tplc="025E0790" w:tentative="1">
      <w:start w:val="1"/>
      <w:numFmt w:val="lowerLetter"/>
      <w:lvlText w:val="%5."/>
      <w:lvlJc w:val="left"/>
      <w:pPr>
        <w:ind w:left="3240" w:hanging="360"/>
      </w:pPr>
    </w:lvl>
    <w:lvl w:ilvl="5" w:tplc="99C82252" w:tentative="1">
      <w:start w:val="1"/>
      <w:numFmt w:val="lowerRoman"/>
      <w:lvlText w:val="%6."/>
      <w:lvlJc w:val="right"/>
      <w:pPr>
        <w:ind w:left="3960" w:hanging="180"/>
      </w:pPr>
    </w:lvl>
    <w:lvl w:ilvl="6" w:tplc="079407D4" w:tentative="1">
      <w:start w:val="1"/>
      <w:numFmt w:val="decimal"/>
      <w:lvlText w:val="%7."/>
      <w:lvlJc w:val="left"/>
      <w:pPr>
        <w:ind w:left="4680" w:hanging="360"/>
      </w:pPr>
    </w:lvl>
    <w:lvl w:ilvl="7" w:tplc="CD82A34A" w:tentative="1">
      <w:start w:val="1"/>
      <w:numFmt w:val="lowerLetter"/>
      <w:lvlText w:val="%8."/>
      <w:lvlJc w:val="left"/>
      <w:pPr>
        <w:ind w:left="5400" w:hanging="360"/>
      </w:pPr>
    </w:lvl>
    <w:lvl w:ilvl="8" w:tplc="D06E9CCA" w:tentative="1">
      <w:start w:val="1"/>
      <w:numFmt w:val="lowerRoman"/>
      <w:lvlText w:val="%9."/>
      <w:lvlJc w:val="right"/>
      <w:pPr>
        <w:ind w:left="6120" w:hanging="180"/>
      </w:pPr>
    </w:lvl>
  </w:abstractNum>
  <w:num w:numId="1">
    <w:abstractNumId w:val="1"/>
  </w:num>
  <w:num w:numId="2">
    <w:abstractNumId w:val="0"/>
  </w:num>
  <w:num w:numId="3">
    <w:abstractNumId w:val="0"/>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D22"/>
    <w:rsid w:val="005728DB"/>
    <w:rsid w:val="00583D85"/>
    <w:rsid w:val="00642229"/>
    <w:rsid w:val="007F3901"/>
    <w:rsid w:val="00902261"/>
    <w:rsid w:val="00AD1B09"/>
    <w:rsid w:val="00C576FA"/>
    <w:rsid w:val="00CE208E"/>
    <w:rsid w:val="00D140D9"/>
    <w:rsid w:val="00DB20EA"/>
    <w:rsid w:val="00DB7965"/>
    <w:rsid w:val="00E37D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78B20"/>
  <w15:docId w15:val="{4D13F831-ED6E-4E5F-9F9D-A07723947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18AA"/>
    <w:pPr>
      <w:ind w:left="714"/>
    </w:pPr>
    <w:rPr>
      <w:rFonts w:ascii="Times New Roman" w:hAnsi="Times New Roman"/>
    </w:rPr>
  </w:style>
  <w:style w:type="paragraph" w:styleId="Rubrik1">
    <w:name w:val="heading 1"/>
    <w:basedOn w:val="Normal"/>
    <w:next w:val="Normal"/>
    <w:link w:val="Rubrik1Char"/>
    <w:uiPriority w:val="9"/>
    <w:qFormat/>
    <w:rsid w:val="00B047FA"/>
    <w:pPr>
      <w:keepNext/>
      <w:keepLines/>
      <w:numPr>
        <w:numId w:val="2"/>
      </w:numPr>
      <w:spacing w:before="480" w:after="0"/>
      <w:outlineLvl w:val="0"/>
    </w:pPr>
    <w:rPr>
      <w:b/>
      <w:bCs/>
      <w:szCs w:val="28"/>
    </w:rPr>
  </w:style>
  <w:style w:type="paragraph" w:styleId="Rubrik2">
    <w:name w:val="heading 2"/>
    <w:basedOn w:val="Normal"/>
    <w:next w:val="Normal"/>
    <w:link w:val="Rubrik2Char"/>
    <w:uiPriority w:val="9"/>
    <w:unhideWhenUsed/>
    <w:qFormat/>
    <w:rsid w:val="007F39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047FA"/>
    <w:rPr>
      <w:rFonts w:ascii="Times New Roman" w:hAnsi="Times New Roman"/>
      <w:b/>
      <w:bCs/>
      <w:szCs w:val="28"/>
    </w:rPr>
  </w:style>
  <w:style w:type="paragraph" w:styleId="Innehllsfrteckningsrubrik">
    <w:name w:val="TOC Heading"/>
    <w:basedOn w:val="Rubrik1"/>
    <w:next w:val="Normal"/>
    <w:uiPriority w:val="39"/>
    <w:semiHidden/>
    <w:unhideWhenUsed/>
    <w:qFormat/>
    <w:rsid w:val="00D957FB"/>
    <w:pPr>
      <w:numPr>
        <w:numId w:val="0"/>
      </w:numPr>
      <w:outlineLvl w:val="9"/>
    </w:pPr>
    <w:rPr>
      <w:rFonts w:ascii="Cambria" w:hAnsi="Cambria"/>
      <w:color w:val="365F91" w:themeColor="accent1" w:themeShade="BF"/>
      <w:sz w:val="28"/>
      <w:lang w:val="en-US" w:eastAsia="ja-JP"/>
    </w:rPr>
  </w:style>
  <w:style w:type="paragraph" w:styleId="Innehll1">
    <w:name w:val="toc 1"/>
    <w:basedOn w:val="Normal"/>
    <w:next w:val="Normal"/>
    <w:autoRedefine/>
    <w:uiPriority w:val="39"/>
    <w:unhideWhenUsed/>
    <w:rsid w:val="00D957FB"/>
    <w:pPr>
      <w:spacing w:after="100"/>
      <w:ind w:left="0"/>
    </w:pPr>
  </w:style>
  <w:style w:type="character" w:styleId="Hyperlnk">
    <w:name w:val="Hyperlink"/>
    <w:basedOn w:val="Standardstycketeckensnitt"/>
    <w:uiPriority w:val="99"/>
    <w:unhideWhenUsed/>
    <w:rsid w:val="00D957FB"/>
    <w:rPr>
      <w:color w:val="0000FF" w:themeColor="hyperlink"/>
      <w:u w:val="single"/>
    </w:rPr>
  </w:style>
  <w:style w:type="paragraph" w:styleId="Ballongtext">
    <w:name w:val="Balloon Text"/>
    <w:basedOn w:val="Normal"/>
    <w:link w:val="BallongtextChar"/>
    <w:uiPriority w:val="99"/>
    <w:semiHidden/>
    <w:unhideWhenUsed/>
    <w:rsid w:val="00D957F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D957FB"/>
    <w:rPr>
      <w:rFonts w:ascii="Tahoma" w:hAnsi="Tahoma" w:cs="Tahoma"/>
      <w:sz w:val="16"/>
      <w:szCs w:val="16"/>
    </w:rPr>
  </w:style>
  <w:style w:type="paragraph" w:styleId="Sidhuvud">
    <w:name w:val="header"/>
    <w:basedOn w:val="Normal"/>
    <w:link w:val="SidhuvudChar"/>
    <w:uiPriority w:val="99"/>
    <w:unhideWhenUsed/>
    <w:rsid w:val="006F1C0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F1C0D"/>
    <w:rPr>
      <w:rFonts w:ascii="Times New Roman" w:hAnsi="Times New Roman"/>
    </w:rPr>
  </w:style>
  <w:style w:type="paragraph" w:styleId="Sidfot">
    <w:name w:val="footer"/>
    <w:basedOn w:val="Normal"/>
    <w:link w:val="SidfotChar"/>
    <w:uiPriority w:val="99"/>
    <w:unhideWhenUsed/>
    <w:rsid w:val="006F1C0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F1C0D"/>
    <w:rPr>
      <w:rFonts w:ascii="Times New Roman" w:hAnsi="Times New Roman"/>
    </w:rPr>
  </w:style>
  <w:style w:type="table" w:styleId="Tabellrutnt">
    <w:name w:val="Table Grid"/>
    <w:basedOn w:val="Normaltabell"/>
    <w:uiPriority w:val="59"/>
    <w:rsid w:val="006E7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FB32B9"/>
    <w:pPr>
      <w:spacing w:after="0" w:line="320" w:lineRule="exact"/>
      <w:ind w:left="0"/>
    </w:pPr>
    <w:rPr>
      <w:rFonts w:eastAsia="Times New Roman"/>
      <w:sz w:val="24"/>
      <w:szCs w:val="20"/>
    </w:rPr>
  </w:style>
  <w:style w:type="character" w:customStyle="1" w:styleId="BrdtextChar">
    <w:name w:val="Brödtext Char"/>
    <w:basedOn w:val="Standardstycketeckensnitt"/>
    <w:link w:val="Brdtext"/>
    <w:rsid w:val="00FB32B9"/>
    <w:rPr>
      <w:rFonts w:ascii="Times New Roman" w:eastAsia="Times New Roman" w:hAnsi="Times New Roman" w:cs="Times New Roman"/>
      <w:sz w:val="24"/>
      <w:szCs w:val="20"/>
    </w:rPr>
  </w:style>
  <w:style w:type="paragraph" w:customStyle="1" w:styleId="UDrubrik">
    <w:name w:val="UDrubrik"/>
    <w:basedOn w:val="Normal"/>
    <w:next w:val="Brdtext"/>
    <w:rsid w:val="00FB32B9"/>
    <w:pPr>
      <w:spacing w:after="0" w:line="320" w:lineRule="exact"/>
      <w:ind w:left="0"/>
    </w:pPr>
    <w:rPr>
      <w:rFonts w:ascii="Arial" w:eastAsia="Times New Roman" w:hAnsi="Arial"/>
      <w:b/>
      <w:szCs w:val="20"/>
    </w:rPr>
  </w:style>
  <w:style w:type="paragraph" w:customStyle="1" w:styleId="Avsndare">
    <w:name w:val="Avsändare"/>
    <w:basedOn w:val="Normal"/>
    <w:rsid w:val="00FB32B9"/>
    <w:pPr>
      <w:framePr w:w="4695" w:h="2483" w:hRule="exact" w:hSpace="113" w:wrap="notBeside" w:vAnchor="page" w:hAnchor="page" w:x="1475" w:y="2496"/>
      <w:tabs>
        <w:tab w:val="left" w:pos="3260"/>
      </w:tabs>
      <w:spacing w:after="0" w:line="260" w:lineRule="exact"/>
      <w:ind w:left="0"/>
    </w:pPr>
    <w:rPr>
      <w:rFonts w:ascii="TradeGothic" w:eastAsia="Times New Roman" w:hAnsi="TradeGothic"/>
      <w:i/>
      <w:sz w:val="18"/>
      <w:szCs w:val="20"/>
    </w:rPr>
  </w:style>
  <w:style w:type="paragraph" w:customStyle="1" w:styleId="RKnormal">
    <w:name w:val="RKnormal"/>
    <w:basedOn w:val="Normal"/>
    <w:rsid w:val="00C576FA"/>
    <w:pPr>
      <w:tabs>
        <w:tab w:val="left" w:pos="2835"/>
      </w:tabs>
      <w:spacing w:after="0" w:line="240" w:lineRule="atLeast"/>
      <w:ind w:left="0"/>
    </w:pPr>
    <w:rPr>
      <w:rFonts w:ascii="OrigGarmnd BT" w:eastAsia="Times New Roman" w:hAnsi="OrigGarmnd BT"/>
      <w:sz w:val="24"/>
      <w:szCs w:val="20"/>
    </w:rPr>
  </w:style>
  <w:style w:type="paragraph" w:styleId="Rubrik">
    <w:name w:val="Title"/>
    <w:basedOn w:val="Normal"/>
    <w:next w:val="Normal"/>
    <w:link w:val="RubrikChar"/>
    <w:uiPriority w:val="10"/>
    <w:qFormat/>
    <w:rsid w:val="007F390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7F3901"/>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eckensnitt"/>
    <w:link w:val="Rubrik2"/>
    <w:uiPriority w:val="9"/>
    <w:rsid w:val="007F390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Urls xmlns="http://schemas.microsoft.com/sharepoint/v3/contenttype/forms/url">
  <Edit>_layouts/RK.Dhs/RKEditForm.aspx</Edit>
  <New>_layouts/RK.Dhs/RKEditForm.aspx</New>
</FormUrl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49017DC294006940A5E1A533CB3AF164" ma:contentTypeVersion="7" ma:contentTypeDescription="Skapa ett nytt dokument." ma:contentTypeScope="" ma:versionID="10e1420496762d255556536affbfd1b4">
  <xsd:schema xmlns:xsd="http://www.w3.org/2001/XMLSchema" xmlns:xs="http://www.w3.org/2001/XMLSchema" xmlns:p="http://schemas.microsoft.com/office/2006/metadata/properties" xmlns:ns2="8b66ae41-1ec6-402e-b662-35d1932ca064" targetNamespace="http://schemas.microsoft.com/office/2006/metadata/properties" ma:root="true" ma:fieldsID="a5ae2dae2bee870761725952b863dcd1" ns2:_="">
    <xsd:import namespace="8b66ae41-1ec6-402e-b662-35d1932ca0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b66ae41-1ec6-402e-b662-35d1932ca064"/>
    <Sekretess xmlns="8b66ae41-1ec6-402e-b662-35d1932ca064" xsi:nil="true"/>
    <Nyckelord xmlns="8b66ae41-1ec6-402e-b662-35d1932ca064" xsi:nil="true"/>
    <c9cd366cc722410295b9eacffbd73909 xmlns="8b66ae41-1ec6-402e-b662-35d1932ca064">
      <Terms xmlns="http://schemas.microsoft.com/office/infopath/2007/PartnerControls"/>
    </c9cd366cc722410295b9eacffbd73909>
    <Diarienummer xmlns="8b66ae41-1ec6-402e-b662-35d1932ca064" xsi:nil="true"/>
    <k46d94c0acf84ab9a79866a9d8b1905f xmlns="8b66ae41-1ec6-402e-b662-35d1932ca064">
      <Terms xmlns="http://schemas.microsoft.com/office/infopath/2007/PartnerControls"/>
    </k46d94c0acf84ab9a79866a9d8b1905f>
    <_dlc_DocId xmlns="8b66ae41-1ec6-402e-b662-35d1932ca064">JE6N4JFJXNNF-17-41532</_dlc_DocId>
    <_dlc_DocIdUrl xmlns="8b66ae41-1ec6-402e-b662-35d1932ca064">
      <Url>http://rkdhs-sb/enhet/EUKansli/_layouts/DocIdRedir.aspx?ID=JE6N4JFJXNNF-17-41532</Url>
      <Description>JE6N4JFJXNNF-17-41532</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6C3CB-A20C-44DB-8F21-2C9519868E8B}">
  <ds:schemaRefs>
    <ds:schemaRef ds:uri="http://schemas.microsoft.com/sharepoint/v3/contenttype/forms/url"/>
  </ds:schemaRefs>
</ds:datastoreItem>
</file>

<file path=customXml/itemProps2.xml><?xml version="1.0" encoding="utf-8"?>
<ds:datastoreItem xmlns:ds="http://schemas.openxmlformats.org/officeDocument/2006/customXml" ds:itemID="{E85D6E68-3026-4641-9B02-A3013F7C3121}">
  <ds:schemaRefs>
    <ds:schemaRef ds:uri="http://schemas.microsoft.com/office/2006/metadata/customXsn"/>
  </ds:schemaRefs>
</ds:datastoreItem>
</file>

<file path=customXml/itemProps3.xml><?xml version="1.0" encoding="utf-8"?>
<ds:datastoreItem xmlns:ds="http://schemas.openxmlformats.org/officeDocument/2006/customXml" ds:itemID="{8D97D116-F68C-47B5-8C96-E38C8893EE92}">
  <ds:schemaRefs>
    <ds:schemaRef ds:uri="http://schemas.microsoft.com/sharepoint/events"/>
  </ds:schemaRefs>
</ds:datastoreItem>
</file>

<file path=customXml/itemProps4.xml><?xml version="1.0" encoding="utf-8"?>
<ds:datastoreItem xmlns:ds="http://schemas.openxmlformats.org/officeDocument/2006/customXml" ds:itemID="{B4B1BBD1-CDC8-4D8D-840C-1DDC53E86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306B094-807B-426A-8119-40DB54A2400A}">
  <ds:schemaRefs>
    <ds:schemaRef ds:uri="http://schemas.microsoft.com/office/2006/metadata/properties"/>
    <ds:schemaRef ds:uri="http://schemas.microsoft.com/office/infopath/2007/PartnerControls"/>
    <ds:schemaRef ds:uri="8b66ae41-1ec6-402e-b662-35d1932ca064"/>
  </ds:schemaRefs>
</ds:datastoreItem>
</file>

<file path=customXml/itemProps6.xml><?xml version="1.0" encoding="utf-8"?>
<ds:datastoreItem xmlns:ds="http://schemas.openxmlformats.org/officeDocument/2006/customXml" ds:itemID="{419F2395-C751-4394-97F8-539790589FBE}">
  <ds:schemaRefs>
    <ds:schemaRef ds:uri="http://schemas.microsoft.com/sharepoint/v3/contenttype/forms"/>
  </ds:schemaRefs>
</ds:datastoreItem>
</file>

<file path=customXml/itemProps7.xml><?xml version="1.0" encoding="utf-8"?>
<ds:datastoreItem xmlns:ds="http://schemas.openxmlformats.org/officeDocument/2006/customXml" ds:itemID="{7804AF24-202B-46AC-B2C4-4CA30963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3473</Words>
  <Characters>18410</Characters>
  <Application>Microsoft Office Word</Application>
  <DocSecurity>0</DocSecurity>
  <Lines>153</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 RK IT</Company>
  <LinksUpToDate>false</LinksUpToDate>
  <CharactersWithSpaces>21840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Sara Lindberg</cp:lastModifiedBy>
  <cp:revision>3</cp:revision>
  <dcterms:created xsi:type="dcterms:W3CDTF">2016-02-24T08:35:00Z</dcterms:created>
  <dcterms:modified xsi:type="dcterms:W3CDTF">2016-02-24T08:35:00Z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0x01010053E1D612BA3F4E21AA250ECD751942B30049017DC294006940A5E1A533CB3AF164</vt:lpwstr>
  </property>
  <property fmtid="{D5CDD505-2E9C-101B-9397-08002B2CF9AE}" pid="3" name="MCreatorEmail">
    <vt:lpwstr>pia.johnsen@regeringskansliet.se</vt:lpwstr>
  </property>
  <property fmtid="{D5CDD505-2E9C-101B-9397-08002B2CF9AE}" pid="4" name="MRelatedAgendaItemIds">
    <vt:lpwstr>12,13,14,15,16,17,18,19,20,44</vt:lpwstr>
  </property>
  <property fmtid="{D5CDD505-2E9C-101B-9397-08002B2CF9AE}" pid="5" name="Departementsenhet">
    <vt:lpwstr/>
  </property>
  <property fmtid="{D5CDD505-2E9C-101B-9397-08002B2CF9AE}" pid="6" name="Aktivitetskategori">
    <vt:lpwstr/>
  </property>
  <property fmtid="{D5CDD505-2E9C-101B-9397-08002B2CF9AE}" pid="7" name="_dlc_DocIdItemGuid">
    <vt:lpwstr>0e559974-09d2-4b93-a8f4-34bce94f6159</vt:lpwstr>
  </property>
</Properties>
</file>