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02556B9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D1099C" w:rsidRDefault="00713E05" w14:paraId="337C95D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73CC0AC5EFF4019A800042B6AB55CC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c380407-45d1-4eb8-bc6f-d346a94db343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olika kunders behov av kontanter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DEE195244B4A859F66995A127E550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FD3D4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F0525F" w:rsidP="00F0525F" w:rsidRDefault="00F0525F" w14:paraId="0DA4151D" w14:textId="77777777">
      <w:pPr>
        <w:tabs>
          <w:tab w:val="clear" w:pos="284"/>
        </w:tabs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p xmlns:w14="http://schemas.microsoft.com/office/word/2010/wordml" w:rsidRPr="00F0525F" w:rsidR="00F0525F" w:rsidP="00F0525F" w:rsidRDefault="00F0525F" w14:paraId="1EFA245C" w14:textId="6A63B1AC">
      <w:pPr>
        <w:tabs>
          <w:tab w:val="clear" w:pos="284"/>
        </w:tabs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F0525F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Som huvudregel gäller att var och en är skyldig att ta emot sedlar och mynt som betalning. Det står i Riksbankslagen (4 kapitlet, 12 §). Men när det gäller förhållanden mellan enskilda eller mellan näringsidkare och konsumenter, alltså civilrättsliga förhållanden, så råder det avtalsfrihet.</w:t>
      </w:r>
    </w:p>
    <w:p xmlns:w14="http://schemas.microsoft.com/office/word/2010/wordml" w:rsidRPr="00F0525F" w:rsidR="00F0525F" w:rsidP="00F0525F" w:rsidRDefault="00F0525F" w14:paraId="7D519E62" w14:textId="6A1EED02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F0525F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Många äldre, nyanlända eller personer med funktionsnedsättning har problem att utföra betaltjänster. För dem är kontanter i form av mynt och sedlar viktig</w:t>
      </w:r>
      <w:r w:rsidR="00D1099C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t för en fungerande vardag.</w:t>
      </w:r>
    </w:p>
    <w:p xmlns:w14="http://schemas.microsoft.com/office/word/2010/wordml" w:rsidRPr="00F0525F" w:rsidR="00F0525F" w:rsidP="00F0525F" w:rsidRDefault="00F0525F" w14:paraId="3F3601F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</w:p>
    <w:p xmlns:w14="http://schemas.microsoft.com/office/word/2010/wordml" w:rsidRPr="00F0525F" w:rsidR="00F0525F" w:rsidP="00F0525F" w:rsidRDefault="00F0525F" w14:paraId="15F593EF" w14:textId="0872BEE2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F0525F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Marknaden för betaltjänster utvecklas snabbt till följd av digitaliseringen. Länsstyrelserna har i uppdrag att bevaka att det finns ett grundläggande behov av betaltjänster ute i landet. Men för många, inte minst på landsbygden, är avsaknad av tillförlitlig mobiltäckning och otillräckligt bredbandsnät, ett bekymmer i det vardagliga livet. Därför bör regeringen </w:t>
      </w:r>
      <w:r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säkerställa att det finns betalningsalternativ som fungerar för alla människor oavsett vem man är och var i landet man befinner sig. </w:t>
      </w:r>
    </w:p>
    <w:p xmlns:w14="http://schemas.microsoft.com/office/word/2010/wordml" w:rsidRPr="00422B9E" w:rsidR="00422B9E" w:rsidP="008E0FE2" w:rsidRDefault="00422B9E" w14:paraId="0C7B17D2" w14:textId="63094BBE">
      <w:pPr>
        <w:pStyle w:val="Normalutanindragellerluft"/>
      </w:pPr>
    </w:p>
    <w:p xmlns:w14="http://schemas.microsoft.com/office/word/2010/wordml" w:rsidR="00BB6339" w:rsidP="008E0FE2" w:rsidRDefault="00BB6339" w14:paraId="694D9AF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9D7BFE27EB4BE0B4E0CB24A89190A9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1099C" w:rsidP="00713E05" w:rsidRDefault="00D1099C" w14:paraId="3ED553DD" w14:textId="77777777">
          <w:pPr/>
          <w:r/>
        </w:p>
        <w:p xmlns:w14="http://schemas.microsoft.com/office/word/2010/wordml" w:rsidRPr="008E0FE2" w:rsidR="004801AC" w:rsidP="00713E05" w:rsidRDefault="00D1099C" w14:paraId="6EB1BF3E" w14:textId="3002565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1B39" w14:textId="77777777" w:rsidR="00BE75E8" w:rsidRDefault="00BE75E8" w:rsidP="000C1CAD">
      <w:pPr>
        <w:spacing w:line="240" w:lineRule="auto"/>
      </w:pPr>
      <w:r>
        <w:separator/>
      </w:r>
    </w:p>
  </w:endnote>
  <w:endnote w:type="continuationSeparator" w:id="0">
    <w:p w14:paraId="6A7B05D2" w14:textId="77777777" w:rsidR="00BE75E8" w:rsidRDefault="00BE75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11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6B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6DF7" w14:textId="4E78D82C" w:rsidR="00262EA3" w:rsidRPr="00713E05" w:rsidRDefault="00262EA3" w:rsidP="00713E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EE4C" w14:textId="77777777" w:rsidR="00BE75E8" w:rsidRDefault="00BE75E8" w:rsidP="000C1CAD">
      <w:pPr>
        <w:spacing w:line="240" w:lineRule="auto"/>
      </w:pPr>
      <w:r>
        <w:separator/>
      </w:r>
    </w:p>
  </w:footnote>
  <w:footnote w:type="continuationSeparator" w:id="0">
    <w:p w14:paraId="29308D9D" w14:textId="77777777" w:rsidR="00BE75E8" w:rsidRDefault="00BE75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6E64C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1CE205" wp14:anchorId="16F9F4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13E05" w14:paraId="3F75779E" w14:textId="42B0640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0525F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F9F44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75E8" w14:paraId="3F75779E" w14:textId="42B0640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0525F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C0860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648F192" w14:textId="77777777">
    <w:pPr>
      <w:jc w:val="right"/>
    </w:pPr>
  </w:p>
  <w:p w:rsidR="00262EA3" w:rsidP="00776B74" w:rsidRDefault="00262EA3" w14:paraId="776836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13E05" w14:paraId="4E77987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E161E5" wp14:anchorId="0517A3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13E05" w14:paraId="5D2181CC" w14:textId="52459B3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0525F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13E05" w14:paraId="697D442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13E05" w14:paraId="05AC6C3B" w14:textId="7B6E4B1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:1876</w:t>
        </w:r>
      </w:sdtContent>
    </w:sdt>
  </w:p>
  <w:p w:rsidR="00262EA3" w:rsidP="00E03A3D" w:rsidRDefault="00713E05" w14:paraId="42C0C1AA" w14:textId="5C83F3D0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Roland Utbult (KD)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0525F" w14:paraId="77D2735E" w14:textId="4E47127A">
        <w:pPr>
          <w:pStyle w:val="FSHRub2"/>
        </w:pPr>
        <w:r>
          <w:t>Kunders behov av kontanter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A0CA7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052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737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3E05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5E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99C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5F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4C22F"/>
  <w15:chartTrackingRefBased/>
  <w15:docId w15:val="{78C05659-B435-41E7-B1D6-244BD124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3CC0AC5EFF4019A800042B6AB55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9761E9-FE5D-45FD-9FBB-AD07B1E1DCFA}"/>
      </w:docPartPr>
      <w:docPartBody>
        <w:p w:rsidR="00B661A9" w:rsidRDefault="00144BE8">
          <w:pPr>
            <w:pStyle w:val="373CC0AC5EFF4019A800042B6AB55C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803781F957427ABDA9B8F1AA716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09493-DD33-4866-9725-607117A755CB}"/>
      </w:docPartPr>
      <w:docPartBody>
        <w:p w:rsidR="00B661A9" w:rsidRDefault="00144BE8">
          <w:pPr>
            <w:pStyle w:val="C2803781F957427ABDA9B8F1AA71694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ADEE195244B4A859F66995A127E5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CEE39-F550-4D87-8214-9712E89C6AF3}"/>
      </w:docPartPr>
      <w:docPartBody>
        <w:p w:rsidR="00B661A9" w:rsidRDefault="00144BE8">
          <w:pPr>
            <w:pStyle w:val="2ADEE195244B4A859F66995A127E55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9D7BFE27EB4BE0B4E0CB24A8919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B3E80-B968-4FA4-9E87-C83AC6F9A79F}"/>
      </w:docPartPr>
      <w:docPartBody>
        <w:p w:rsidR="00B661A9" w:rsidRDefault="00144BE8">
          <w:pPr>
            <w:pStyle w:val="709D7BFE27EB4BE0B4E0CB24A89190A9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E8"/>
    <w:rsid w:val="00144BE8"/>
    <w:rsid w:val="00B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3CC0AC5EFF4019A800042B6AB55CC7">
    <w:name w:val="373CC0AC5EFF4019A800042B6AB55CC7"/>
  </w:style>
  <w:style w:type="paragraph" w:customStyle="1" w:styleId="C2803781F957427ABDA9B8F1AA716943">
    <w:name w:val="C2803781F957427ABDA9B8F1AA716943"/>
  </w:style>
  <w:style w:type="paragraph" w:customStyle="1" w:styleId="2ADEE195244B4A859F66995A127E550A">
    <w:name w:val="2ADEE195244B4A859F66995A127E550A"/>
  </w:style>
  <w:style w:type="paragraph" w:customStyle="1" w:styleId="709D7BFE27EB4BE0B4E0CB24A89190A9">
    <w:name w:val="709D7BFE27EB4BE0B4E0CB24A8919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7F372-52E0-4ED0-AE70-BFAB51BE268D}"/>
</file>

<file path=customXml/itemProps2.xml><?xml version="1.0" encoding="utf-8"?>
<ds:datastoreItem xmlns:ds="http://schemas.openxmlformats.org/officeDocument/2006/customXml" ds:itemID="{4F09CD33-9334-4B0F-9803-67566E072E1C}"/>
</file>

<file path=customXml/itemProps3.xml><?xml version="1.0" encoding="utf-8"?>
<ds:datastoreItem xmlns:ds="http://schemas.openxmlformats.org/officeDocument/2006/customXml" ds:itemID="{6C74D647-C687-44C0-A974-1669F970D0DE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989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