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4A20" w:rsidRDefault="004A1577" w14:paraId="3B75B9FD" w14:textId="77777777">
      <w:pPr>
        <w:pStyle w:val="RubrikFrslagTIllRiksdagsbeslut"/>
      </w:pPr>
      <w:sdt>
        <w:sdtPr>
          <w:alias w:val="CC_Boilerplate_4"/>
          <w:tag w:val="CC_Boilerplate_4"/>
          <w:id w:val="-1644581176"/>
          <w:lock w:val="sdtContentLocked"/>
          <w:placeholder>
            <w:docPart w:val="2ADBD203DE5943F5AE8545237AAB32B6"/>
          </w:placeholder>
          <w:text/>
        </w:sdtPr>
        <w:sdtEndPr/>
        <w:sdtContent>
          <w:r w:rsidRPr="009B062B" w:rsidR="00AF30DD">
            <w:t>Förslag till riksdagsbeslut</w:t>
          </w:r>
        </w:sdtContent>
      </w:sdt>
      <w:bookmarkEnd w:id="0"/>
      <w:bookmarkEnd w:id="1"/>
    </w:p>
    <w:sdt>
      <w:sdtPr>
        <w:alias w:val="Yrkande 1"/>
        <w:tag w:val="7c227795-8032-4f70-b783-547a3d8ed939"/>
        <w:id w:val="-1284267574"/>
        <w:lock w:val="sdtLocked"/>
      </w:sdtPr>
      <w:sdtEndPr/>
      <w:sdtContent>
        <w:p w:rsidR="00020A00" w:rsidRDefault="00FB3402" w14:paraId="64F5765A" w14:textId="77777777">
          <w:pPr>
            <w:pStyle w:val="Frslagstext"/>
          </w:pPr>
          <w:r>
            <w:t>Riksdagen ställer sig bakom det som anförs i motionen om vikten av fortlevnad för det småskaliga fisket och husbehovsfisket i Skåne och tillkännager detta för regeringen.</w:t>
          </w:r>
        </w:p>
      </w:sdtContent>
    </w:sdt>
    <w:sdt>
      <w:sdtPr>
        <w:alias w:val="Yrkande 2"/>
        <w:tag w:val="6e6456df-98c9-47c0-8a10-cfdbeee58006"/>
        <w:id w:val="-368683224"/>
        <w:lock w:val="sdtLocked"/>
      </w:sdtPr>
      <w:sdtEndPr/>
      <w:sdtContent>
        <w:p w:rsidR="00020A00" w:rsidRDefault="00FB3402" w14:paraId="1B35AB92" w14:textId="77777777">
          <w:pPr>
            <w:pStyle w:val="Frslagstext"/>
          </w:pPr>
          <w:r>
            <w:t>Riksdagen ställer sig bakom det som anförs i motionen om att överväga ett uppdrag till Havs- och vattenmyndigheten samt länsstyrelsen om att det småskaliga fisket samt husbehovsfisket inte ska vara förbjudet längs Skånes kuster och tillkännager detta för regeringen.</w:t>
          </w:r>
        </w:p>
      </w:sdtContent>
    </w:sdt>
    <w:sdt>
      <w:sdtPr>
        <w:alias w:val="Yrkande 3"/>
        <w:tag w:val="c3000e8d-589c-4bf6-ade9-ae3ceb270f6d"/>
        <w:id w:val="-632789798"/>
        <w:lock w:val="sdtLocked"/>
      </w:sdtPr>
      <w:sdtEndPr/>
      <w:sdtContent>
        <w:p w:rsidR="00020A00" w:rsidRDefault="00FB3402" w14:paraId="786F9E9B" w14:textId="77777777">
          <w:pPr>
            <w:pStyle w:val="Frslagstext"/>
          </w:pPr>
          <w:r>
            <w:t>Riksdagen ställer sig bakom det som anförs i motionen om bakomliggande faktorer för att överväga att ge ett förnyat reviderat uppdrag till Havs- och vattenmyndigheten samt länsstyrelsen att ta om beslutet om förbud av husbehovsfisket i Öresund och tillkännager detta för regeringen.</w:t>
          </w:r>
        </w:p>
      </w:sdtContent>
    </w:sdt>
    <w:sdt>
      <w:sdtPr>
        <w:alias w:val="Yrkande 4"/>
        <w:tag w:val="001381f0-7fbc-4c54-adba-4ae7b1fa432d"/>
        <w:id w:val="-1613509480"/>
        <w:lock w:val="sdtLocked"/>
      </w:sdtPr>
      <w:sdtEndPr/>
      <w:sdtContent>
        <w:p w:rsidR="00020A00" w:rsidRDefault="00FB3402" w14:paraId="3361F469" w14:textId="77777777">
          <w:pPr>
            <w:pStyle w:val="Frslagstext"/>
          </w:pPr>
          <w:r>
            <w:t>Riksdagen ställer sig bakom det som anförs i motionen om att överväga att Naturvårdsverket och Havs- och vattenmyndigheten får i uppdrag att utveckla en modell för hållbart fiske inom skyddade områden baserad på den finska modellen och tillkännager detta för regeringen.</w:t>
          </w:r>
        </w:p>
      </w:sdtContent>
    </w:sdt>
    <w:sdt>
      <w:sdtPr>
        <w:alias w:val="Yrkande 5"/>
        <w:tag w:val="641dc3df-4220-42f3-8efe-bc6bef3d9b2a"/>
        <w:id w:val="-1466415958"/>
        <w:lock w:val="sdtLocked"/>
      </w:sdtPr>
      <w:sdtEndPr/>
      <w:sdtContent>
        <w:p w:rsidR="00020A00" w:rsidRDefault="00FB3402" w14:paraId="1F13C3D7" w14:textId="77777777">
          <w:pPr>
            <w:pStyle w:val="Frslagstext"/>
          </w:pPr>
          <w:r>
            <w:t>Riksdagen ställer sig bakom det som anförs i motionen om nätfiske och civil beredskap längs kusterna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A1877CC6B4708AD976E9A21351718"/>
        </w:placeholder>
        <w:text/>
      </w:sdtPr>
      <w:sdtEndPr/>
      <w:sdtContent>
        <w:p w:rsidRPr="009B062B" w:rsidR="006D79C9" w:rsidP="00333E95" w:rsidRDefault="006D79C9" w14:paraId="231A2BBF" w14:textId="77777777">
          <w:pPr>
            <w:pStyle w:val="Rubrik1"/>
          </w:pPr>
          <w:r>
            <w:t>Motivering</w:t>
          </w:r>
        </w:p>
      </w:sdtContent>
    </w:sdt>
    <w:bookmarkEnd w:displacedByCustomXml="prev" w:id="3"/>
    <w:bookmarkEnd w:displacedByCustomXml="prev" w:id="4"/>
    <w:p w:rsidRPr="0041799E" w:rsidR="0041799E" w:rsidP="004A1577" w:rsidRDefault="0041799E" w14:paraId="02A9A51D" w14:textId="37CA888B">
      <w:pPr>
        <w:pStyle w:val="Normalutanindragellerluft"/>
      </w:pPr>
      <w:r w:rsidRPr="0041799E">
        <w:t xml:space="preserve">Det skånska fisket har uråldriga traditioner som sträcker sig tillbaka till stenåldern längs den skånska kusten med ett pärlband av fiskehamnar. Det finns en tradition och ett arv som knyter an till dagens samhälle. </w:t>
      </w:r>
    </w:p>
    <w:p w:rsidRPr="0041799E" w:rsidR="0041799E" w:rsidP="004A1577" w:rsidRDefault="0041799E" w14:paraId="41300C12" w14:textId="77777777">
      <w:pPr>
        <w:rPr>
          <w:sz w:val="22"/>
          <w:szCs w:val="22"/>
        </w:rPr>
      </w:pPr>
      <w:r w:rsidRPr="0041799E">
        <w:t>Det småskaliga kustfisket har varit och bör fortsätta få vara en naturlig och viktig del av Skåne. Olika yrken och företag har uppkommit genom fisket, till exempel båt</w:t>
      </w:r>
      <w:r w:rsidRPr="0041799E">
        <w:softHyphen/>
        <w:t xml:space="preserve">byggande. Dessa företag lade tillsammans med andra företag grunden för växande </w:t>
      </w:r>
      <w:r w:rsidRPr="0041799E">
        <w:rPr>
          <w:spacing w:val="-2"/>
        </w:rPr>
        <w:t>livskraftiga samhällen längs kusten. Fisket är därför en viktig länk till kustbefolkningens</w:t>
      </w:r>
      <w:r w:rsidRPr="0041799E">
        <w:t xml:space="preserve"> </w:t>
      </w:r>
      <w:r w:rsidRPr="0041799E">
        <w:lastRenderedPageBreak/>
        <w:t xml:space="preserve">historia och kultur. Det kulturhistoriska arvet har förts vidare genom arv och tradition och de västskånska hamnarna längs Öresund har blivit byns naturliga samlingspunkt. </w:t>
      </w:r>
    </w:p>
    <w:p w:rsidRPr="0041799E" w:rsidR="0041799E" w:rsidP="004A1577" w:rsidRDefault="0041799E" w14:paraId="6B4BF3C4" w14:textId="77777777">
      <w:r w:rsidRPr="0041799E">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w:rsidRPr="0041799E" w:rsidR="0041799E" w:rsidP="004A1577" w:rsidRDefault="0041799E" w14:paraId="5BD3A641" w14:textId="3AF08621">
      <w:r w:rsidRPr="0041799E">
        <w:t xml:space="preserve">På den östra sidan av Skåne finns på samma sätt en tradition i fisket. Kustkommunen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w:rsidRPr="0041799E" w:rsidR="0041799E" w:rsidP="004A1577" w:rsidRDefault="0041799E" w14:paraId="619DF5C9" w14:textId="77777777">
      <w:pPr>
        <w:rPr>
          <w:sz w:val="22"/>
          <w:szCs w:val="22"/>
        </w:rPr>
      </w:pPr>
      <w:r w:rsidRPr="0041799E">
        <w:t>Fisket sker hållbart, men det krävs rätt förutsättningar i havet och hållbara livs</w:t>
      </w:r>
      <w:r w:rsidRPr="0041799E">
        <w:softHyphen/>
        <w:t>kraftiga bestånd av fisk samt rätt förutsättningar på land för att kunna landa och sälja fångsten. Det behövs en värdeskapande landsbygdsutveckling och ett human</w:t>
      </w:r>
      <w:r w:rsidRPr="0041799E">
        <w:softHyphen/>
        <w:t>konsumtionsinriktat svenskt fiske för att ta vara på en uthållig livsmedelsstrategi.</w:t>
      </w:r>
    </w:p>
    <w:p w:rsidRPr="0041799E" w:rsidR="0041799E" w:rsidP="004A1577" w:rsidRDefault="0041799E" w14:paraId="03EB08A0" w14:textId="51E04B31">
      <w:r w:rsidRPr="0041799E">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dagligvaruhandeln och till restauranger inom besöksnäringen och turismen samtidigt som det småskaliga fisket blir en viktig del av den civila beredskapen i den svenska livsmedels</w:t>
      </w:r>
      <w:r w:rsidRPr="0041799E">
        <w:softHyphen/>
        <w:t>strategin för att klara livsmedelsproduktionen under förhållanden som krig. Därför behöver vårt land nya typer av distributionsvägar för färsk eller fryst fisk. Att möjlig</w:t>
      </w:r>
      <w:r w:rsidRPr="0041799E">
        <w:softHyphen/>
        <w:t>göra för fler små beredningsindustrier på samma vis som det fungerar på andra sidan Öresund i Danmark bör därför vara av intresse för Sverige.</w:t>
      </w:r>
    </w:p>
    <w:p w:rsidRPr="0041799E" w:rsidR="0041799E" w:rsidP="004A1577" w:rsidRDefault="0041799E" w14:paraId="6AB6851D" w14:textId="77777777">
      <w:r w:rsidRPr="0041799E">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w:rsidRPr="0041799E" w:rsidR="0041799E" w:rsidP="004A1577" w:rsidRDefault="0041799E" w14:paraId="771DA311" w14:textId="547A2560">
      <w:r w:rsidRPr="0041799E">
        <w:t xml:space="preserve">Det småskaliga fisket brottas med utmaningar som fisketryck i Östersjön kombinerat med utbredning av skarv och säl. Forskning från Sveriges lantbruksuniversitet </w:t>
      </w:r>
      <w:r w:rsidR="004E3B64">
        <w:t>(</w:t>
      </w:r>
      <w:r w:rsidRPr="0041799E">
        <w:t>SLU</w:t>
      </w:r>
      <w:r w:rsidR="004E3B64">
        <w:t>)</w:t>
      </w:r>
      <w:r w:rsidRPr="0041799E">
        <w:t xml:space="preserve"> visar på att fisketrycket på framför</w:t>
      </w:r>
      <w:r w:rsidR="004E3B64">
        <w:t xml:space="preserve"> </w:t>
      </w:r>
      <w:r w:rsidRPr="0041799E">
        <w:t>allt sill och strömming behöver minska i Östersjön för en anpassning till en långsiktigt ekologiskt hållbar nivå. När Östersjön inte mår bra så påverkar det också rörelse i djurlivet över till Öresund.</w:t>
      </w:r>
    </w:p>
    <w:p w:rsidRPr="0041799E" w:rsidR="0041799E" w:rsidP="004A1577" w:rsidRDefault="0041799E" w14:paraId="4705B4D8" w14:textId="7957428E">
      <w:r w:rsidRPr="0041799E">
        <w:rPr>
          <w:spacing w:val="-2"/>
        </w:rPr>
        <w:t xml:space="preserve">SLU har tagit fram en rapport kring husbehovsfisket till Havs- och vattenmyndigheten </w:t>
      </w:r>
      <w:r w:rsidRPr="0041799E">
        <w:t>(HAV) för att kontrollera hur mycket fisk som landas och den borde ha legat till grund för beslut från HAV. Det småskaliga kustnära husbehovsfisket längs Öresund som myndigheten HAV och Länsstyrelsen i Skåne rekommenderat den förra regeringen att stänga ned och förbjuda saknar evidens. Myndigheten lyfter fram olika bevarande</w:t>
      </w:r>
      <w:r w:rsidR="004A1577">
        <w:softHyphen/>
      </w:r>
      <w:r w:rsidRPr="0041799E">
        <w:t>värden i sitt förslag till förbud som bygger på förekomsten av tumlare, knubbsäl och gråsäl. Men enligt den så kallade rödlistan som publicerades</w:t>
      </w:r>
      <w:r w:rsidR="00957969">
        <w:t xml:space="preserve"> för tre år sedan</w:t>
      </w:r>
      <w:r w:rsidRPr="0041799E">
        <w:t xml:space="preserve"> betraktas både tumlare och knubbsälar som livskraftiga i Västerhavet och gråsälen likaså. 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födoval, dvs. vilka fiskarter och </w:t>
      </w:r>
      <w:r w:rsidR="003C5366">
        <w:lastRenderedPageBreak/>
        <w:t>fisk</w:t>
      </w:r>
      <w:r w:rsidRPr="0041799E">
        <w:t xml:space="preserve">storlekar som ingår i dieten, samt i vilken omfattning Öresund används som ett födosöksområde för säl och skarv från närliggande områden.” </w:t>
      </w:r>
    </w:p>
    <w:p w:rsidRPr="0041799E" w:rsidR="0041799E" w:rsidP="004A1577" w:rsidRDefault="0041799E" w14:paraId="40F78B13" w14:textId="7B578048">
      <w:r w:rsidRPr="0041799E">
        <w:t xml:space="preserve">Därför har då inte heller dessa aspekter beaktats när myndigheten HAV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 Det är allvarligt. Enligt EU-rätten är det upp till varje medlemsland att bestämma hur man ska implementera ett direktiv så att målen uppnås för gynnsam bevarandestatus enligt art- och habitatdirektivet. Det förutsätter dock att det finns en beviskedja med lagstöd för beslutet. </w:t>
      </w:r>
    </w:p>
    <w:p w:rsidRPr="0041799E" w:rsidR="0041799E" w:rsidP="004A1577" w:rsidRDefault="0041799E" w14:paraId="739F321D" w14:textId="2A9EF11C">
      <w:r w:rsidRPr="0041799E">
        <w:t>Öresund delas delvis med vårt grannland Danmark som då inte har infört förbudet mot husbehovsfiske och därför har man då inte heller kunnat genomföra förbud mer än i Skälderviken ännu på den svenska sidan. Att det var husbehovsfisket som skulle stoppas som åtgärd på svensk sida behöver granskas och därför behöver hela beslutet om åtgärden följas upp.</w:t>
      </w:r>
    </w:p>
    <w:p w:rsidRPr="0041799E" w:rsidR="0041799E" w:rsidP="004A1577" w:rsidRDefault="0041799E" w14:paraId="3D52770D" w14:textId="77777777">
      <w:r w:rsidRPr="0041799E">
        <w:t>Sverige bör ta vara på det arbete och den modell som grannlandet Danmark använder sig av. Där går det alldeles utmärkt att låta olika intressen kombineras sida vid sida inom ett och samma område, så bör också ske i Sverige.</w:t>
      </w:r>
    </w:p>
    <w:p w:rsidRPr="0041799E" w:rsidR="0041799E" w:rsidP="004A1577" w:rsidRDefault="0041799E" w14:paraId="1FADF296" w14:textId="2E9484DB">
      <w:pPr>
        <w:rPr>
          <w:kern w:val="0"/>
          <w:lang w:eastAsia="sv-SE"/>
          <w14:numSpacing w14:val="default"/>
        </w:rPr>
      </w:pPr>
      <w:r w:rsidRPr="0041799E">
        <w:rPr>
          <w:kern w:val="0"/>
          <w:lang w:eastAsia="sv-SE"/>
          <w14:numSpacing w14:val="default"/>
        </w:rPr>
        <w:t>Sverige bör då inte heller gå längre än nödvändigt i att förbjuda hållbara lokala verksamheter – särskilt inte då även Finland lyckas kombinera biologisk mångfald och levande kustsamhällen. En mer balanserad tillämpning skulle stärka både miljömål och lokal ekonomi, samt öka legitimiteten i havsmiljöskyddet.</w:t>
      </w:r>
    </w:p>
    <w:p w:rsidRPr="0041799E" w:rsidR="0041799E" w:rsidP="004A1577" w:rsidRDefault="0041799E" w14:paraId="6F401531" w14:textId="42583A29">
      <w:pPr>
        <w:rPr>
          <w:kern w:val="0"/>
          <w:lang w:eastAsia="sv-SE"/>
          <w14:numSpacing w14:val="default"/>
        </w:rPr>
      </w:pPr>
      <w:r w:rsidRPr="0041799E">
        <w:rPr>
          <w:kern w:val="0"/>
          <w:lang w:eastAsia="sv-SE"/>
          <w14:numSpacing w14:val="default"/>
        </w:rPr>
        <w:t>I Finland tillåts småskaligt kustnära fiske i många skyddade områden,</w:t>
      </w:r>
      <w:r w:rsidR="003C5366">
        <w:rPr>
          <w:kern w:val="0"/>
          <w:lang w:eastAsia="sv-SE"/>
          <w14:numSpacing w14:val="default"/>
        </w:rPr>
        <w:t xml:space="preserve"> </w:t>
      </w:r>
      <w:r w:rsidRPr="0041799E">
        <w:rPr>
          <w:kern w:val="0"/>
          <w:lang w:eastAsia="sv-SE"/>
          <w14:numSpacing w14:val="default"/>
        </w:rPr>
        <w:t>så länge det sker på ett hållbart sätt. Bedömningen av påverkan görs</w:t>
      </w:r>
      <w:r w:rsidR="003C5366">
        <w:rPr>
          <w:kern w:val="0"/>
          <w:lang w:eastAsia="sv-SE"/>
          <w14:numSpacing w14:val="default"/>
        </w:rPr>
        <w:t xml:space="preserve"> </w:t>
      </w:r>
      <w:r w:rsidRPr="0041799E">
        <w:rPr>
          <w:kern w:val="0"/>
          <w:lang w:eastAsia="sv-SE"/>
          <w14:numSpacing w14:val="default"/>
        </w:rPr>
        <w:t>plats- och artspecifikt, och man tillämpar principen om</w:t>
      </w:r>
      <w:r w:rsidR="003C5366">
        <w:rPr>
          <w:kern w:val="0"/>
          <w:lang w:eastAsia="sv-SE"/>
          <w14:numSpacing w14:val="default"/>
        </w:rPr>
        <w:t xml:space="preserve"> </w:t>
      </w:r>
      <w:r w:rsidRPr="0041799E">
        <w:rPr>
          <w:kern w:val="0"/>
          <w:lang w:eastAsia="sv-SE"/>
          <w14:numSpacing w14:val="default"/>
        </w:rPr>
        <w:t>samverkan</w:t>
      </w:r>
      <w:r w:rsidR="003C5366">
        <w:rPr>
          <w:kern w:val="0"/>
          <w:lang w:eastAsia="sv-SE"/>
          <w14:numSpacing w14:val="default"/>
        </w:rPr>
        <w:t xml:space="preserve"> </w:t>
      </w:r>
      <w:r w:rsidRPr="0041799E">
        <w:rPr>
          <w:kern w:val="0"/>
          <w:lang w:eastAsia="sv-SE"/>
          <w14:numSpacing w14:val="default"/>
        </w:rPr>
        <w:t>mellan lokalt fiske och bevarande.</w:t>
      </w:r>
    </w:p>
    <w:p w:rsidRPr="0041799E" w:rsidR="0041799E" w:rsidP="004A1577" w:rsidRDefault="0041799E" w14:paraId="7C8ABBCF" w14:textId="7A38455B">
      <w:pPr>
        <w:rPr>
          <w:kern w:val="0"/>
          <w:lang w:eastAsia="sv-SE"/>
          <w14:numSpacing w14:val="default"/>
        </w:rPr>
      </w:pPr>
      <w:r w:rsidRPr="0041799E">
        <w:rPr>
          <w:kern w:val="0"/>
          <w:lang w:eastAsia="sv-SE"/>
          <w14:numSpacing w14:val="default"/>
        </w:rPr>
        <w:t>Lokala fiskekooperativ involveras i förvaltningen, vilket skapar</w:t>
      </w:r>
      <w:r w:rsidR="003C5366">
        <w:rPr>
          <w:kern w:val="0"/>
          <w:lang w:eastAsia="sv-SE"/>
          <w14:numSpacing w14:val="default"/>
        </w:rPr>
        <w:t xml:space="preserve"> </w:t>
      </w:r>
      <w:r w:rsidRPr="0041799E">
        <w:rPr>
          <w:kern w:val="0"/>
          <w:lang w:eastAsia="sv-SE"/>
          <w14:numSpacing w14:val="default"/>
        </w:rPr>
        <w:t>lokal acceptans och långsiktig förvaltning</w:t>
      </w:r>
      <w:r w:rsidR="003C5366">
        <w:rPr>
          <w:kern w:val="0"/>
          <w:lang w:eastAsia="sv-SE"/>
          <w14:numSpacing w14:val="default"/>
        </w:rPr>
        <w:t xml:space="preserve"> </w:t>
      </w:r>
      <w:r w:rsidRPr="0041799E">
        <w:rPr>
          <w:kern w:val="0"/>
          <w:lang w:eastAsia="sv-SE"/>
          <w14:numSpacing w14:val="default"/>
        </w:rPr>
        <w:t>snarare än konflikt. Myndigheterna tolkar att</w:t>
      </w:r>
      <w:r w:rsidR="003C5366">
        <w:rPr>
          <w:kern w:val="0"/>
          <w:lang w:eastAsia="sv-SE"/>
          <w14:numSpacing w14:val="default"/>
        </w:rPr>
        <w:t xml:space="preserve"> </w:t>
      </w:r>
      <w:r w:rsidRPr="0041799E">
        <w:rPr>
          <w:kern w:val="0"/>
          <w:lang w:eastAsia="sv-SE"/>
          <w14:numSpacing w14:val="default"/>
        </w:rPr>
        <w:t>bevarande- och bruksintressen kan samexistera, så länge påverkan bedöms som låg eller hanterbar.</w:t>
      </w:r>
      <w:r w:rsidR="003C5366">
        <w:rPr>
          <w:kern w:val="0"/>
          <w:lang w:eastAsia="sv-SE"/>
          <w14:numSpacing w14:val="default"/>
        </w:rPr>
        <w:t xml:space="preserve"> </w:t>
      </w:r>
      <w:r w:rsidRPr="0041799E">
        <w:rPr>
          <w:kern w:val="0"/>
          <w:lang w:eastAsia="sv-SE"/>
          <w14:numSpacing w14:val="default"/>
        </w:rPr>
        <w:t>EU-direktiv ger medlemsländer</w:t>
      </w:r>
      <w:r w:rsidR="003C5366">
        <w:rPr>
          <w:kern w:val="0"/>
          <w:lang w:eastAsia="sv-SE"/>
          <w14:numSpacing w14:val="default"/>
        </w:rPr>
        <w:t xml:space="preserve"> </w:t>
      </w:r>
      <w:r w:rsidRPr="005D6962">
        <w:rPr>
          <w:kern w:val="0"/>
          <w:lang w:eastAsia="sv-SE"/>
          <w14:numSpacing w14:val="default"/>
        </w:rPr>
        <w:t>viss</w:t>
      </w:r>
      <w:r w:rsidRPr="0041799E">
        <w:rPr>
          <w:b/>
          <w:bCs/>
          <w:kern w:val="0"/>
          <w:lang w:eastAsia="sv-SE"/>
          <w14:numSpacing w14:val="default"/>
        </w:rPr>
        <w:t xml:space="preserve"> </w:t>
      </w:r>
      <w:r w:rsidRPr="0041799E">
        <w:rPr>
          <w:kern w:val="0"/>
          <w:lang w:eastAsia="sv-SE"/>
          <w14:numSpacing w14:val="default"/>
        </w:rPr>
        <w:t>nationell flexibilitet</w:t>
      </w:r>
      <w:r w:rsidR="003C5366">
        <w:rPr>
          <w:kern w:val="0"/>
          <w:lang w:eastAsia="sv-SE"/>
          <w14:numSpacing w14:val="default"/>
        </w:rPr>
        <w:t xml:space="preserve"> </w:t>
      </w:r>
      <w:r w:rsidRPr="0041799E">
        <w:rPr>
          <w:kern w:val="0"/>
          <w:lang w:eastAsia="sv-SE"/>
          <w14:numSpacing w14:val="default"/>
        </w:rPr>
        <w:t>i tillämpningen.</w:t>
      </w:r>
      <w:r w:rsidR="003C5366">
        <w:rPr>
          <w:kern w:val="0"/>
          <w:lang w:eastAsia="sv-SE"/>
          <w14:numSpacing w14:val="default"/>
        </w:rPr>
        <w:t xml:space="preserve"> </w:t>
      </w:r>
      <w:r w:rsidRPr="0041799E">
        <w:rPr>
          <w:kern w:val="0"/>
          <w:lang w:eastAsia="sv-SE"/>
          <w14:numSpacing w14:val="default"/>
        </w:rPr>
        <w:t>Finland har valt en</w:t>
      </w:r>
      <w:r w:rsidR="003C5366">
        <w:rPr>
          <w:kern w:val="0"/>
          <w:lang w:eastAsia="sv-SE"/>
          <w14:numSpacing w14:val="default"/>
        </w:rPr>
        <w:t xml:space="preserve"> </w:t>
      </w:r>
      <w:r w:rsidRPr="0041799E">
        <w:rPr>
          <w:kern w:val="0"/>
          <w:lang w:eastAsia="sv-SE"/>
          <w14:numSpacing w14:val="default"/>
        </w:rPr>
        <w:t xml:space="preserve">mer pragmatisk och lokalt förankrad tolkning och det vill vi se nationellt i Sverige också.  </w:t>
      </w:r>
    </w:p>
    <w:p w:rsidRPr="0041799E" w:rsidR="0041799E" w:rsidP="004A1577" w:rsidRDefault="0041799E" w14:paraId="7153F167" w14:textId="58F86082">
      <w:pPr>
        <w:rPr>
          <w:kern w:val="0"/>
          <w:lang w:eastAsia="sv-SE"/>
          <w14:numSpacing w14:val="default"/>
        </w:rPr>
      </w:pPr>
      <w:r w:rsidRPr="0041799E">
        <w:rPr>
          <w:kern w:val="0"/>
          <w:lang w:eastAsia="sv-SE"/>
          <w14:numSpacing w14:val="default"/>
        </w:rPr>
        <w:t>Vi vill att det görs en översyn</w:t>
      </w:r>
      <w:r w:rsidR="003C5366">
        <w:rPr>
          <w:kern w:val="0"/>
          <w:lang w:eastAsia="sv-SE"/>
          <w14:numSpacing w14:val="default"/>
        </w:rPr>
        <w:t xml:space="preserve"> </w:t>
      </w:r>
      <w:r w:rsidRPr="0041799E">
        <w:rPr>
          <w:kern w:val="0"/>
          <w:lang w:eastAsia="sv-SE"/>
          <w14:numSpacing w14:val="default"/>
        </w:rPr>
        <w:t>av tolkningen av EU:s miljölagstiftning i fråga om småskaligt fiske i fredade marina områden, med syfte att möjliggöra sådan verksamhet så att det fungerar med bevarandemål.</w:t>
      </w:r>
    </w:p>
    <w:p w:rsidRPr="0041799E" w:rsidR="0041799E" w:rsidP="004A1577" w:rsidRDefault="0041799E" w14:paraId="3C60EA57" w14:textId="1F7A3A61">
      <w:pPr>
        <w:rPr>
          <w:kern w:val="0"/>
          <w:lang w:eastAsia="sv-SE"/>
          <w14:numSpacing w14:val="default"/>
        </w:rPr>
      </w:pPr>
      <w:r w:rsidRPr="0041799E">
        <w:rPr>
          <w:kern w:val="0"/>
          <w:lang w:eastAsia="sv-SE"/>
          <w14:numSpacing w14:val="default"/>
        </w:rPr>
        <w:t>Regeringen bör också uppdra åt Naturvårdsverket och Havs- och vattenmyndigheten</w:t>
      </w:r>
      <w:r w:rsidR="003C5366">
        <w:rPr>
          <w:kern w:val="0"/>
          <w:lang w:eastAsia="sv-SE"/>
          <w14:numSpacing w14:val="default"/>
        </w:rPr>
        <w:t xml:space="preserve"> </w:t>
      </w:r>
      <w:r w:rsidRPr="0041799E">
        <w:rPr>
          <w:kern w:val="0"/>
          <w:lang w:eastAsia="sv-SE"/>
          <w14:numSpacing w14:val="default"/>
        </w:rPr>
        <w:t>att i samråd med lokala aktörer utveckla modeller för hållbart fiske inom skyddade områden – baserat på den finska modellen.</w:t>
      </w:r>
    </w:p>
    <w:p w:rsidR="0041799E" w:rsidP="004A1577" w:rsidRDefault="0041799E" w14:paraId="3E055B46" w14:textId="6D784B60">
      <w:pPr>
        <w:rPr>
          <w:color w:val="000000"/>
        </w:rPr>
      </w:pPr>
      <w:r w:rsidRPr="0041799E">
        <w:t xml:space="preserve">Med beaktande av att de lokala förhållandena inte heller är de som framkommer av anledningen till förslaget om förbud med hänvisning till tumlarbestånd och EU behöver HAV och Länsstyrelsen i Skåne få ett uppdrag att göra ett omtag med lokalt fokus där bevarandeåtgärder i marina skyddade områden ska vara relevanta och ändamålsenliga. Förslag till bevarandeåtgärder behöver tas fram utifrån vetenskapliga underlag och fiskeregleringar utformas i samråd med intressenter. </w:t>
      </w:r>
      <w:r w:rsidRPr="0041799E">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w:t>
      </w:r>
      <w:r w:rsidRPr="0041799E">
        <w:rPr>
          <w:color w:val="000000"/>
        </w:rPr>
        <w:lastRenderedPageBreak/>
        <w:t xml:space="preserve">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HAV och </w:t>
      </w:r>
      <w:r w:rsidRPr="0041799E">
        <w:t xml:space="preserve">Länsstyrelsen i Skåne </w:t>
      </w:r>
      <w:r w:rsidRPr="0041799E">
        <w:rPr>
          <w:color w:val="000000"/>
        </w:rPr>
        <w:t>så att husbehovsfisket och det småskaliga fisket kan fortsätta. Där det närodlade och lokala livsmedelsfisket med humankonsumtions</w:t>
      </w:r>
      <w:r w:rsidRPr="0041799E">
        <w:rPr>
          <w:color w:val="000000"/>
        </w:rPr>
        <w:softHyphen/>
        <w:t xml:space="preserve">inriktning för svensk fiskberedning får ett ökat fokus med förutsägbarhet, blir mer ekonomiskt robust och ger en ökad flexibilitet. Det skapar i sin tur förutsättningar för en generationsväxling och en förändrad syn på ekologin i yrkesfisket. </w:t>
      </w:r>
    </w:p>
    <w:p w:rsidR="00DA68B1" w:rsidP="004A1577" w:rsidRDefault="00DA68B1" w14:paraId="6580108C" w14:textId="48CDF232">
      <w:pPr>
        <w:rPr>
          <w:rFonts w:eastAsia="Times New Roman"/>
        </w:rPr>
      </w:pPr>
      <w:r>
        <w:t xml:space="preserve">Det pågår en utredning En modern fiskelagstiftning </w:t>
      </w:r>
      <w:r w:rsidR="00FB3402">
        <w:t>(</w:t>
      </w:r>
      <w:r>
        <w:t>SOU25:89 volym 1 och 2</w:t>
      </w:r>
      <w:r w:rsidR="00FB3402">
        <w:t>)</w:t>
      </w:r>
      <w:r>
        <w:t xml:space="preserve"> och den tar inte i beaktande </w:t>
      </w:r>
      <w:r w:rsidR="00957969">
        <w:t>civil</w:t>
      </w:r>
      <w:r w:rsidR="00FB3402">
        <w:t xml:space="preserve"> </w:t>
      </w:r>
      <w:r w:rsidR="00957969">
        <w:t>beredskap. Frågan</w:t>
      </w:r>
      <w:r>
        <w:rPr>
          <w:rFonts w:eastAsia="Times New Roman"/>
        </w:rPr>
        <w:t xml:space="preserve"> om den svenska </w:t>
      </w:r>
      <w:r w:rsidRPr="00164214">
        <w:rPr>
          <w:rFonts w:eastAsia="Times New Roman"/>
        </w:rPr>
        <w:t xml:space="preserve">beredskapen är vårt i särklass viktigaste instrument när det kommer till livsmedelsförsörjning och att det går att använda </w:t>
      </w:r>
      <w:r w:rsidRPr="00164214" w:rsidR="00957969">
        <w:rPr>
          <w:rFonts w:eastAsia="Times New Roman"/>
        </w:rPr>
        <w:t>nätfångst</w:t>
      </w:r>
      <w:r w:rsidRPr="00164214">
        <w:rPr>
          <w:rFonts w:eastAsia="Times New Roman"/>
        </w:rPr>
        <w:t xml:space="preserve"> längs kusten i tider av kris. När uppdraget gavs var beredskap ännu inte en stor fråga och ingick inte i uppdraget, vilket </w:t>
      </w:r>
      <w:r w:rsidR="00FB3402">
        <w:rPr>
          <w:rFonts w:eastAsia="Times New Roman"/>
        </w:rPr>
        <w:t xml:space="preserve">det </w:t>
      </w:r>
      <w:r w:rsidRPr="00164214">
        <w:rPr>
          <w:rFonts w:eastAsia="Times New Roman"/>
        </w:rPr>
        <w:t xml:space="preserve">säkert skulle ha gjort om det var i dag. </w:t>
      </w:r>
      <w:r>
        <w:rPr>
          <w:rFonts w:eastAsia="Times New Roman"/>
        </w:rPr>
        <w:t xml:space="preserve">Därför bör inte frågan kring nätförbud vara en del av lösningen för fritidsfiske längs Öresund och andra kuster. Det skulle vara att sätta krokben för sig själv som land. </w:t>
      </w:r>
    </w:p>
    <w:p w:rsidRPr="00164214" w:rsidR="00DA68B1" w:rsidP="004A1577" w:rsidRDefault="00957969" w14:paraId="12BDCEA9" w14:textId="05C144FE">
      <w:r>
        <w:rPr>
          <w:rFonts w:eastAsia="Times New Roman"/>
        </w:rPr>
        <w:t>I EU</w:t>
      </w:r>
      <w:r w:rsidR="00FB3402">
        <w:rPr>
          <w:rFonts w:eastAsia="Times New Roman"/>
        </w:rPr>
        <w:t>-</w:t>
      </w:r>
      <w:r w:rsidRPr="00164214" w:rsidR="00DA68B1">
        <w:rPr>
          <w:rFonts w:eastAsia="Times New Roman"/>
        </w:rPr>
        <w:t>bestämmelser o</w:t>
      </w:r>
      <w:r w:rsidR="00DA68B1">
        <w:rPr>
          <w:rFonts w:eastAsia="Times New Roman"/>
        </w:rPr>
        <w:t>m</w:t>
      </w:r>
      <w:r w:rsidRPr="00164214" w:rsidR="00DA68B1">
        <w:rPr>
          <w:rFonts w:eastAsia="Times New Roman"/>
        </w:rPr>
        <w:t xml:space="preserve"> fiskeredskap framgår det tydligt att medlemsländerna ges utrymme för egen lagstiftning.</w:t>
      </w:r>
      <w:r w:rsidR="00FB3402">
        <w:rPr>
          <w:rFonts w:eastAsia="Times New Roman"/>
        </w:rPr>
        <w:t xml:space="preserve"> </w:t>
      </w:r>
      <w:r w:rsidRPr="00164214" w:rsidR="00DA68B1">
        <w:rPr>
          <w:rFonts w:eastAsia="Times New Roman"/>
        </w:rPr>
        <w:t>Här bör regeringen noga överväga att inte överimplementera lagstiftning</w:t>
      </w:r>
      <w:r w:rsidR="00DA68B1">
        <w:rPr>
          <w:rFonts w:eastAsia="Times New Roman"/>
        </w:rPr>
        <w:t xml:space="preserve"> utan ge Sverige rådighet över fisket med nätanvändning.</w:t>
      </w:r>
      <w:r w:rsidRPr="00164214" w:rsidR="00DA68B1">
        <w:rPr>
          <w:rFonts w:eastAsia="Times New Roman"/>
        </w:rPr>
        <w:t xml:space="preserve"> </w:t>
      </w:r>
    </w:p>
    <w:p w:rsidR="00BB6339" w:rsidP="004A1577" w:rsidRDefault="0041799E" w14:paraId="149B7AF3" w14:textId="3AB3B403">
      <w:r w:rsidRPr="0041799E">
        <w:t>Denna motion står samtliga skånska moderata riksdagsledamöter bakom.</w:t>
      </w:r>
    </w:p>
    <w:sdt>
      <w:sdtPr>
        <w:rPr>
          <w:i/>
          <w:noProof/>
        </w:rPr>
        <w:alias w:val="CC_Underskrifter"/>
        <w:tag w:val="CC_Underskrifter"/>
        <w:id w:val="583496634"/>
        <w:lock w:val="sdtContentLocked"/>
        <w:placeholder>
          <w:docPart w:val="B03442F98C2E49F2B167CE6B6EB0B0D8"/>
        </w:placeholder>
      </w:sdtPr>
      <w:sdtEndPr/>
      <w:sdtContent>
        <w:p w:rsidR="008D4A20" w:rsidP="008D4A20" w:rsidRDefault="008D4A20" w14:paraId="0655C6F0" w14:textId="77777777"/>
        <w:p w:rsidR="008D4A20" w:rsidP="008D4A20" w:rsidRDefault="004A1577" w14:paraId="68DBA183" w14:textId="27C8F20D"/>
      </w:sdtContent>
    </w:sdt>
    <w:tbl>
      <w:tblPr>
        <w:tblW w:w="5000" w:type="pct"/>
        <w:tblLook w:val="04A0" w:firstRow="1" w:lastRow="0" w:firstColumn="1" w:lastColumn="0" w:noHBand="0" w:noVBand="1"/>
        <w:tblCaption w:val="underskrifter"/>
      </w:tblPr>
      <w:tblGrid>
        <w:gridCol w:w="4252"/>
        <w:gridCol w:w="4252"/>
      </w:tblGrid>
      <w:tr w:rsidR="00020A00" w14:paraId="37259000" w14:textId="77777777">
        <w:trPr>
          <w:cantSplit/>
        </w:trPr>
        <w:tc>
          <w:tcPr>
            <w:tcW w:w="50" w:type="pct"/>
            <w:vAlign w:val="bottom"/>
          </w:tcPr>
          <w:p w:rsidR="00020A00" w:rsidRDefault="00FB3402" w14:paraId="4588FC5F" w14:textId="77777777">
            <w:pPr>
              <w:pStyle w:val="Underskrifter"/>
              <w:spacing w:after="0"/>
            </w:pPr>
            <w:r>
              <w:t>Ann-Charlotte Hammar Johnsson (M)</w:t>
            </w:r>
          </w:p>
        </w:tc>
        <w:tc>
          <w:tcPr>
            <w:tcW w:w="50" w:type="pct"/>
            <w:vAlign w:val="bottom"/>
          </w:tcPr>
          <w:p w:rsidR="00020A00" w:rsidRDefault="00020A00" w14:paraId="33469DEE" w14:textId="77777777">
            <w:pPr>
              <w:pStyle w:val="Underskrifter"/>
              <w:spacing w:after="0"/>
            </w:pPr>
          </w:p>
        </w:tc>
      </w:tr>
      <w:tr w:rsidR="00020A00" w14:paraId="497F6D67" w14:textId="77777777">
        <w:trPr>
          <w:cantSplit/>
        </w:trPr>
        <w:tc>
          <w:tcPr>
            <w:tcW w:w="50" w:type="pct"/>
            <w:vAlign w:val="bottom"/>
          </w:tcPr>
          <w:p w:rsidR="00020A00" w:rsidRDefault="00FB3402" w14:paraId="37120FFD" w14:textId="77777777">
            <w:pPr>
              <w:pStyle w:val="Underskrifter"/>
              <w:spacing w:after="0"/>
            </w:pPr>
            <w:r>
              <w:t>Ulrika Heindorff (M)</w:t>
            </w:r>
          </w:p>
        </w:tc>
        <w:tc>
          <w:tcPr>
            <w:tcW w:w="50" w:type="pct"/>
            <w:vAlign w:val="bottom"/>
          </w:tcPr>
          <w:p w:rsidR="00020A00" w:rsidRDefault="00FB3402" w14:paraId="4AFC3B65" w14:textId="77777777">
            <w:pPr>
              <w:pStyle w:val="Underskrifter"/>
              <w:spacing w:after="0"/>
            </w:pPr>
            <w:r>
              <w:t>Boriana Åberg (M)</w:t>
            </w:r>
          </w:p>
        </w:tc>
      </w:tr>
      <w:tr w:rsidR="00020A00" w14:paraId="25386A54" w14:textId="77777777">
        <w:trPr>
          <w:cantSplit/>
        </w:trPr>
        <w:tc>
          <w:tcPr>
            <w:tcW w:w="50" w:type="pct"/>
            <w:vAlign w:val="bottom"/>
          </w:tcPr>
          <w:p w:rsidR="00020A00" w:rsidRDefault="00FB3402" w14:paraId="3894EED9" w14:textId="77777777">
            <w:pPr>
              <w:pStyle w:val="Underskrifter"/>
              <w:spacing w:after="0"/>
            </w:pPr>
            <w:r>
              <w:t>Noria Manouchi (M)</w:t>
            </w:r>
          </w:p>
        </w:tc>
        <w:tc>
          <w:tcPr>
            <w:tcW w:w="50" w:type="pct"/>
            <w:vAlign w:val="bottom"/>
          </w:tcPr>
          <w:p w:rsidR="00020A00" w:rsidRDefault="00FB3402" w14:paraId="449BB9EC" w14:textId="77777777">
            <w:pPr>
              <w:pStyle w:val="Underskrifter"/>
              <w:spacing w:after="0"/>
            </w:pPr>
            <w:r>
              <w:t>Lars Johnsson (M)</w:t>
            </w:r>
          </w:p>
        </w:tc>
      </w:tr>
      <w:tr w:rsidR="00020A00" w14:paraId="2351CC64" w14:textId="77777777">
        <w:trPr>
          <w:cantSplit/>
        </w:trPr>
        <w:tc>
          <w:tcPr>
            <w:tcW w:w="50" w:type="pct"/>
            <w:vAlign w:val="bottom"/>
          </w:tcPr>
          <w:p w:rsidR="00020A00" w:rsidRDefault="00FB3402" w14:paraId="0053D8F5" w14:textId="77777777">
            <w:pPr>
              <w:pStyle w:val="Underskrifter"/>
              <w:spacing w:after="0"/>
            </w:pPr>
            <w:r>
              <w:t>Peter Ollén (M)</w:t>
            </w:r>
          </w:p>
        </w:tc>
        <w:tc>
          <w:tcPr>
            <w:tcW w:w="50" w:type="pct"/>
            <w:vAlign w:val="bottom"/>
          </w:tcPr>
          <w:p w:rsidR="00020A00" w:rsidRDefault="00FB3402" w14:paraId="2BB6EA93" w14:textId="77777777">
            <w:pPr>
              <w:pStyle w:val="Underskrifter"/>
              <w:spacing w:after="0"/>
            </w:pPr>
            <w:r>
              <w:t>Emma Ahlström Köster (M)</w:t>
            </w:r>
          </w:p>
        </w:tc>
      </w:tr>
      <w:tr w:rsidR="00020A00" w14:paraId="7B4CF8F9" w14:textId="77777777">
        <w:trPr>
          <w:cantSplit/>
        </w:trPr>
        <w:tc>
          <w:tcPr>
            <w:tcW w:w="50" w:type="pct"/>
            <w:vAlign w:val="bottom"/>
          </w:tcPr>
          <w:p w:rsidR="00020A00" w:rsidRDefault="00FB3402" w14:paraId="141AE907" w14:textId="77777777">
            <w:pPr>
              <w:pStyle w:val="Underskrifter"/>
              <w:spacing w:after="0"/>
            </w:pPr>
            <w:r>
              <w:t>Ludvig Ceimertz (M)</w:t>
            </w:r>
          </w:p>
        </w:tc>
        <w:tc>
          <w:tcPr>
            <w:tcW w:w="50" w:type="pct"/>
            <w:vAlign w:val="bottom"/>
          </w:tcPr>
          <w:p w:rsidR="00020A00" w:rsidRDefault="00FB3402" w14:paraId="676A7D12" w14:textId="77777777">
            <w:pPr>
              <w:pStyle w:val="Underskrifter"/>
              <w:spacing w:after="0"/>
            </w:pPr>
            <w:r>
              <w:t>Lars-Ingvar Ljungman (M)</w:t>
            </w:r>
          </w:p>
        </w:tc>
      </w:tr>
    </w:tbl>
    <w:p w:rsidRPr="008E0FE2" w:rsidR="004801AC" w:rsidP="00DF3554" w:rsidRDefault="004801AC" w14:paraId="41F0023F" w14:textId="4CD012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8782" w14:textId="77777777" w:rsidR="00983461" w:rsidRDefault="00983461" w:rsidP="000C1CAD">
      <w:pPr>
        <w:spacing w:line="240" w:lineRule="auto"/>
      </w:pPr>
      <w:r>
        <w:separator/>
      </w:r>
    </w:p>
  </w:endnote>
  <w:endnote w:type="continuationSeparator" w:id="0">
    <w:p w14:paraId="72712715" w14:textId="77777777" w:rsidR="00983461" w:rsidRDefault="0098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F660" w14:textId="33A96CD6" w:rsidR="00262EA3" w:rsidRPr="008D4A20" w:rsidRDefault="00262EA3" w:rsidP="008D4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3B6" w14:textId="77777777" w:rsidR="00983461" w:rsidRDefault="00983461" w:rsidP="000C1CAD">
      <w:pPr>
        <w:spacing w:line="240" w:lineRule="auto"/>
      </w:pPr>
      <w:r>
        <w:separator/>
      </w:r>
    </w:p>
  </w:footnote>
  <w:footnote w:type="continuationSeparator" w:id="0">
    <w:p w14:paraId="61B528FB" w14:textId="77777777" w:rsidR="00983461" w:rsidRDefault="009834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0AA3FB" wp14:editId="5941A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99831" w14:textId="11072CC1" w:rsidR="00262EA3" w:rsidRDefault="004A1577" w:rsidP="008103B5">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AA3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599831" w14:textId="11072CC1" w:rsidR="00262EA3" w:rsidRDefault="004A1577" w:rsidP="008103B5">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v:textbox>
              <w10:wrap anchorx="page"/>
            </v:shape>
          </w:pict>
        </mc:Fallback>
      </mc:AlternateContent>
    </w:r>
  </w:p>
  <w:p w14:paraId="6A673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0A9B" w14:textId="77777777" w:rsidR="00262EA3" w:rsidRDefault="00262EA3" w:rsidP="008563AC">
    <w:pPr>
      <w:jc w:val="right"/>
    </w:pPr>
  </w:p>
  <w:p w14:paraId="2E3B84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8BDC" w14:textId="77777777" w:rsidR="00262EA3" w:rsidRDefault="004A15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6D3EE" wp14:editId="1D6D2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25A59" w14:textId="2441C9CE" w:rsidR="00262EA3" w:rsidRDefault="004A1577" w:rsidP="00A314CF">
    <w:pPr>
      <w:pStyle w:val="FSHNormal"/>
      <w:spacing w:before="40"/>
    </w:pPr>
    <w:sdt>
      <w:sdtPr>
        <w:alias w:val="CC_Noformat_Motionstyp"/>
        <w:tag w:val="CC_Noformat_Motionstyp"/>
        <w:id w:val="1162973129"/>
        <w:lock w:val="sdtContentLocked"/>
        <w15:appearance w15:val="hidden"/>
        <w:text/>
      </w:sdtPr>
      <w:sdtEndPr/>
      <w:sdtContent>
        <w:r w:rsidR="008D4A20">
          <w:t>Enskild motion</w:t>
        </w:r>
      </w:sdtContent>
    </w:sdt>
    <w:r w:rsidR="00821B36">
      <w:t xml:space="preserve"> </w:t>
    </w:r>
    <w:sdt>
      <w:sdtPr>
        <w:alias w:val="CC_Noformat_Partikod"/>
        <w:tag w:val="CC_Noformat_Partikod"/>
        <w:id w:val="1471015553"/>
        <w:lock w:val="contentLocked"/>
        <w:text/>
      </w:sdtPr>
      <w:sdtEndPr/>
      <w:sdtContent>
        <w:r w:rsidR="0041799E">
          <w:t>M</w:t>
        </w:r>
      </w:sdtContent>
    </w:sdt>
    <w:sdt>
      <w:sdtPr>
        <w:alias w:val="CC_Noformat_Partinummer"/>
        <w:tag w:val="CC_Noformat_Partinummer"/>
        <w:id w:val="-2014525982"/>
        <w:lock w:val="contentLocked"/>
        <w:text/>
      </w:sdtPr>
      <w:sdtEndPr/>
      <w:sdtContent>
        <w:r w:rsidR="005964F8">
          <w:t>1302</w:t>
        </w:r>
      </w:sdtContent>
    </w:sdt>
  </w:p>
  <w:p w14:paraId="68A109F5" w14:textId="77777777" w:rsidR="00262EA3" w:rsidRPr="008227B3" w:rsidRDefault="004A15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7DF23" w14:textId="2920A088" w:rsidR="00262EA3" w:rsidRPr="008227B3" w:rsidRDefault="004A1577" w:rsidP="00B37A37">
    <w:pPr>
      <w:pStyle w:val="MotionTIllRiksdagen"/>
    </w:pPr>
    <w:sdt>
      <w:sdtPr>
        <w:rPr>
          <w:rStyle w:val="BeteckningChar"/>
        </w:rPr>
        <w:alias w:val="CC_Noformat_Riksmote"/>
        <w:tag w:val="CC_Noformat_Riksmote"/>
        <w:id w:val="1201050710"/>
        <w:lock w:val="sdtContentLocked"/>
        <w:placeholder>
          <w:docPart w:val="800DD9B7B43B416DA3DB9C729AF20513"/>
        </w:placeholder>
        <w15:appearance w15:val="hidden"/>
        <w:text/>
      </w:sdtPr>
      <w:sdtEndPr>
        <w:rPr>
          <w:rStyle w:val="Rubrik1Char"/>
          <w:rFonts w:asciiTheme="majorHAnsi" w:hAnsiTheme="majorHAnsi"/>
          <w:sz w:val="38"/>
        </w:rPr>
      </w:sdtEndPr>
      <w:sdtContent>
        <w:r w:rsidR="008D4A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A20">
          <w:t>:2510</w:t>
        </w:r>
      </w:sdtContent>
    </w:sdt>
  </w:p>
  <w:p w14:paraId="1A08011B" w14:textId="148BCE88" w:rsidR="00262EA3" w:rsidRDefault="004A1577" w:rsidP="00E03A3D">
    <w:pPr>
      <w:pStyle w:val="Motionr"/>
    </w:pPr>
    <w:sdt>
      <w:sdtPr>
        <w:alias w:val="CC_Noformat_Avtext"/>
        <w:tag w:val="CC_Noformat_Avtext"/>
        <w:id w:val="-2020768203"/>
        <w:lock w:val="sdtContentLocked"/>
        <w:placeholder>
          <w:docPart w:val="EDB6E395A90C474D96976E845D7B4B91"/>
        </w:placeholder>
        <w15:appearance w15:val="hidden"/>
        <w:text/>
      </w:sdtPr>
      <w:sdtEndPr/>
      <w:sdtContent>
        <w:r w:rsidR="008D4A20">
          <w:t>av Ann-Charlotte Hammar Johnsson m.fl. (M)</w:t>
        </w:r>
      </w:sdtContent>
    </w:sdt>
  </w:p>
  <w:sdt>
    <w:sdtPr>
      <w:alias w:val="CC_Noformat_Rubtext"/>
      <w:tag w:val="CC_Noformat_Rubtext"/>
      <w:id w:val="-218060500"/>
      <w:lock w:val="sdtLocked"/>
      <w:placeholder>
        <w:docPart w:val="7DA3F452888643F6B3EC63E5E442C9F0"/>
      </w:placeholder>
      <w:text/>
    </w:sdtPr>
    <w:sdtEndPr/>
    <w:sdtContent>
      <w:p w14:paraId="401F35E9" w14:textId="473AC3FD" w:rsidR="00262EA3" w:rsidRDefault="0041799E" w:rsidP="00283E0F">
        <w:pPr>
          <w:pStyle w:val="FSHRub2"/>
        </w:pPr>
        <w:r>
          <w:t>Fisket i Skåne</w:t>
        </w:r>
      </w:p>
    </w:sdtContent>
  </w:sdt>
  <w:sdt>
    <w:sdtPr>
      <w:alias w:val="CC_Boilerplate_3"/>
      <w:tag w:val="CC_Boilerplate_3"/>
      <w:id w:val="1606463544"/>
      <w:lock w:val="sdtContentLocked"/>
      <w15:appearance w15:val="hidden"/>
      <w:text w:multiLine="1"/>
    </w:sdtPr>
    <w:sdtEndPr/>
    <w:sdtContent>
      <w:p w14:paraId="086401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0672008">
    <w:abstractNumId w:val="9"/>
  </w:num>
  <w:num w:numId="2" w16cid:durableId="1368527076">
    <w:abstractNumId w:val="8"/>
  </w:num>
  <w:num w:numId="3" w16cid:durableId="1907955050">
    <w:abstractNumId w:val="16"/>
  </w:num>
  <w:num w:numId="4" w16cid:durableId="1857773157">
    <w:abstractNumId w:val="14"/>
  </w:num>
  <w:num w:numId="5" w16cid:durableId="2024211476">
    <w:abstractNumId w:val="17"/>
  </w:num>
  <w:num w:numId="6" w16cid:durableId="467866524">
    <w:abstractNumId w:val="18"/>
  </w:num>
  <w:num w:numId="7" w16cid:durableId="1313606410">
    <w:abstractNumId w:val="11"/>
  </w:num>
  <w:num w:numId="8" w16cid:durableId="208997958">
    <w:abstractNumId w:val="12"/>
  </w:num>
  <w:num w:numId="9" w16cid:durableId="1119254616">
    <w:abstractNumId w:val="15"/>
  </w:num>
  <w:num w:numId="10" w16cid:durableId="599602310">
    <w:abstractNumId w:val="22"/>
  </w:num>
  <w:num w:numId="11" w16cid:durableId="268854737">
    <w:abstractNumId w:val="21"/>
  </w:num>
  <w:num w:numId="12" w16cid:durableId="1224373143">
    <w:abstractNumId w:val="21"/>
  </w:num>
  <w:num w:numId="13" w16cid:durableId="988170260">
    <w:abstractNumId w:val="3"/>
  </w:num>
  <w:num w:numId="14" w16cid:durableId="1250309986">
    <w:abstractNumId w:val="2"/>
  </w:num>
  <w:num w:numId="15" w16cid:durableId="753892398">
    <w:abstractNumId w:val="1"/>
  </w:num>
  <w:num w:numId="16" w16cid:durableId="1730154134">
    <w:abstractNumId w:val="0"/>
  </w:num>
  <w:num w:numId="17" w16cid:durableId="190532154">
    <w:abstractNumId w:val="7"/>
  </w:num>
  <w:num w:numId="18" w16cid:durableId="939484486">
    <w:abstractNumId w:val="6"/>
  </w:num>
  <w:num w:numId="19" w16cid:durableId="490488703">
    <w:abstractNumId w:val="5"/>
  </w:num>
  <w:num w:numId="20" w16cid:durableId="960303477">
    <w:abstractNumId w:val="4"/>
  </w:num>
  <w:num w:numId="21" w16cid:durableId="1007367313">
    <w:abstractNumId w:val="21"/>
  </w:num>
  <w:num w:numId="22" w16cid:durableId="1525828393">
    <w:abstractNumId w:val="21"/>
  </w:num>
  <w:num w:numId="23" w16cid:durableId="1086875671">
    <w:abstractNumId w:val="21"/>
  </w:num>
  <w:num w:numId="24" w16cid:durableId="87696245">
    <w:abstractNumId w:val="21"/>
  </w:num>
  <w:num w:numId="25" w16cid:durableId="2060932134">
    <w:abstractNumId w:val="21"/>
  </w:num>
  <w:num w:numId="26" w16cid:durableId="586813636">
    <w:abstractNumId w:val="22"/>
  </w:num>
  <w:num w:numId="27" w16cid:durableId="1537962964">
    <w:abstractNumId w:val="22"/>
  </w:num>
  <w:num w:numId="28" w16cid:durableId="2116436004">
    <w:abstractNumId w:val="22"/>
  </w:num>
  <w:num w:numId="29" w16cid:durableId="2141609740">
    <w:abstractNumId w:val="22"/>
  </w:num>
  <w:num w:numId="30" w16cid:durableId="795952524">
    <w:abstractNumId w:val="21"/>
  </w:num>
  <w:num w:numId="31" w16cid:durableId="18095229">
    <w:abstractNumId w:val="21"/>
  </w:num>
  <w:num w:numId="32" w16cid:durableId="1363893907">
    <w:abstractNumId w:val="22"/>
  </w:num>
  <w:num w:numId="33" w16cid:durableId="457065099">
    <w:abstractNumId w:val="21"/>
  </w:num>
  <w:num w:numId="34" w16cid:durableId="1283338719">
    <w:abstractNumId w:val="18"/>
  </w:num>
  <w:num w:numId="35" w16cid:durableId="408692068">
    <w:abstractNumId w:val="18"/>
    <w:lvlOverride w:ilvl="0">
      <w:startOverride w:val="1"/>
    </w:lvlOverride>
  </w:num>
  <w:num w:numId="36" w16cid:durableId="1788698499">
    <w:abstractNumId w:val="19"/>
  </w:num>
  <w:num w:numId="37" w16cid:durableId="256602041">
    <w:abstractNumId w:val="18"/>
    <w:lvlOverride w:ilvl="0">
      <w:startOverride w:val="1"/>
    </w:lvlOverride>
  </w:num>
  <w:num w:numId="38" w16cid:durableId="1486122606">
    <w:abstractNumId w:val="13"/>
  </w:num>
  <w:num w:numId="39" w16cid:durableId="1472792356">
    <w:abstractNumId w:val="10"/>
  </w:num>
  <w:num w:numId="40" w16cid:durableId="8732276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9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A0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81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9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2D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8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66"/>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77"/>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6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C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6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5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8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0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E19AC"/>
  <w15:chartTrackingRefBased/>
  <w15:docId w15:val="{A68B6B0C-5594-4068-8D31-53E53D4C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BD203DE5943F5AE8545237AAB32B6"/>
        <w:category>
          <w:name w:val="Allmänt"/>
          <w:gallery w:val="placeholder"/>
        </w:category>
        <w:types>
          <w:type w:val="bbPlcHdr"/>
        </w:types>
        <w:behaviors>
          <w:behavior w:val="content"/>
        </w:behaviors>
        <w:guid w:val="{E2C9D6E9-6EB1-4449-9387-96AB5AE90023}"/>
      </w:docPartPr>
      <w:docPartBody>
        <w:p w:rsidR="00016410" w:rsidRDefault="00BB3E99">
          <w:pPr>
            <w:pStyle w:val="2ADBD203DE5943F5AE8545237AAB32B6"/>
          </w:pPr>
          <w:r w:rsidRPr="005A0A93">
            <w:rPr>
              <w:rStyle w:val="Platshllartext"/>
            </w:rPr>
            <w:t>Förslag till riksdagsbeslut</w:t>
          </w:r>
        </w:p>
      </w:docPartBody>
    </w:docPart>
    <w:docPart>
      <w:docPartPr>
        <w:name w:val="544A1877CC6B4708AD976E9A21351718"/>
        <w:category>
          <w:name w:val="Allmänt"/>
          <w:gallery w:val="placeholder"/>
        </w:category>
        <w:types>
          <w:type w:val="bbPlcHdr"/>
        </w:types>
        <w:behaviors>
          <w:behavior w:val="content"/>
        </w:behaviors>
        <w:guid w:val="{C6DD70A6-4772-414F-B687-6BCC305FAE44}"/>
      </w:docPartPr>
      <w:docPartBody>
        <w:p w:rsidR="00016410" w:rsidRDefault="00BB3E99">
          <w:pPr>
            <w:pStyle w:val="544A1877CC6B4708AD976E9A21351718"/>
          </w:pPr>
          <w:r w:rsidRPr="005A0A93">
            <w:rPr>
              <w:rStyle w:val="Platshllartext"/>
            </w:rPr>
            <w:t>Motivering</w:t>
          </w:r>
        </w:p>
      </w:docPartBody>
    </w:docPart>
    <w:docPart>
      <w:docPartPr>
        <w:name w:val="EDB6E395A90C474D96976E845D7B4B91"/>
        <w:category>
          <w:name w:val="Allmänt"/>
          <w:gallery w:val="placeholder"/>
        </w:category>
        <w:types>
          <w:type w:val="bbPlcHdr"/>
        </w:types>
        <w:behaviors>
          <w:behavior w:val="content"/>
        </w:behaviors>
        <w:guid w:val="{33087021-0C76-426B-993E-81B472073B59}"/>
      </w:docPartPr>
      <w:docPartBody>
        <w:p w:rsidR="00016410" w:rsidRDefault="00BB3E99">
          <w:pPr>
            <w:pStyle w:val="EDB6E395A90C474D96976E845D7B4B91"/>
          </w:pPr>
          <w:r>
            <w:rPr>
              <w:rStyle w:val="Platshllartext"/>
            </w:rPr>
            <w:t xml:space="preserve"> </w:t>
          </w:r>
        </w:p>
      </w:docPartBody>
    </w:docPart>
    <w:docPart>
      <w:docPartPr>
        <w:name w:val="7DA3F452888643F6B3EC63E5E442C9F0"/>
        <w:category>
          <w:name w:val="Allmänt"/>
          <w:gallery w:val="placeholder"/>
        </w:category>
        <w:types>
          <w:type w:val="bbPlcHdr"/>
        </w:types>
        <w:behaviors>
          <w:behavior w:val="content"/>
        </w:behaviors>
        <w:guid w:val="{F64470AD-AC9D-47C7-A935-053DE0001E8A}"/>
      </w:docPartPr>
      <w:docPartBody>
        <w:p w:rsidR="00016410" w:rsidRDefault="00BB3E99">
          <w:pPr>
            <w:pStyle w:val="7DA3F452888643F6B3EC63E5E442C9F0"/>
          </w:pPr>
          <w:r>
            <w:t xml:space="preserve"> </w:t>
          </w:r>
        </w:p>
      </w:docPartBody>
    </w:docPart>
    <w:docPart>
      <w:docPartPr>
        <w:name w:val="800DD9B7B43B416DA3DB9C729AF20513"/>
        <w:category>
          <w:name w:val="Allmänt"/>
          <w:gallery w:val="placeholder"/>
        </w:category>
        <w:types>
          <w:type w:val="bbPlcHdr"/>
        </w:types>
        <w:behaviors>
          <w:behavior w:val="content"/>
        </w:behaviors>
        <w:guid w:val="{E8545D44-5F30-4521-9DBA-8F750D381598}"/>
      </w:docPartPr>
      <w:docPartBody>
        <w:p w:rsidR="00016410" w:rsidRDefault="00BB3E99">
          <w:r w:rsidRPr="00EE1D8A">
            <w:rPr>
              <w:rStyle w:val="Platshllartext"/>
            </w:rPr>
            <w:t>[ange din text här]</w:t>
          </w:r>
        </w:p>
      </w:docPartBody>
    </w:docPart>
    <w:docPart>
      <w:docPartPr>
        <w:name w:val="B03442F98C2E49F2B167CE6B6EB0B0D8"/>
        <w:category>
          <w:name w:val="Allmänt"/>
          <w:gallery w:val="placeholder"/>
        </w:category>
        <w:types>
          <w:type w:val="bbPlcHdr"/>
        </w:types>
        <w:behaviors>
          <w:behavior w:val="content"/>
        </w:behaviors>
        <w:guid w:val="{9292A630-6D43-4585-844E-DC2167950D51}"/>
      </w:docPartPr>
      <w:docPartBody>
        <w:p w:rsidR="005832F9" w:rsidRDefault="00583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9"/>
    <w:rsid w:val="00016410"/>
    <w:rsid w:val="001C489B"/>
    <w:rsid w:val="003512D6"/>
    <w:rsid w:val="00A24398"/>
    <w:rsid w:val="00B442BE"/>
    <w:rsid w:val="00BB3E99"/>
    <w:rsid w:val="00DA08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2D6"/>
    <w:rPr>
      <w:color w:val="F1A983" w:themeColor="accent2" w:themeTint="99"/>
    </w:rPr>
  </w:style>
  <w:style w:type="paragraph" w:customStyle="1" w:styleId="2ADBD203DE5943F5AE8545237AAB32B6">
    <w:name w:val="2ADBD203DE5943F5AE8545237AAB32B6"/>
  </w:style>
  <w:style w:type="paragraph" w:customStyle="1" w:styleId="544A1877CC6B4708AD976E9A21351718">
    <w:name w:val="544A1877CC6B4708AD976E9A21351718"/>
  </w:style>
  <w:style w:type="paragraph" w:customStyle="1" w:styleId="EDB6E395A90C474D96976E845D7B4B91">
    <w:name w:val="EDB6E395A90C474D96976E845D7B4B91"/>
  </w:style>
  <w:style w:type="paragraph" w:customStyle="1" w:styleId="7DA3F452888643F6B3EC63E5E442C9F0">
    <w:name w:val="7DA3F452888643F6B3EC63E5E442C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D9609-3F67-4F0E-BE48-1A56D2EABCF8}"/>
</file>

<file path=customXml/itemProps2.xml><?xml version="1.0" encoding="utf-8"?>
<ds:datastoreItem xmlns:ds="http://schemas.openxmlformats.org/officeDocument/2006/customXml" ds:itemID="{9D494B86-80C9-4C82-B41C-D53F1AA05719}"/>
</file>

<file path=customXml/itemProps3.xml><?xml version="1.0" encoding="utf-8"?>
<ds:datastoreItem xmlns:ds="http://schemas.openxmlformats.org/officeDocument/2006/customXml" ds:itemID="{9A0D8636-AFCC-4608-AB7F-42A178BD03ED}"/>
</file>

<file path=docProps/app.xml><?xml version="1.0" encoding="utf-8"?>
<Properties xmlns="http://schemas.openxmlformats.org/officeDocument/2006/extended-properties" xmlns:vt="http://schemas.openxmlformats.org/officeDocument/2006/docPropsVTypes">
  <Template>Normal</Template>
  <TotalTime>45</TotalTime>
  <Pages>4</Pages>
  <Words>1670</Words>
  <Characters>9454</Characters>
  <Application>Microsoft Office Word</Application>
  <DocSecurity>0</DocSecurity>
  <Lines>157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Fisket i Skåne</vt:lpstr>
      <vt:lpstr>
      </vt:lpstr>
    </vt:vector>
  </TitlesOfParts>
  <Company>Sveriges riksdag</Company>
  <LinksUpToDate>false</LinksUpToDate>
  <CharactersWithSpaces>11081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