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F2A" w:rsidRPr="007114D0" w:rsidRDefault="00AE3F2A" w:rsidP="00D455A7">
      <w:pPr>
        <w:pStyle w:val="Hemstlrubrik"/>
      </w:pPr>
      <w:r w:rsidRPr="007114D0">
        <w:t>Förslag till riksdagsbeslut</w:t>
      </w:r>
    </w:p>
    <w:p w:rsidR="006B4C6A" w:rsidRPr="007114D0" w:rsidRDefault="006B4C6A">
      <w:pPr>
        <w:pStyle w:val="Hemstlatt"/>
        <w:ind w:left="0"/>
      </w:pPr>
      <w:r w:rsidRPr="007114D0">
        <w:t>Riksdagen tillkännager för regeringen som sin mening vad i motionen anförs om att inte momsbelägga ideell verksa</w:t>
      </w:r>
      <w:r w:rsidRPr="007114D0">
        <w:t>m</w:t>
      </w:r>
      <w:r w:rsidRPr="007114D0">
        <w:t>het.</w:t>
      </w:r>
    </w:p>
    <w:p w:rsidR="00E84F25" w:rsidRPr="007114D0" w:rsidRDefault="007C6092" w:rsidP="00E22893">
      <w:pPr>
        <w:pStyle w:val="Rubrik1"/>
      </w:pPr>
      <w:r w:rsidRPr="007114D0">
        <w:t>Motivering</w:t>
      </w:r>
    </w:p>
    <w:p w:rsidR="00AE3F2A" w:rsidRPr="007114D0" w:rsidRDefault="00AE3F2A" w:rsidP="00AE3F2A">
      <w:r w:rsidRPr="007114D0">
        <w:t>När den statliga utredningen Mervärdesskatt i ett EG-rättsligt perspektiv (SOU 200</w:t>
      </w:r>
      <w:r w:rsidR="007F5261" w:rsidRPr="007114D0">
        <w:t>2:74) föreslog att såväl second-</w:t>
      </w:r>
      <w:r w:rsidRPr="007114D0">
        <w:t>hand-verksamhet som kyrkkaffe skulle momsbeläggas, det</w:t>
      </w:r>
      <w:r w:rsidR="007F5261" w:rsidRPr="007114D0">
        <w:t xml:space="preserve"> startade </w:t>
      </w:r>
      <w:r w:rsidRPr="007114D0">
        <w:t>en debatt som därefter inte tystnat helt. Den förra regeringen har svängt fram och tillbaka i frågan, och inte givit nå</w:t>
      </w:r>
      <w:r w:rsidRPr="007114D0">
        <w:t>g</w:t>
      </w:r>
      <w:r w:rsidRPr="007114D0">
        <w:t>ra klara besked som helt avskrivit utredningens förslag.</w:t>
      </w:r>
    </w:p>
    <w:p w:rsidR="00AE3F2A" w:rsidRPr="007114D0" w:rsidRDefault="00AE3F2A" w:rsidP="00AE3F2A">
      <w:pPr>
        <w:pStyle w:val="Normaltindrag"/>
      </w:pPr>
      <w:r w:rsidRPr="007114D0">
        <w:t>Den ideella sektorn reagerade med omfattande protester mot förslaget, då det skulle drabba ideella föreningar, organisationer och kyrkor mycket hårt. En s</w:t>
      </w:r>
      <w:r w:rsidR="007F5261" w:rsidRPr="007114D0">
        <w:t>tor del av vinsten från second-</w:t>
      </w:r>
      <w:r w:rsidRPr="007114D0">
        <w:t>hand-verksamheten används dessutom till bistånd och utveckling i tredje världen. I mars 2004 backade dåvarande f</w:t>
      </w:r>
      <w:r w:rsidRPr="007114D0">
        <w:t>i</w:t>
      </w:r>
      <w:r w:rsidRPr="007114D0">
        <w:t>nansministern och sa att ”merparten av alla ideella föreningar ska även i fra</w:t>
      </w:r>
      <w:r w:rsidRPr="007114D0">
        <w:t>m</w:t>
      </w:r>
      <w:r w:rsidRPr="007114D0">
        <w:t>tiden kunna vara momsbefriade”.</w:t>
      </w:r>
    </w:p>
    <w:p w:rsidR="00AE3F2A" w:rsidRPr="007114D0" w:rsidRDefault="00AE3F2A" w:rsidP="00AE3F2A">
      <w:pPr>
        <w:pStyle w:val="Normaltindrag"/>
      </w:pPr>
      <w:r w:rsidRPr="007114D0">
        <w:t>Vid ett seminarium den 11 november 2004 som hölls av Folkrörelseforum för dialog med företrädare för folkrörelser, föreningar och andra typer av medborgarsammanslutningar presenterade Finansdepartementet en promem</w:t>
      </w:r>
      <w:r w:rsidRPr="007114D0">
        <w:t>o</w:t>
      </w:r>
      <w:r w:rsidRPr="007114D0">
        <w:t>ria som sades innehålla att ideella föreningar också i framtiden ska vara momsbefriade. Promemorian från Finansdepartementet skulle vara klar före julen 2004 och sedan gå på remiss under de tre första månaderna av 2005. Men promemorian kom aldrig.</w:t>
      </w:r>
    </w:p>
    <w:p w:rsidR="00560021" w:rsidRPr="007114D0" w:rsidRDefault="00AE3F2A" w:rsidP="00AE3F2A">
      <w:pPr>
        <w:pStyle w:val="Normaltindrag"/>
      </w:pPr>
      <w:r w:rsidRPr="007114D0">
        <w:t xml:space="preserve">I ett svar i </w:t>
      </w:r>
      <w:r w:rsidR="00560021" w:rsidRPr="007114D0">
        <w:t>r</w:t>
      </w:r>
      <w:r w:rsidRPr="007114D0">
        <w:t xml:space="preserve">iksdagen </w:t>
      </w:r>
      <w:r w:rsidR="00560021" w:rsidRPr="007114D0">
        <w:t>sa den förre</w:t>
      </w:r>
      <w:r w:rsidRPr="007114D0">
        <w:t xml:space="preserve"> finansministern visserligen att Finansd</w:t>
      </w:r>
      <w:r w:rsidRPr="007114D0">
        <w:t>e</w:t>
      </w:r>
      <w:r w:rsidRPr="007114D0">
        <w:t>partementet i sin beredning av utredningens förslag har varit och fortfarande är inriktad på att den ideella sektorn även i fortsättningen sk</w:t>
      </w:r>
      <w:r w:rsidR="00560021" w:rsidRPr="007114D0">
        <w:t>a ges en positiv särbehandling.</w:t>
      </w:r>
    </w:p>
    <w:p w:rsidR="00AE3F2A" w:rsidRPr="007114D0" w:rsidRDefault="00AE3F2A" w:rsidP="00AE3F2A">
      <w:pPr>
        <w:pStyle w:val="Normaltindrag"/>
      </w:pPr>
      <w:r w:rsidRPr="007114D0">
        <w:lastRenderedPageBreak/>
        <w:t>Uttryck som ”merparten”, ”kunna vara” och ”inriktad på” utgör emellertid mycket vaga löften. Frågan tycks också ha velat hållas utanför Mervärde</w:t>
      </w:r>
      <w:r w:rsidRPr="007114D0">
        <w:t>s</w:t>
      </w:r>
      <w:r w:rsidRPr="007114D0">
        <w:t>skattesats-</w:t>
      </w:r>
      <w:r w:rsidR="007F5261" w:rsidRPr="007114D0">
        <w:t xml:space="preserve">utredningens </w:t>
      </w:r>
      <w:r w:rsidRPr="007114D0">
        <w:t>betänkande Enhetlig eller differentierad mervärde</w:t>
      </w:r>
      <w:r w:rsidRPr="007114D0">
        <w:t>s</w:t>
      </w:r>
      <w:r w:rsidRPr="007114D0">
        <w:t xml:space="preserve">skatt? (SOU 2005:57) som överlämnades till regeringen </w:t>
      </w:r>
      <w:r w:rsidR="007F5261" w:rsidRPr="007114D0">
        <w:t xml:space="preserve">den </w:t>
      </w:r>
      <w:r w:rsidRPr="007114D0">
        <w:t xml:space="preserve">21 juni 2005. Där </w:t>
      </w:r>
      <w:r w:rsidR="00560021" w:rsidRPr="007114D0">
        <w:t>gavs</w:t>
      </w:r>
      <w:r w:rsidRPr="007114D0">
        <w:t xml:space="preserve"> de ideella föreningarna inga uttryckli</w:t>
      </w:r>
      <w:r w:rsidR="007F5261" w:rsidRPr="007114D0">
        <w:t>ga undantag från moms på second-</w:t>
      </w:r>
      <w:r w:rsidRPr="007114D0">
        <w:t>hand och liknande verksamheter.</w:t>
      </w:r>
    </w:p>
    <w:p w:rsidR="00AE3F2A" w:rsidRPr="007114D0" w:rsidRDefault="00AE3F2A" w:rsidP="00AE3F2A">
      <w:pPr>
        <w:pStyle w:val="Normaltindrag"/>
      </w:pPr>
      <w:r w:rsidRPr="007114D0">
        <w:t xml:space="preserve">Momsuttaget på ideella </w:t>
      </w:r>
      <w:r w:rsidR="007F5261" w:rsidRPr="007114D0">
        <w:t>organisationer och deras second-</w:t>
      </w:r>
      <w:r w:rsidRPr="007114D0">
        <w:t>hand-försäljning torde vara en ytterst försumbar skatteintäkt i ett nationellt perspektiv, men samtidigt katastrofal för såväl berörda aktörer som de många människor för vilka dessa ideella organisationer i dag utgör enda hop</w:t>
      </w:r>
      <w:r w:rsidR="007F5261" w:rsidRPr="007114D0">
        <w:t>pet om ett drägligt liv. Second-</w:t>
      </w:r>
      <w:r w:rsidRPr="007114D0">
        <w:t>hand-verksamheten är också ett redskap i arbetet för att bygga ett ekologiskt hållbart samhälle, förmedla sociala hjälpinsatser, bidra till kat</w:t>
      </w:r>
      <w:r w:rsidRPr="007114D0">
        <w:t>a</w:t>
      </w:r>
      <w:r w:rsidRPr="007114D0">
        <w:t>strofinsatser etc. I flera medlemsländer är ideella organisationer redan gara</w:t>
      </w:r>
      <w:r w:rsidRPr="007114D0">
        <w:t>n</w:t>
      </w:r>
      <w:r w:rsidRPr="007114D0">
        <w:t>terade befrielse från moms på second</w:t>
      </w:r>
      <w:r w:rsidR="007F5261" w:rsidRPr="007114D0">
        <w:t>-</w:t>
      </w:r>
      <w:r w:rsidRPr="007114D0">
        <w:t xml:space="preserve">hand-försäljning. EU:s direktiv är inte något skäl till att införa moms på ideell </w:t>
      </w:r>
      <w:r w:rsidR="00560021" w:rsidRPr="007114D0">
        <w:t>verksamhet</w:t>
      </w:r>
      <w:r w:rsidRPr="007114D0">
        <w:t xml:space="preserve"> i Sverige heller.</w:t>
      </w:r>
    </w:p>
    <w:p w:rsidR="00AE3F2A" w:rsidRPr="007114D0" w:rsidRDefault="00AE3F2A" w:rsidP="00AE3F2A">
      <w:pPr>
        <w:pStyle w:val="Normaltindrag"/>
      </w:pPr>
      <w:r w:rsidRPr="007114D0">
        <w:t>Med en ny riksdagsmajoritet är det nu dags att Sveriges alla ideella organ</w:t>
      </w:r>
      <w:r w:rsidRPr="007114D0">
        <w:t>i</w:t>
      </w:r>
      <w:r w:rsidRPr="007114D0">
        <w:t>sationer får besked att förslaget att momsbelägga den ideella sektorn, som den förra regeringens utredare föreslog, har avskrivits för gott.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14D0">
        <w:trPr>
          <w:cantSplit/>
        </w:trPr>
        <w:tc>
          <w:tcPr>
            <w:tcW w:w="3046" w:type="dxa"/>
          </w:tcPr>
          <w:p w:rsidR="006B4C6A" w:rsidRPr="007114D0" w:rsidRDefault="006B4C6A">
            <w:pPr>
              <w:pStyle w:val="UnderskriftDatum"/>
              <w:spacing w:before="240"/>
            </w:pPr>
            <w:r w:rsidRPr="007114D0">
              <w:t>Stockholm den 27 oktober 2006</w:t>
            </w:r>
          </w:p>
        </w:tc>
        <w:tc>
          <w:tcPr>
            <w:tcW w:w="3047" w:type="dxa"/>
          </w:tcPr>
          <w:p w:rsidR="006B4C6A" w:rsidRPr="007114D0" w:rsidRDefault="006B4C6A">
            <w:pPr>
              <w:pStyle w:val="Underskrifter"/>
              <w:spacing w:before="240"/>
            </w:pPr>
          </w:p>
        </w:tc>
      </w:tr>
      <w:tr w:rsidR="00000000" w:rsidRPr="007114D0">
        <w:trPr>
          <w:cantSplit/>
        </w:trPr>
        <w:tc>
          <w:tcPr>
            <w:tcW w:w="3046" w:type="dxa"/>
          </w:tcPr>
          <w:p w:rsidR="006B4C6A" w:rsidRPr="007114D0" w:rsidRDefault="006B4C6A">
            <w:pPr>
              <w:pStyle w:val="Underskrifter"/>
            </w:pPr>
            <w:r w:rsidRPr="007114D0">
              <w:t>Mikael Oscarsson (kd)</w:t>
            </w:r>
          </w:p>
        </w:tc>
        <w:tc>
          <w:tcPr>
            <w:tcW w:w="3046" w:type="dxa"/>
          </w:tcPr>
          <w:p w:rsidR="006B4C6A" w:rsidRPr="007114D0" w:rsidRDefault="006B4C6A">
            <w:pPr>
              <w:pStyle w:val="Underskrifter"/>
            </w:pPr>
          </w:p>
        </w:tc>
      </w:tr>
    </w:tbl>
    <w:p w:rsidR="00AE3F2A" w:rsidRPr="007114D0" w:rsidRDefault="00AE3F2A" w:rsidP="006E2062"/>
    <w:sectPr w:rsidR="00AE3F2A" w:rsidRPr="007114D0" w:rsidSect="007F5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C6A" w:rsidRPr="007114D0" w:rsidRDefault="006B4C6A">
      <w:r w:rsidRPr="007114D0">
        <w:separator/>
      </w:r>
    </w:p>
  </w:endnote>
  <w:endnote w:type="continuationSeparator" w:id="0">
    <w:p w:rsidR="006B4C6A" w:rsidRPr="007114D0" w:rsidRDefault="006B4C6A">
      <w:r w:rsidRPr="007114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261" w:rsidRPr="007114D0" w:rsidRDefault="007114D0" w:rsidP="007F5261">
    <w:pPr>
      <w:pStyle w:val="Sidfot"/>
    </w:pPr>
    <w:r w:rsidRPr="007114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99782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261" w:rsidRDefault="006B4C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F52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5261" w:rsidRDefault="006B4C6A">
                    <w:pPr>
                      <w:pStyle w:val="NormalS5sidnrV"/>
                    </w:pPr>
                    <w:r>
                      <w:fldChar w:fldCharType="begin"/>
                    </w:r>
                    <w:r w:rsidR="007F52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413" w:rsidRPr="007114D0" w:rsidRDefault="007114D0" w:rsidP="007F5261">
    <w:pPr>
      <w:pStyle w:val="Sidfot"/>
    </w:pPr>
    <w:r w:rsidRPr="007114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073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261" w:rsidRDefault="006B4C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52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526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261" w:rsidRDefault="006B4C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5261">
                      <w:instrText xml:space="preserve"> PAGE *\charformat</w:instrText>
                    </w:r>
                    <w:r>
                      <w:fldChar w:fldCharType="separate"/>
                    </w:r>
                    <w:r w:rsidR="007F526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413" w:rsidRPr="007114D0" w:rsidRDefault="007114D0" w:rsidP="007F5261">
    <w:pPr>
      <w:pStyle w:val="Sidfot"/>
    </w:pPr>
    <w:r w:rsidRPr="007114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59675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261" w:rsidRDefault="006B4C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52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261" w:rsidRDefault="006B4C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52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C6A" w:rsidRPr="007114D0" w:rsidRDefault="006B4C6A">
      <w:r w:rsidRPr="007114D0">
        <w:separator/>
      </w:r>
    </w:p>
  </w:footnote>
  <w:footnote w:type="continuationSeparator" w:id="0">
    <w:p w:rsidR="006B4C6A" w:rsidRPr="007114D0" w:rsidRDefault="006B4C6A">
      <w:r w:rsidRPr="007114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261" w:rsidRPr="007114D0" w:rsidRDefault="007114D0" w:rsidP="007F5261">
    <w:pPr>
      <w:pStyle w:val="Sidhuvud"/>
    </w:pPr>
    <w:r w:rsidRPr="007114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80135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261" w:rsidRDefault="006B4C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F52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5261">
                            <w:t>2006/07</w:t>
                          </w:r>
                          <w:r>
                            <w:fldChar w:fldCharType="end"/>
                          </w:r>
                          <w:r w:rsidR="007F5261">
                            <w:t>:</w:t>
                          </w:r>
                          <w:r>
                            <w:fldChar w:fldCharType="begin"/>
                          </w:r>
                          <w:r w:rsidR="007F52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5261">
                            <w:t>Sk236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5261" w:rsidRDefault="006B4C6A">
                    <w:pPr>
                      <w:pStyle w:val="KantRubrikS5V"/>
                    </w:pPr>
                    <w:r>
                      <w:fldChar w:fldCharType="begin"/>
                    </w:r>
                    <w:r w:rsidR="007F52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5261">
                      <w:t>2006/07</w:t>
                    </w:r>
                    <w:r>
                      <w:fldChar w:fldCharType="end"/>
                    </w:r>
                    <w:r w:rsidR="007F5261">
                      <w:t>:</w:t>
                    </w:r>
                    <w:r>
                      <w:fldChar w:fldCharType="begin"/>
                    </w:r>
                    <w:r w:rsidR="007F52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5261">
                      <w:t>Sk236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413" w:rsidRPr="007114D0" w:rsidRDefault="007114D0" w:rsidP="007F5261">
    <w:pPr>
      <w:pStyle w:val="Sidhuvud"/>
    </w:pPr>
    <w:r w:rsidRPr="007114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0280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261" w:rsidRDefault="006B4C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F52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5261">
                            <w:t>2006/07</w:t>
                          </w:r>
                          <w:r>
                            <w:fldChar w:fldCharType="end"/>
                          </w:r>
                          <w:r w:rsidR="007F5261">
                            <w:t>:</w:t>
                          </w:r>
                          <w:r>
                            <w:fldChar w:fldCharType="begin"/>
                          </w:r>
                          <w:r w:rsidR="007F52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5261">
                            <w:t>Sk236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5261" w:rsidRDefault="006B4C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F52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5261">
                      <w:t>2006/07</w:t>
                    </w:r>
                    <w:r>
                      <w:fldChar w:fldCharType="end"/>
                    </w:r>
                    <w:r w:rsidR="007F5261">
                      <w:t>:</w:t>
                    </w:r>
                    <w:r>
                      <w:fldChar w:fldCharType="begin"/>
                    </w:r>
                    <w:r w:rsidR="007F52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5261">
                      <w:t>Sk236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C6A" w:rsidRPr="007114D0" w:rsidRDefault="006B4C6A">
    <w:pPr>
      <w:pStyle w:val="FSHNormal"/>
      <w:tabs>
        <w:tab w:val="right" w:pos="5840"/>
      </w:tabs>
    </w:pPr>
    <w:r w:rsidRPr="007114D0">
      <w:br/>
    </w:r>
    <w:r w:rsidRPr="007114D0">
      <w:fldChar w:fldCharType="begin" w:fldLock="1"/>
    </w:r>
    <w:r w:rsidRPr="007114D0">
      <w:instrText xml:space="preserve"> DOCPROPERTY</w:instrText>
    </w:r>
    <w:r w:rsidRPr="007114D0">
      <w:rPr>
        <w:sz w:val="18"/>
      </w:rPr>
      <w:instrText xml:space="preserve"> "YearUser" *\charformat </w:instrText>
    </w:r>
    <w:r w:rsidRPr="007114D0">
      <w:fldChar w:fldCharType="separate"/>
    </w:r>
    <w:r w:rsidRPr="007114D0">
      <w:t>2006/07</w:t>
    </w:r>
    <w:r w:rsidRPr="007114D0">
      <w:fldChar w:fldCharType="end"/>
    </w:r>
    <w:r w:rsidRPr="007114D0">
      <w:t xml:space="preserve"> </w:t>
    </w:r>
    <w:r w:rsidRPr="007114D0">
      <w:tab/>
      <w:t xml:space="preserve">mnr: </w:t>
    </w:r>
    <w:r w:rsidRPr="007114D0">
      <w:fldChar w:fldCharType="begin" w:fldLock="1"/>
    </w:r>
    <w:r w:rsidRPr="007114D0">
      <w:instrText xml:space="preserve"> DOCPROPERTY</w:instrText>
    </w:r>
    <w:r w:rsidRPr="007114D0">
      <w:rPr>
        <w:sz w:val="18"/>
      </w:rPr>
      <w:instrText xml:space="preserve"> "Motionsnummer" *\charformat </w:instrText>
    </w:r>
    <w:r w:rsidRPr="007114D0">
      <w:fldChar w:fldCharType="separate"/>
    </w:r>
    <w:r w:rsidRPr="007114D0">
      <w:t>Sk236</w:t>
    </w:r>
    <w:r w:rsidRPr="007114D0">
      <w:fldChar w:fldCharType="end"/>
    </w:r>
    <w:r w:rsidRPr="007114D0">
      <w:br/>
    </w:r>
    <w:r w:rsidRPr="007114D0">
      <w:fldChar w:fldCharType="begin" w:fldLock="1"/>
    </w:r>
    <w:r w:rsidRPr="007114D0">
      <w:instrText xml:space="preserve"> DOCPROPERTY</w:instrText>
    </w:r>
    <w:r w:rsidRPr="007114D0">
      <w:rPr>
        <w:sz w:val="18"/>
      </w:rPr>
      <w:instrText xml:space="preserve"> "Samling" *\charformat </w:instrText>
    </w:r>
    <w:r w:rsidRPr="007114D0">
      <w:fldChar w:fldCharType="end"/>
    </w:r>
    <w:r w:rsidRPr="007114D0">
      <w:tab/>
      <w:t xml:space="preserve">pnr: </w:t>
    </w:r>
    <w:r w:rsidRPr="007114D0">
      <w:fldChar w:fldCharType="begin" w:fldLock="1"/>
    </w:r>
    <w:r w:rsidRPr="007114D0">
      <w:instrText xml:space="preserve"> DOCPROPERTY</w:instrText>
    </w:r>
    <w:r w:rsidRPr="007114D0">
      <w:rPr>
        <w:sz w:val="18"/>
      </w:rPr>
      <w:instrText xml:space="preserve"> "Partinummer" *\charformat </w:instrText>
    </w:r>
    <w:r w:rsidRPr="007114D0">
      <w:fldChar w:fldCharType="separate"/>
    </w:r>
    <w:r w:rsidRPr="007114D0">
      <w:t>kd527</w:t>
    </w:r>
    <w:r w:rsidRPr="007114D0">
      <w:fldChar w:fldCharType="end"/>
    </w:r>
  </w:p>
  <w:p w:rsidR="006B4C6A" w:rsidRPr="007114D0" w:rsidRDefault="006B4C6A">
    <w:pPr>
      <w:pStyle w:val="FSHRub1"/>
    </w:pPr>
    <w:r w:rsidRPr="007114D0">
      <w:t>Motion till riksdagen</w:t>
    </w:r>
    <w:r w:rsidRPr="007114D0">
      <w:br/>
    </w:r>
    <w:r w:rsidRPr="007114D0">
      <w:fldChar w:fldCharType="begin" w:fldLock="1"/>
    </w:r>
    <w:r w:rsidRPr="007114D0">
      <w:instrText xml:space="preserve"> DOCPROPERTY "YearUser" *\charformat </w:instrText>
    </w:r>
    <w:r w:rsidRPr="007114D0">
      <w:fldChar w:fldCharType="separate"/>
    </w:r>
    <w:r w:rsidRPr="007114D0">
      <w:t>2006/07</w:t>
    </w:r>
    <w:r w:rsidRPr="007114D0">
      <w:fldChar w:fldCharType="end"/>
    </w:r>
    <w:r w:rsidRPr="007114D0">
      <w:t>:</w:t>
    </w:r>
    <w:r w:rsidRPr="007114D0">
      <w:fldChar w:fldCharType="begin" w:fldLock="1"/>
    </w:r>
    <w:r w:rsidRPr="007114D0">
      <w:instrText xml:space="preserve"> DOCPROPERTY "Motionsnummer" *\charformat </w:instrText>
    </w:r>
    <w:r w:rsidRPr="007114D0">
      <w:fldChar w:fldCharType="separate"/>
    </w:r>
    <w:r w:rsidRPr="007114D0">
      <w:t>Sk236</w:t>
    </w:r>
    <w:r w:rsidRPr="007114D0">
      <w:fldChar w:fldCharType="end"/>
    </w:r>
  </w:p>
  <w:p w:rsidR="006B4C6A" w:rsidRPr="007114D0" w:rsidRDefault="006B4C6A">
    <w:pPr>
      <w:pStyle w:val="FSHNormalS5"/>
    </w:pPr>
    <w:r w:rsidRPr="007114D0">
      <w:fldChar w:fldCharType="begin" w:fldLock="1"/>
    </w:r>
    <w:r w:rsidRPr="007114D0">
      <w:instrText xml:space="preserve"> DOCPROPERTY "MotionarText" *\charformat </w:instrText>
    </w:r>
    <w:r w:rsidRPr="007114D0">
      <w:fldChar w:fldCharType="separate"/>
    </w:r>
    <w:r w:rsidRPr="007114D0">
      <w:t>av Mikael Oscarsson (kd)</w:t>
    </w:r>
    <w:r w:rsidRPr="007114D0">
      <w:fldChar w:fldCharType="end"/>
    </w:r>
    <w:r w:rsidRPr="007114D0">
      <w:br/>
    </w:r>
    <w:r w:rsidRPr="007114D0">
      <w:fldChar w:fldCharType="begin" w:fldLock="1"/>
    </w:r>
    <w:r w:rsidRPr="007114D0">
      <w:instrText xml:space="preserve"> DOCPROPERTY "SvarFrasKort" *\charformat </w:instrText>
    </w:r>
    <w:r w:rsidRPr="007114D0">
      <w:fldChar w:fldCharType="end"/>
    </w:r>
  </w:p>
  <w:p w:rsidR="006B4C6A" w:rsidRPr="007114D0" w:rsidRDefault="006B4C6A">
    <w:pPr>
      <w:pStyle w:val="FSHTitel"/>
    </w:pPr>
    <w:r w:rsidRPr="007114D0">
      <w:fldChar w:fldCharType="begin" w:fldLock="1"/>
    </w:r>
    <w:r w:rsidRPr="007114D0">
      <w:instrText xml:space="preserve"> DOCPROPERTY</w:instrText>
    </w:r>
    <w:r w:rsidRPr="007114D0">
      <w:rPr>
        <w:sz w:val="18"/>
      </w:rPr>
      <w:instrText xml:space="preserve"> "RubrikSvar" *\charformat </w:instrText>
    </w:r>
    <w:r w:rsidRPr="007114D0">
      <w:fldChar w:fldCharType="separate"/>
    </w:r>
    <w:r w:rsidRPr="007114D0">
      <w:t>Moms på kyrkkaffe och second-hand</w:t>
    </w:r>
    <w:r w:rsidRPr="007114D0">
      <w:fldChar w:fldCharType="end"/>
    </w:r>
  </w:p>
  <w:p w:rsidR="006B4C6A" w:rsidRPr="007114D0" w:rsidRDefault="006B4C6A">
    <w:pPr>
      <w:pStyle w:val="Normal00"/>
    </w:pPr>
  </w:p>
  <w:p w:rsidR="007F5261" w:rsidRPr="007114D0" w:rsidRDefault="007F52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240066">
    <w:abstractNumId w:val="13"/>
  </w:num>
  <w:num w:numId="2" w16cid:durableId="786050394">
    <w:abstractNumId w:val="10"/>
  </w:num>
  <w:num w:numId="3" w16cid:durableId="174077657">
    <w:abstractNumId w:val="11"/>
  </w:num>
  <w:num w:numId="4" w16cid:durableId="1730836296">
    <w:abstractNumId w:val="12"/>
  </w:num>
  <w:num w:numId="5" w16cid:durableId="1239099839">
    <w:abstractNumId w:val="8"/>
  </w:num>
  <w:num w:numId="6" w16cid:durableId="1026442592">
    <w:abstractNumId w:val="3"/>
  </w:num>
  <w:num w:numId="7" w16cid:durableId="876040436">
    <w:abstractNumId w:val="2"/>
  </w:num>
  <w:num w:numId="8" w16cid:durableId="1960379820">
    <w:abstractNumId w:val="1"/>
  </w:num>
  <w:num w:numId="9" w16cid:durableId="1339771153">
    <w:abstractNumId w:val="0"/>
  </w:num>
  <w:num w:numId="10" w16cid:durableId="1338385946">
    <w:abstractNumId w:val="9"/>
  </w:num>
  <w:num w:numId="11" w16cid:durableId="1523125105">
    <w:abstractNumId w:val="7"/>
  </w:num>
  <w:num w:numId="12" w16cid:durableId="294408665">
    <w:abstractNumId w:val="6"/>
  </w:num>
  <w:num w:numId="13" w16cid:durableId="916863994">
    <w:abstractNumId w:val="5"/>
  </w:num>
  <w:num w:numId="14" w16cid:durableId="79537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EDE16031-2D7B-4D4A-9915-D6F54A4E1AFB}"/>
  </w:docVars>
  <w:rsids>
    <w:rsidRoot w:val="007114D0"/>
    <w:rsid w:val="00002742"/>
    <w:rsid w:val="000220F8"/>
    <w:rsid w:val="00034058"/>
    <w:rsid w:val="00040D14"/>
    <w:rsid w:val="00042513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0BF9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0021"/>
    <w:rsid w:val="005B062A"/>
    <w:rsid w:val="005B145B"/>
    <w:rsid w:val="005B75F9"/>
    <w:rsid w:val="005D3F50"/>
    <w:rsid w:val="00601C6D"/>
    <w:rsid w:val="00603CD4"/>
    <w:rsid w:val="006346C1"/>
    <w:rsid w:val="00653DD0"/>
    <w:rsid w:val="006B4C6A"/>
    <w:rsid w:val="006B6262"/>
    <w:rsid w:val="006E2062"/>
    <w:rsid w:val="007114D0"/>
    <w:rsid w:val="00727C6F"/>
    <w:rsid w:val="00732413"/>
    <w:rsid w:val="00740D6D"/>
    <w:rsid w:val="00743F76"/>
    <w:rsid w:val="00770030"/>
    <w:rsid w:val="00774959"/>
    <w:rsid w:val="007852B2"/>
    <w:rsid w:val="00794149"/>
    <w:rsid w:val="007B67A7"/>
    <w:rsid w:val="007C6092"/>
    <w:rsid w:val="007D7988"/>
    <w:rsid w:val="007E119E"/>
    <w:rsid w:val="007F5261"/>
    <w:rsid w:val="00846903"/>
    <w:rsid w:val="00866F5B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6A1E"/>
    <w:rsid w:val="00A5342B"/>
    <w:rsid w:val="00A736FF"/>
    <w:rsid w:val="00AA1434"/>
    <w:rsid w:val="00AB5000"/>
    <w:rsid w:val="00AC4310"/>
    <w:rsid w:val="00AC63D9"/>
    <w:rsid w:val="00AE2EF8"/>
    <w:rsid w:val="00AE3F2A"/>
    <w:rsid w:val="00AF5881"/>
    <w:rsid w:val="00B13BF0"/>
    <w:rsid w:val="00B33C81"/>
    <w:rsid w:val="00B34666"/>
    <w:rsid w:val="00B67E5B"/>
    <w:rsid w:val="00BA4894"/>
    <w:rsid w:val="00BA6BE0"/>
    <w:rsid w:val="00BB6D75"/>
    <w:rsid w:val="00BC368C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33BF2"/>
    <w:rsid w:val="00D44527"/>
    <w:rsid w:val="00D455A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12A2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9EA859-F7A5-4A0B-A09D-6CF8610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2576</Characters>
  <Application>Microsoft Office Word</Application>
  <DocSecurity>4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kd527</vt:lpstr>
    </vt:vector>
  </TitlesOfParts>
  <Company>Riksdagen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kd527</dc:title>
  <dc:subject>kd527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2006-10-26T08:40:00Z</cp:lastPrinted>
  <dcterms:created xsi:type="dcterms:W3CDTF">2025-12-17T01:19:00Z</dcterms:created>
  <dcterms:modified xsi:type="dcterms:W3CDTF">2025-12-17T01:19:00Z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Moms på kyrkkaffe och second-hand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på kyrkkaffe och second-hand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20062007000001070100000005270069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20062007000001070100000005270069</vt:lpwstr>
  </property>
  <property fmtid="{D5CDD505-2E9C-101B-9397-08002B2CF9AE}" pid="50" name="nummer">
    <vt:lpwstr>236</vt:lpwstr>
  </property>
  <property fmtid="{D5CDD505-2E9C-101B-9397-08002B2CF9AE}" pid="51" name="utskottsbeteckning">
    <vt:lpwstr>Sk</vt:lpwstr>
  </property>
  <property fmtid="{D5CDD505-2E9C-101B-9397-08002B2CF9AE}" pid="52" name="GlobalUID">
    <vt:lpwstr>{7E806DC4-333D-4C26-B235-B2A31CB381FF}</vt:lpwstr>
  </property>
  <property fmtid="{D5CDD505-2E9C-101B-9397-08002B2CF9AE}" pid="53" name="Överföringar">
    <vt:i4>0</vt:i4>
  </property>
  <property fmtid="{D5CDD505-2E9C-101B-9397-08002B2CF9AE}" pid="54" name="Checksum">
    <vt:lpwstr>*1002169947911*</vt:lpwstr>
  </property>
  <property fmtid="{D5CDD505-2E9C-101B-9397-08002B2CF9AE}" pid="55" name="urixOrigin">
    <vt:lpwstr>070307 09:24:53.799</vt:lpwstr>
  </property>
  <property fmtid="{D5CDD505-2E9C-101B-9397-08002B2CF9AE}" pid="56" name="skuggnummer">
    <vt:lpwstr>536</vt:lpwstr>
  </property>
  <property fmtid="{D5CDD505-2E9C-101B-9397-08002B2CF9AE}" pid="57" name="urixVersion">
    <vt:lpwstr>3.1.4.1</vt:lpwstr>
  </property>
  <property fmtid="{D5CDD505-2E9C-101B-9397-08002B2CF9AE}" pid="58" name="urixGuid">
    <vt:lpwstr>{8DB6604F-911A-4142-9B39-52468B77D579}</vt:lpwstr>
  </property>
</Properties>
</file>