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F4F" w:rsidRPr="00471F4F" w:rsidRDefault="00471F4F">
      <w:pPr>
        <w:pStyle w:val="Frslagsrubrik"/>
      </w:pPr>
      <w:r w:rsidRPr="00471F4F">
        <w:t>Förslag till riksdagsbeslut</w:t>
      </w:r>
    </w:p>
    <w:p w:rsidR="00471F4F" w:rsidRPr="00471F4F" w:rsidRDefault="00471F4F">
      <w:pPr>
        <w:pStyle w:val="Hemstlatt"/>
        <w:ind w:left="0"/>
      </w:pPr>
      <w:r w:rsidRPr="00471F4F">
        <w:t xml:space="preserve">Riksdagen tillkännager för regeringen som sin mening vad som anförs i motionen om </w:t>
      </w:r>
      <w:r w:rsidRPr="00471F4F">
        <w:rPr>
          <w:color w:val="000000"/>
          <w:szCs w:val="24"/>
        </w:rPr>
        <w:t>att höja gränsen för kravet på att tillhandhålla ett förnybart bränsle och att förlänga den tidsperiod som utgör grund för fö</w:t>
      </w:r>
      <w:r w:rsidRPr="00471F4F">
        <w:rPr>
          <w:color w:val="000000"/>
          <w:szCs w:val="24"/>
        </w:rPr>
        <w:t>r</w:t>
      </w:r>
      <w:r w:rsidRPr="00471F4F">
        <w:rPr>
          <w:color w:val="000000"/>
          <w:szCs w:val="24"/>
        </w:rPr>
        <w:t>säljningsbedömningen till två år.</w:t>
      </w:r>
    </w:p>
    <w:p w:rsidR="00471F4F" w:rsidRPr="00471F4F" w:rsidRDefault="00471F4F">
      <w:pPr>
        <w:pStyle w:val="Rubrik1"/>
      </w:pPr>
      <w:r w:rsidRPr="00471F4F">
        <w:t>Motivering</w:t>
      </w:r>
    </w:p>
    <w:p w:rsidR="00471F4F" w:rsidRPr="00471F4F" w:rsidRDefault="00471F4F">
      <w:r w:rsidRPr="00471F4F">
        <w:t>Trots att samtliga övriga partier reserverade sig genomdrev Socialdemokr</w:t>
      </w:r>
      <w:r w:rsidRPr="00471F4F">
        <w:t>a</w:t>
      </w:r>
      <w:r w:rsidRPr="00471F4F">
        <w:t>terna och Miljöpartiet i den förra regeringen  nya regler för landets bensinst</w:t>
      </w:r>
      <w:r w:rsidRPr="00471F4F">
        <w:t>a</w:t>
      </w:r>
      <w:r w:rsidRPr="00471F4F">
        <w:t>tioner 2005. Alla försäljningsställen av fordonsbränsle måste tillhandahålla minst ett förnybart bränsle i sina pumpar. Reservanterna hänvisade till hur förslaget saknade teknikneutralitet och skulle gynna etanol framför andra förnybara bränslen som biogas. Så har det också blivit med etanol E85 som i kraft av att vara den billigaste investeringen också blivit det vanligaste alte</w:t>
      </w:r>
      <w:r w:rsidRPr="00471F4F">
        <w:t>r</w:t>
      </w:r>
      <w:r w:rsidRPr="00471F4F">
        <w:t>nativet. Omställningen genomfördes etappvis och ä</w:t>
      </w:r>
      <w:r w:rsidRPr="00471F4F">
        <w:t xml:space="preserve">r nu är fullt genomförd. Alla fordonsbränslestationer med en försäljningsvolym som överstiger </w:t>
      </w:r>
      <w:smartTag w:uri="urn:schemas-microsoft-com:office:smarttags" w:element="metricconverter">
        <w:smartTagPr>
          <w:attr w:name="ProductID" w:val="1?000 kubikmeter"/>
        </w:smartTagPr>
        <w:r w:rsidRPr="00471F4F">
          <w:t>1 000 kubikmeter</w:t>
        </w:r>
      </w:smartTag>
      <w:r w:rsidRPr="00471F4F">
        <w:t xml:space="preserve"> är ålagda att inneha ett förnybart bränsleslag ur pump. Ett stort antal tankställen, särskilt i gles- och landsbygder, har lagts ned eller planeras bli nedlagda. Ansökan om att tillhandahålla elektricitet till elhybrider har avslagits med hänvisning till att kravet om förnybart drivmedel gäller tillha</w:t>
      </w:r>
      <w:r w:rsidRPr="00471F4F">
        <w:t>n</w:t>
      </w:r>
      <w:r w:rsidRPr="00471F4F">
        <w:t>dahållande av drivmedel ur pump explicit.</w:t>
      </w:r>
    </w:p>
    <w:p w:rsidR="00471F4F" w:rsidRPr="00471F4F" w:rsidRDefault="00471F4F">
      <w:pPr>
        <w:pStyle w:val="Normaltindrag"/>
      </w:pPr>
      <w:r w:rsidRPr="00471F4F">
        <w:t>Den så kallade ”mackdöden” kan härledas till flera orsak</w:t>
      </w:r>
      <w:r w:rsidRPr="00471F4F">
        <w:t>er, det är dock otvetydigt att den påtvingade investeringen med små chanser till lönsamhet medfört stora konsekvenser för verksamheter med små vinstmarginaler.</w:t>
      </w:r>
    </w:p>
    <w:p w:rsidR="00471F4F" w:rsidRPr="00471F4F" w:rsidRDefault="00471F4F">
      <w:pPr>
        <w:pStyle w:val="Normaltindrag"/>
      </w:pPr>
      <w:r w:rsidRPr="00471F4F">
        <w:t>Klimatmål och glesbygdssatsning har genom den förra regeringens la</w:t>
      </w:r>
      <w:r w:rsidRPr="00471F4F">
        <w:t>g</w:t>
      </w:r>
      <w:r w:rsidRPr="00471F4F">
        <w:t>stiftning fått se sina vägar korsas på ett olyckligt sätt. Den nuvarande rege</w:t>
      </w:r>
      <w:r w:rsidRPr="00471F4F">
        <w:t>r</w:t>
      </w:r>
      <w:r w:rsidRPr="00471F4F">
        <w:t xml:space="preserve">ingen har funnit sig nödgade att besluta om stöd till kommersiell service på landsbygden och avsatt en summa för detta ändamål, man anger samtidigt att </w:t>
      </w:r>
      <w:r w:rsidRPr="00471F4F">
        <w:lastRenderedPageBreak/>
        <w:t>man avser att återkomma med ytterligare åtgärder. Till dessa hör uppdraget till Tillväxtverket att stimulera framtagandet av lokala lösningar och initiativ på serviceområdet. Åtgärden är positiv och bidrar till att stärka kämpande aktörer runt om i Sverige som försöker upprätthåll</w:t>
      </w:r>
      <w:r w:rsidRPr="00471F4F">
        <w:t>a ett utbud av kommersiell service på landsbygden.</w:t>
      </w:r>
    </w:p>
    <w:p w:rsidR="00471F4F" w:rsidRPr="00471F4F" w:rsidRDefault="00471F4F">
      <w:pPr>
        <w:pStyle w:val="Normaltindrag"/>
      </w:pPr>
      <w:r w:rsidRPr="00471F4F">
        <w:t>Ett stort antal dispensansökningar har emellertid kommit in till Transpor</w:t>
      </w:r>
      <w:r w:rsidRPr="00471F4F">
        <w:t>t</w:t>
      </w:r>
      <w:r w:rsidRPr="00471F4F">
        <w:t>verket från drivmedelsstationer som drabbats av konsekvenserna av pumpl</w:t>
      </w:r>
      <w:r w:rsidRPr="00471F4F">
        <w:t>a</w:t>
      </w:r>
      <w:r w:rsidRPr="00471F4F">
        <w:t>gen. Bland dessa märks verksamheter som tangerat volymkravet då etano</w:t>
      </w:r>
      <w:r w:rsidRPr="00471F4F">
        <w:t>l</w:t>
      </w:r>
      <w:r w:rsidRPr="00471F4F">
        <w:t>pump måste införskaffas men återgått i sin försäljning till att understiga v</w:t>
      </w:r>
      <w:r w:rsidRPr="00471F4F">
        <w:t>o</w:t>
      </w:r>
      <w:r w:rsidRPr="00471F4F">
        <w:t xml:space="preserve">lymkravet. För dessa verksamheter har likväl pumplagens krav slagit med full kraft och dispensansökan avslagits. Genom att höja gränsen för kravet på ett förnybart bränsle till </w:t>
      </w:r>
      <w:smartTag w:uri="urn:schemas-microsoft-com:office:smarttags" w:element="metricconverter">
        <w:smartTagPr>
          <w:attr w:name="ProductID" w:val="1500 kubikmeter"/>
        </w:smartTagPr>
        <w:r w:rsidRPr="00471F4F">
          <w:t>1500 kubikmeter</w:t>
        </w:r>
      </w:smartTag>
      <w:r w:rsidRPr="00471F4F">
        <w:t xml:space="preserve"> och ange att försäljning ska ha överskridit gränsen i över två år innan kraven träder in skapas en </w:t>
      </w:r>
      <w:r w:rsidRPr="00471F4F">
        <w:t>större tryg</w:t>
      </w:r>
      <w:r w:rsidRPr="00471F4F">
        <w:t>g</w:t>
      </w:r>
      <w:r w:rsidRPr="00471F4F">
        <w:t>het för verksamheter som ligger på gränsen för att beröras av pumplagens krav.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1F4F">
        <w:trPr>
          <w:cantSplit/>
        </w:trPr>
        <w:tc>
          <w:tcPr>
            <w:tcW w:w="3046" w:type="dxa"/>
          </w:tcPr>
          <w:p w:rsidR="00471F4F" w:rsidRPr="00471F4F" w:rsidRDefault="00471F4F">
            <w:pPr>
              <w:pStyle w:val="UnderskriftDatum"/>
              <w:spacing w:before="240"/>
            </w:pPr>
            <w:r w:rsidRPr="00471F4F">
              <w:t>Stockholm den 1 oktober 2009</w:t>
            </w:r>
          </w:p>
        </w:tc>
        <w:tc>
          <w:tcPr>
            <w:tcW w:w="3047" w:type="dxa"/>
          </w:tcPr>
          <w:p w:rsidR="00471F4F" w:rsidRPr="00471F4F" w:rsidRDefault="00471F4F">
            <w:pPr>
              <w:pStyle w:val="Underskrifter"/>
              <w:spacing w:before="240"/>
            </w:pPr>
          </w:p>
        </w:tc>
      </w:tr>
      <w:tr w:rsidR="00000000" w:rsidRPr="00471F4F">
        <w:trPr>
          <w:cantSplit/>
        </w:trPr>
        <w:tc>
          <w:tcPr>
            <w:tcW w:w="3046" w:type="dxa"/>
          </w:tcPr>
          <w:p w:rsidR="00471F4F" w:rsidRPr="00471F4F" w:rsidRDefault="00471F4F">
            <w:pPr>
              <w:pStyle w:val="Underskrifter"/>
            </w:pPr>
            <w:r w:rsidRPr="00471F4F">
              <w:t>Lars Gustafsson (kd)</w:t>
            </w:r>
          </w:p>
        </w:tc>
        <w:tc>
          <w:tcPr>
            <w:tcW w:w="3046" w:type="dxa"/>
          </w:tcPr>
          <w:p w:rsidR="00471F4F" w:rsidRPr="00471F4F" w:rsidRDefault="00471F4F">
            <w:pPr>
              <w:pStyle w:val="Underskrifter"/>
            </w:pPr>
          </w:p>
        </w:tc>
      </w:tr>
      <w:tr w:rsidR="00000000" w:rsidRPr="00471F4F">
        <w:trPr>
          <w:cantSplit/>
        </w:trPr>
        <w:tc>
          <w:tcPr>
            <w:tcW w:w="3046" w:type="dxa"/>
          </w:tcPr>
          <w:p w:rsidR="00471F4F" w:rsidRPr="00471F4F" w:rsidRDefault="00471F4F">
            <w:pPr>
              <w:pStyle w:val="Underskrifter"/>
            </w:pPr>
            <w:r w:rsidRPr="00471F4F">
              <w:t>Lennart Sacrédeus (kd)</w:t>
            </w:r>
          </w:p>
        </w:tc>
        <w:tc>
          <w:tcPr>
            <w:tcW w:w="3046" w:type="dxa"/>
          </w:tcPr>
          <w:p w:rsidR="00471F4F" w:rsidRPr="00471F4F" w:rsidRDefault="00471F4F">
            <w:pPr>
              <w:pStyle w:val="Underskrifter"/>
            </w:pPr>
            <w:r w:rsidRPr="00471F4F">
              <w:t>Gunilla Tjernberg (kd)</w:t>
            </w:r>
          </w:p>
        </w:tc>
      </w:tr>
    </w:tbl>
    <w:p w:rsidR="00471F4F" w:rsidRPr="00471F4F" w:rsidRDefault="00471F4F">
      <w:pPr>
        <w:pStyle w:val="Normaltindrag"/>
      </w:pPr>
    </w:p>
    <w:sectPr w:rsidR="00000000" w:rsidRPr="00471F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1F4F" w:rsidRPr="00471F4F" w:rsidRDefault="00471F4F">
      <w:r w:rsidRPr="00471F4F">
        <w:separator/>
      </w:r>
    </w:p>
  </w:endnote>
  <w:endnote w:type="continuationSeparator" w:id="0">
    <w:p w:rsidR="00471F4F" w:rsidRPr="00471F4F" w:rsidRDefault="00471F4F">
      <w:r w:rsidRPr="00471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Sidfot"/>
    </w:pPr>
    <w:r w:rsidRPr="00471F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88738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4F" w:rsidRDefault="00471F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1F4F" w:rsidRDefault="00471F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Sidfot"/>
    </w:pPr>
    <w:r w:rsidRPr="00471F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5815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4F" w:rsidRDefault="0047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1F4F" w:rsidRDefault="0047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Sidfot"/>
    </w:pPr>
    <w:r w:rsidRPr="00471F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24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4F" w:rsidRDefault="00471F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1F4F" w:rsidRDefault="00471F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1F4F" w:rsidRPr="00471F4F" w:rsidRDefault="00471F4F">
      <w:r w:rsidRPr="00471F4F">
        <w:separator/>
      </w:r>
    </w:p>
  </w:footnote>
  <w:footnote w:type="continuationSeparator" w:id="0">
    <w:p w:rsidR="00471F4F" w:rsidRPr="00471F4F" w:rsidRDefault="00471F4F">
      <w:r w:rsidRPr="00471F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Sidhuvud"/>
    </w:pPr>
    <w:r w:rsidRPr="00471F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71422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4F" w:rsidRDefault="0047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1F4F" w:rsidRDefault="00471F4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Sidhuvud"/>
    </w:pPr>
    <w:r w:rsidRPr="00471F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0458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1F4F" w:rsidRDefault="0047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1F4F" w:rsidRDefault="00471F4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1F4F" w:rsidRPr="00471F4F" w:rsidRDefault="00471F4F">
    <w:pPr>
      <w:pStyle w:val="FSHNormal"/>
      <w:tabs>
        <w:tab w:val="right" w:pos="5840"/>
      </w:tabs>
    </w:pPr>
    <w:r w:rsidRPr="00471F4F">
      <w:br/>
    </w:r>
    <w:r w:rsidRPr="00471F4F">
      <w:fldChar w:fldCharType="begin" w:fldLock="1"/>
    </w:r>
    <w:r w:rsidRPr="00471F4F">
      <w:instrText xml:space="preserve"> DOCPROPERTY</w:instrText>
    </w:r>
    <w:r w:rsidRPr="00471F4F">
      <w:rPr>
        <w:sz w:val="18"/>
      </w:rPr>
      <w:instrText xml:space="preserve"> "YearUser" *\charformat </w:instrText>
    </w:r>
    <w:r w:rsidRPr="00471F4F">
      <w:fldChar w:fldCharType="separate"/>
    </w:r>
    <w:r w:rsidRPr="00471F4F">
      <w:t>2009/10</w:t>
    </w:r>
    <w:r w:rsidRPr="00471F4F">
      <w:fldChar w:fldCharType="end"/>
    </w:r>
    <w:r w:rsidRPr="00471F4F">
      <w:t xml:space="preserve"> </w:t>
    </w:r>
    <w:r w:rsidRPr="00471F4F">
      <w:tab/>
      <w:t xml:space="preserve">mnr: </w:t>
    </w:r>
    <w:r w:rsidRPr="00471F4F">
      <w:fldChar w:fldCharType="begin" w:fldLock="1"/>
    </w:r>
    <w:r w:rsidRPr="00471F4F">
      <w:instrText xml:space="preserve"> DOCPROPERTY</w:instrText>
    </w:r>
    <w:r w:rsidRPr="00471F4F">
      <w:rPr>
        <w:sz w:val="18"/>
      </w:rPr>
      <w:instrText xml:space="preserve"> "Motionsnummer" *\charformat </w:instrText>
    </w:r>
    <w:r w:rsidRPr="00471F4F">
      <w:fldChar w:fldCharType="separate"/>
    </w:r>
    <w:r w:rsidRPr="00471F4F">
      <w:t>T259</w:t>
    </w:r>
    <w:r w:rsidRPr="00471F4F">
      <w:fldChar w:fldCharType="end"/>
    </w:r>
    <w:r w:rsidRPr="00471F4F">
      <w:br/>
    </w:r>
    <w:r w:rsidRPr="00471F4F">
      <w:fldChar w:fldCharType="begin" w:fldLock="1"/>
    </w:r>
    <w:r w:rsidRPr="00471F4F">
      <w:instrText xml:space="preserve"> DOCPROPERTY</w:instrText>
    </w:r>
    <w:r w:rsidRPr="00471F4F">
      <w:rPr>
        <w:sz w:val="18"/>
      </w:rPr>
      <w:instrText xml:space="preserve"> "Samling" *\charformat </w:instrText>
    </w:r>
    <w:r w:rsidRPr="00471F4F">
      <w:fldChar w:fldCharType="end"/>
    </w:r>
    <w:r w:rsidRPr="00471F4F">
      <w:tab/>
      <w:t xml:space="preserve">pnr: </w:t>
    </w:r>
    <w:r w:rsidRPr="00471F4F">
      <w:fldChar w:fldCharType="begin" w:fldLock="1"/>
    </w:r>
    <w:r w:rsidRPr="00471F4F">
      <w:instrText xml:space="preserve"> DOCPROPERTY</w:instrText>
    </w:r>
    <w:r w:rsidRPr="00471F4F">
      <w:rPr>
        <w:sz w:val="18"/>
      </w:rPr>
      <w:instrText xml:space="preserve"> "Partinummer" *\charformat </w:instrText>
    </w:r>
    <w:r w:rsidRPr="00471F4F">
      <w:fldChar w:fldCharType="separate"/>
    </w:r>
    <w:r w:rsidRPr="00471F4F">
      <w:t>kd563</w:t>
    </w:r>
    <w:r w:rsidRPr="00471F4F">
      <w:fldChar w:fldCharType="end"/>
    </w:r>
  </w:p>
  <w:p w:rsidR="00471F4F" w:rsidRPr="00471F4F" w:rsidRDefault="00471F4F">
    <w:pPr>
      <w:pStyle w:val="FSHRub1"/>
    </w:pPr>
    <w:r w:rsidRPr="00471F4F">
      <w:t>Motion till riksdagen</w:t>
    </w:r>
    <w:r w:rsidRPr="00471F4F">
      <w:br/>
    </w:r>
    <w:r w:rsidRPr="00471F4F">
      <w:fldChar w:fldCharType="begin" w:fldLock="1"/>
    </w:r>
    <w:r w:rsidRPr="00471F4F">
      <w:instrText xml:space="preserve"> DOCPROPERTY "YearUser" *\charformat </w:instrText>
    </w:r>
    <w:r w:rsidRPr="00471F4F">
      <w:fldChar w:fldCharType="separate"/>
    </w:r>
    <w:r w:rsidRPr="00471F4F">
      <w:t>2009/10</w:t>
    </w:r>
    <w:r w:rsidRPr="00471F4F">
      <w:fldChar w:fldCharType="end"/>
    </w:r>
    <w:r w:rsidRPr="00471F4F">
      <w:t>:</w:t>
    </w:r>
    <w:r w:rsidRPr="00471F4F">
      <w:fldChar w:fldCharType="begin" w:fldLock="1"/>
    </w:r>
    <w:r w:rsidRPr="00471F4F">
      <w:instrText xml:space="preserve"> DOCPROPERTY "Motionsnummer" *\charformat </w:instrText>
    </w:r>
    <w:r w:rsidRPr="00471F4F">
      <w:fldChar w:fldCharType="separate"/>
    </w:r>
    <w:r w:rsidRPr="00471F4F">
      <w:t>T259</w:t>
    </w:r>
    <w:r w:rsidRPr="00471F4F">
      <w:fldChar w:fldCharType="end"/>
    </w:r>
  </w:p>
  <w:p w:rsidR="00471F4F" w:rsidRPr="00471F4F" w:rsidRDefault="00471F4F">
    <w:pPr>
      <w:pStyle w:val="FSHNormalS5"/>
    </w:pPr>
    <w:r w:rsidRPr="00471F4F">
      <w:fldChar w:fldCharType="begin" w:fldLock="1"/>
    </w:r>
    <w:r w:rsidRPr="00471F4F">
      <w:instrText xml:space="preserve"> DOCPROPERTY "MotionarText" *\charformat </w:instrText>
    </w:r>
    <w:r w:rsidRPr="00471F4F">
      <w:fldChar w:fldCharType="separate"/>
    </w:r>
    <w:r w:rsidRPr="00471F4F">
      <w:t>av Lars Gustafsson m.fl. (kd)</w:t>
    </w:r>
    <w:r w:rsidRPr="00471F4F">
      <w:fldChar w:fldCharType="end"/>
    </w:r>
    <w:r w:rsidRPr="00471F4F">
      <w:br/>
    </w:r>
    <w:r w:rsidRPr="00471F4F">
      <w:fldChar w:fldCharType="begin" w:fldLock="1"/>
    </w:r>
    <w:r w:rsidRPr="00471F4F">
      <w:instrText xml:space="preserve"> DOCPROPERTY "SvarFrasKort" *\charformat </w:instrText>
    </w:r>
    <w:r w:rsidRPr="00471F4F">
      <w:fldChar w:fldCharType="end"/>
    </w:r>
  </w:p>
  <w:p w:rsidR="00471F4F" w:rsidRPr="00471F4F" w:rsidRDefault="00471F4F">
    <w:pPr>
      <w:pStyle w:val="FSHTitel"/>
    </w:pPr>
    <w:r w:rsidRPr="00471F4F">
      <w:fldChar w:fldCharType="begin" w:fldLock="1"/>
    </w:r>
    <w:r w:rsidRPr="00471F4F">
      <w:instrText xml:space="preserve"> DOCPROPERTY</w:instrText>
    </w:r>
    <w:r w:rsidRPr="00471F4F">
      <w:rPr>
        <w:sz w:val="18"/>
      </w:rPr>
      <w:instrText xml:space="preserve"> "RubrikSvar" *\charformat </w:instrText>
    </w:r>
    <w:r w:rsidRPr="00471F4F">
      <w:fldChar w:fldCharType="separate"/>
    </w:r>
    <w:r w:rsidRPr="00471F4F">
      <w:t>Dispens från pumplagen</w:t>
    </w:r>
    <w:r w:rsidRPr="00471F4F">
      <w:fldChar w:fldCharType="end"/>
    </w:r>
  </w:p>
  <w:p w:rsidR="00471F4F" w:rsidRPr="00471F4F" w:rsidRDefault="00471F4F">
    <w:pPr>
      <w:pStyle w:val="Normal00"/>
    </w:pPr>
  </w:p>
  <w:p w:rsidR="00471F4F" w:rsidRPr="00471F4F" w:rsidRDefault="00471F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35545D5"/>
    <w:multiLevelType w:val="multilevel"/>
    <w:tmpl w:val="92DA427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9598334">
    <w:abstractNumId w:val="8"/>
  </w:num>
  <w:num w:numId="2" w16cid:durableId="1288898903">
    <w:abstractNumId w:val="9"/>
  </w:num>
  <w:num w:numId="3" w16cid:durableId="242953994">
    <w:abstractNumId w:val="8"/>
  </w:num>
  <w:num w:numId="4" w16cid:durableId="1066539005">
    <w:abstractNumId w:val="9"/>
  </w:num>
  <w:num w:numId="5" w16cid:durableId="86930891">
    <w:abstractNumId w:val="14"/>
  </w:num>
  <w:num w:numId="6" w16cid:durableId="1201239903">
    <w:abstractNumId w:val="10"/>
  </w:num>
  <w:num w:numId="7" w16cid:durableId="1002392357">
    <w:abstractNumId w:val="11"/>
  </w:num>
  <w:num w:numId="8" w16cid:durableId="71856322">
    <w:abstractNumId w:val="13"/>
  </w:num>
  <w:num w:numId="9" w16cid:durableId="2137410727">
    <w:abstractNumId w:val="8"/>
  </w:num>
  <w:num w:numId="10" w16cid:durableId="1520314415">
    <w:abstractNumId w:val="3"/>
  </w:num>
  <w:num w:numId="11" w16cid:durableId="1186869049">
    <w:abstractNumId w:val="2"/>
  </w:num>
  <w:num w:numId="12" w16cid:durableId="1665932490">
    <w:abstractNumId w:val="1"/>
  </w:num>
  <w:num w:numId="13" w16cid:durableId="378095290">
    <w:abstractNumId w:val="0"/>
  </w:num>
  <w:num w:numId="14" w16cid:durableId="79833035">
    <w:abstractNumId w:val="9"/>
  </w:num>
  <w:num w:numId="15" w16cid:durableId="1470394744">
    <w:abstractNumId w:val="7"/>
  </w:num>
  <w:num w:numId="16" w16cid:durableId="1323706003">
    <w:abstractNumId w:val="6"/>
  </w:num>
  <w:num w:numId="17" w16cid:durableId="2130471030">
    <w:abstractNumId w:val="5"/>
  </w:num>
  <w:num w:numId="18" w16cid:durableId="1254317993">
    <w:abstractNumId w:val="4"/>
  </w:num>
  <w:num w:numId="19" w16cid:durableId="5922085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45282666-3EF4-4A95-8EC8-46D59B564B2C},{EC5ED86A-8C73-4B6A-8C98-D4B9011FAA2B},{9C0A2CA9-2272-4684-8D43-214FD338AE7C}"/>
  </w:docVars>
  <w:rsids>
    <w:rsidRoot w:val="00B720E3"/>
    <w:rsid w:val="00471F4F"/>
    <w:rsid w:val="00B720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3928BD16-6F6E-4A66-85E8-3FE876F58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2528</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2009-12-17T15:37:00Z</cp:lastPrinted>
  <dcterms:created xsi:type="dcterms:W3CDTF">2025-12-17T21:45:00Z</dcterms:created>
  <dcterms:modified xsi:type="dcterms:W3CDTF">2025-12-17T21:45:00Z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Dispens från pumplagen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Dispens från pumplagen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Lars Gustafsson m.fl. (kd)</vt:lpwstr>
  </property>
  <property fmtid="{D5CDD505-2E9C-101B-9397-08002B2CF9AE}" pid="26" name="MotionarLista">
    <vt:lpwstr>Gustafsson, Lars (kd)\Sacrédeus, Lennart (kd)\Tjernberg, Gunilla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 Lennart Sacrédeus (kd), Gunilla Tjernberg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20092010000001070100000005630069</vt:lpwstr>
  </property>
  <property fmtid="{D5CDD505-2E9C-101B-9397-08002B2CF9AE}" pid="47" name="datum">
    <vt:lpwstr>091001</vt:lpwstr>
  </property>
  <property fmtid="{D5CDD505-2E9C-101B-9397-08002B2CF9AE}" pid="48" name="avsändar-e-post">
    <vt:lpwstr>jonathan.lindgren@riksdagen.se</vt:lpwstr>
  </property>
  <property fmtid="{D5CDD505-2E9C-101B-9397-08002B2CF9AE}" pid="49" name="id">
    <vt:lpwstr>20092010000001070100000005630069</vt:lpwstr>
  </property>
  <property fmtid="{D5CDD505-2E9C-101B-9397-08002B2CF9AE}" pid="50" name="nummer">
    <vt:lpwstr>259</vt:lpwstr>
  </property>
  <property fmtid="{D5CDD505-2E9C-101B-9397-08002B2CF9AE}" pid="51" name="utskottsbeteckning">
    <vt:lpwstr>T</vt:lpwstr>
  </property>
  <property fmtid="{D5CDD505-2E9C-101B-9397-08002B2CF9AE}" pid="52" name="GlobalUID">
    <vt:lpwstr>{3C3D0B1C-9949-4C31-AEEE-3626979E8346}</vt:lpwstr>
  </property>
  <property fmtid="{D5CDD505-2E9C-101B-9397-08002B2CF9AE}" pid="53" name="Överföringar">
    <vt:i4>0</vt:i4>
  </property>
  <property fmtid="{D5CDD505-2E9C-101B-9397-08002B2CF9AE}" pid="54" name="Checksum">
    <vt:lpwstr>*1019689390103*</vt:lpwstr>
  </property>
  <property fmtid="{D5CDD505-2E9C-101B-9397-08002B2CF9AE}" pid="55" name="skuggnummer">
    <vt:lpwstr>910</vt:lpwstr>
  </property>
  <property fmtid="{D5CDD505-2E9C-101B-9397-08002B2CF9AE}" pid="56" name="urixVersion">
    <vt:lpwstr>4.0.0.9</vt:lpwstr>
  </property>
  <property fmtid="{D5CDD505-2E9C-101B-9397-08002B2CF9AE}" pid="57" name="urixOrigin">
    <vt:lpwstr>091217 16:38:02.271</vt:lpwstr>
  </property>
  <property fmtid="{D5CDD505-2E9C-101B-9397-08002B2CF9AE}" pid="58" name="urixGuid">
    <vt:lpwstr>{8289EA5C-19A2-4300-AC24-6B37B09B35BD}</vt:lpwstr>
  </property>
</Properties>
</file>