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1FB1" w:rsidRPr="00574B1D" w:rsidRDefault="008C1FB1">
      <w:pPr>
        <w:pStyle w:val="Frslagsrubrik"/>
      </w:pPr>
      <w:r w:rsidRPr="00574B1D">
        <w:t>Förslag till riksdagsbeslut</w:t>
      </w:r>
    </w:p>
    <w:p w:rsidR="008C1FB1" w:rsidRPr="00574B1D" w:rsidRDefault="008C1FB1">
      <w:pPr>
        <w:pStyle w:val="Hemstlatt"/>
      </w:pPr>
      <w:r w:rsidRPr="00574B1D">
        <w:t>Riksdagen beslutar att införa ett nytt, andra stycke i 24 kap. 1 § skatteförfarandelagen med innebörden att kontrolluppgift för intäkt i inkomstslaget tjänst lämnas för varje kalendermånad senast den 12 närmast följande månad förutom när det gäller månaderna juli och december då kontrolluppgiften ska lämnas den 17 närmast följande kalenderm</w:t>
      </w:r>
      <w:r w:rsidRPr="00574B1D">
        <w:t>å</w:t>
      </w:r>
      <w:r w:rsidRPr="00574B1D">
        <w:t>nad.</w:t>
      </w:r>
    </w:p>
    <w:p w:rsidR="008C1FB1" w:rsidRPr="00574B1D" w:rsidRDefault="008C1FB1">
      <w:pPr>
        <w:pStyle w:val="Rubrik1"/>
      </w:pPr>
      <w:r w:rsidRPr="00574B1D">
        <w:t>Motivering</w:t>
      </w:r>
    </w:p>
    <w:p w:rsidR="008C1FB1" w:rsidRPr="00574B1D" w:rsidRDefault="008C1FB1">
      <w:r w:rsidRPr="00574B1D">
        <w:t>Månadsuppgiftsutredningen har i ”Månadsuppgifter – snabbt och enkelt” (SOU 2011:40) framlagd i april 2011 på ett utomordentligt sätt utrett och berett det viktiga kravet på att månadsuppgifter om lön skall lämnas. Kravet har i många år framförts av byggbranschen i dess program mot svartjobb, illojal konkurrens och skattefusk. Skatteverket har också behandlat frågan i sina rapporter om bekämpningen av den svarta ekonomin. I förslaget till ska</w:t>
      </w:r>
      <w:r w:rsidRPr="00574B1D">
        <w:t>t</w:t>
      </w:r>
      <w:r w:rsidRPr="00574B1D">
        <w:t>teförfarandelag förefaller dock månadsuppgiftstanken inte finnas med. Riktigt vad som behöver utredas och beredas mer är lite svårt att förstå eftersom frågan har varit aktuell i många år. Finansdepartementet har haft gott om tid att genomlysa frågan. Rimligen borde förslaget ha funnits med i propositi</w:t>
      </w:r>
      <w:r w:rsidRPr="00574B1D">
        <w:t>o</w:t>
      </w:r>
      <w:r w:rsidRPr="00574B1D">
        <w:t>nen om ny skatteförfarandelag eller i någon annan proposition i höst. Så för</w:t>
      </w:r>
      <w:r w:rsidRPr="00574B1D">
        <w:t>e</w:t>
      </w:r>
      <w:r w:rsidRPr="00574B1D">
        <w:t>faller inte vara fallet varför riksdagen på eget initiativ bör rätta till regeringens försumlighet.</w:t>
      </w:r>
    </w:p>
    <w:p w:rsidR="008C1FB1" w:rsidRPr="00574B1D" w:rsidRDefault="008C1FB1">
      <w:pPr>
        <w:pStyle w:val="Normaltindrag"/>
      </w:pPr>
      <w:r w:rsidRPr="00574B1D">
        <w:t>I Ds 2009:43 ”Närvaroliggare o</w:t>
      </w:r>
      <w:r w:rsidRPr="00574B1D">
        <w:t xml:space="preserve">ch kontrollbesök” pekar utredningen på att månadsuppgifter skulle kunna läggas till grund för kontroll vid besök hos företagen utformade på samma sätt som personalliggarkontrollen. Systemet skulle då omfatta alla branscher med anställda och myndigheterna slapp att peka ut enskilda branscher som mer ”svartarbetande” jämfört med andra (Ds 2009:43 s. 120). Vi instämmer helt i de skrivningar som finns i utredningen om olika fördelar med detta och ser fram emot att regeringen också följer upp </w:t>
      </w:r>
      <w:r w:rsidRPr="00574B1D">
        <w:lastRenderedPageBreak/>
        <w:t>lagändringen ovan s</w:t>
      </w:r>
      <w:r w:rsidRPr="00574B1D">
        <w:t>å att dagens personalliggarkontroll kan bli en ny, generell närvaroliggarkontroll.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4B1D">
        <w:trPr>
          <w:cantSplit/>
        </w:trPr>
        <w:tc>
          <w:tcPr>
            <w:tcW w:w="3046" w:type="dxa"/>
          </w:tcPr>
          <w:p w:rsidR="008C1FB1" w:rsidRPr="00574B1D" w:rsidRDefault="008C1FB1">
            <w:pPr>
              <w:pStyle w:val="UnderskriftDatum"/>
              <w:spacing w:before="240"/>
            </w:pPr>
            <w:r w:rsidRPr="00574B1D">
              <w:t>Stockholm den 27 september 2011</w:t>
            </w:r>
          </w:p>
        </w:tc>
        <w:tc>
          <w:tcPr>
            <w:tcW w:w="3047" w:type="dxa"/>
          </w:tcPr>
          <w:p w:rsidR="008C1FB1" w:rsidRPr="00574B1D" w:rsidRDefault="008C1FB1">
            <w:pPr>
              <w:pStyle w:val="Underskrifter"/>
              <w:spacing w:before="240"/>
            </w:pPr>
          </w:p>
        </w:tc>
      </w:tr>
      <w:tr w:rsidR="00000000" w:rsidRPr="00574B1D">
        <w:trPr>
          <w:cantSplit/>
        </w:trPr>
        <w:tc>
          <w:tcPr>
            <w:tcW w:w="3046" w:type="dxa"/>
          </w:tcPr>
          <w:p w:rsidR="008C1FB1" w:rsidRPr="00574B1D" w:rsidRDefault="008C1FB1">
            <w:pPr>
              <w:pStyle w:val="Underskrifter"/>
            </w:pPr>
            <w:r w:rsidRPr="00574B1D">
              <w:t>Raimo Pärssinen (S)</w:t>
            </w:r>
          </w:p>
        </w:tc>
        <w:tc>
          <w:tcPr>
            <w:tcW w:w="3046" w:type="dxa"/>
          </w:tcPr>
          <w:p w:rsidR="008C1FB1" w:rsidRPr="00574B1D" w:rsidRDefault="008C1FB1">
            <w:pPr>
              <w:pStyle w:val="Underskrifter"/>
            </w:pPr>
          </w:p>
        </w:tc>
      </w:tr>
    </w:tbl>
    <w:p w:rsidR="008C1FB1" w:rsidRPr="00574B1D" w:rsidRDefault="008C1FB1">
      <w:pPr>
        <w:pStyle w:val="Normaltindrag"/>
      </w:pPr>
    </w:p>
    <w:sectPr w:rsidR="008C1FB1" w:rsidRPr="00574B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1FB1" w:rsidRPr="00574B1D" w:rsidRDefault="008C1FB1">
      <w:r w:rsidRPr="00574B1D">
        <w:separator/>
      </w:r>
    </w:p>
  </w:endnote>
  <w:endnote w:type="continuationSeparator" w:id="0">
    <w:p w:rsidR="008C1FB1" w:rsidRPr="00574B1D" w:rsidRDefault="008C1FB1">
      <w:r w:rsidRPr="00574B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FB1" w:rsidRPr="00574B1D" w:rsidRDefault="00574B1D">
    <w:pPr>
      <w:pStyle w:val="Sidfot"/>
    </w:pPr>
    <w:r w:rsidRPr="00574B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72485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FB1" w:rsidRDefault="008C1F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1FB1" w:rsidRDefault="008C1F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FB1" w:rsidRPr="00574B1D" w:rsidRDefault="00574B1D">
    <w:pPr>
      <w:pStyle w:val="Sidfot"/>
    </w:pPr>
    <w:r w:rsidRPr="00574B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50799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FB1" w:rsidRDefault="008C1FB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1FB1" w:rsidRDefault="008C1FB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FB1" w:rsidRPr="00574B1D" w:rsidRDefault="00574B1D">
    <w:pPr>
      <w:pStyle w:val="Sidfot"/>
    </w:pPr>
    <w:r w:rsidRPr="00574B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99781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FB1" w:rsidRDefault="008C1F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1FB1" w:rsidRDefault="008C1F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1FB1" w:rsidRPr="00574B1D" w:rsidRDefault="008C1FB1">
      <w:r w:rsidRPr="00574B1D">
        <w:separator/>
      </w:r>
    </w:p>
  </w:footnote>
  <w:footnote w:type="continuationSeparator" w:id="0">
    <w:p w:rsidR="008C1FB1" w:rsidRPr="00574B1D" w:rsidRDefault="008C1FB1">
      <w:r w:rsidRPr="00574B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FB1" w:rsidRPr="00574B1D" w:rsidRDefault="00574B1D">
    <w:pPr>
      <w:pStyle w:val="Sidhuvud"/>
    </w:pPr>
    <w:r w:rsidRPr="00574B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65761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FB1" w:rsidRDefault="008C1FB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1FB1" w:rsidRDefault="008C1FB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FB1" w:rsidRPr="00574B1D" w:rsidRDefault="00574B1D">
    <w:pPr>
      <w:pStyle w:val="Sidhuvud"/>
    </w:pPr>
    <w:r w:rsidRPr="00574B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8611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FB1" w:rsidRDefault="008C1FB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1FB1" w:rsidRDefault="008C1FB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FB1" w:rsidRPr="00574B1D" w:rsidRDefault="008C1FB1">
    <w:pPr>
      <w:pStyle w:val="FSHNormal"/>
      <w:tabs>
        <w:tab w:val="right" w:pos="5840"/>
      </w:tabs>
    </w:pPr>
    <w:r w:rsidRPr="00574B1D">
      <w:br/>
    </w:r>
    <w:r w:rsidRPr="00574B1D">
      <w:fldChar w:fldCharType="begin" w:fldLock="1"/>
    </w:r>
    <w:r w:rsidRPr="00574B1D">
      <w:instrText xml:space="preserve"> DOCPROPERTY</w:instrText>
    </w:r>
    <w:r w:rsidRPr="00574B1D">
      <w:rPr>
        <w:sz w:val="18"/>
      </w:rPr>
      <w:instrText xml:space="preserve"> "YearUser" *\charformat </w:instrText>
    </w:r>
    <w:r w:rsidRPr="00574B1D">
      <w:fldChar w:fldCharType="separate"/>
    </w:r>
    <w:r w:rsidRPr="00574B1D">
      <w:t>2011/12</w:t>
    </w:r>
    <w:r w:rsidRPr="00574B1D">
      <w:fldChar w:fldCharType="end"/>
    </w:r>
    <w:r w:rsidRPr="00574B1D">
      <w:t xml:space="preserve"> </w:t>
    </w:r>
    <w:r w:rsidRPr="00574B1D">
      <w:tab/>
      <w:t xml:space="preserve">mnr: </w:t>
    </w:r>
    <w:r w:rsidRPr="00574B1D">
      <w:fldChar w:fldCharType="begin" w:fldLock="1"/>
    </w:r>
    <w:r w:rsidRPr="00574B1D">
      <w:instrText xml:space="preserve"> DOCPROPERTY</w:instrText>
    </w:r>
    <w:r w:rsidRPr="00574B1D">
      <w:rPr>
        <w:sz w:val="18"/>
      </w:rPr>
      <w:instrText xml:space="preserve"> "Motionsnummer" *\charformat </w:instrText>
    </w:r>
    <w:r w:rsidRPr="00574B1D">
      <w:fldChar w:fldCharType="separate"/>
    </w:r>
    <w:r w:rsidRPr="00574B1D">
      <w:t>Sk302</w:t>
    </w:r>
    <w:r w:rsidRPr="00574B1D">
      <w:fldChar w:fldCharType="end"/>
    </w:r>
    <w:r w:rsidRPr="00574B1D">
      <w:br/>
    </w:r>
    <w:r w:rsidRPr="00574B1D">
      <w:fldChar w:fldCharType="begin" w:fldLock="1"/>
    </w:r>
    <w:r w:rsidRPr="00574B1D">
      <w:instrText xml:space="preserve"> DOCPROPERTY</w:instrText>
    </w:r>
    <w:r w:rsidRPr="00574B1D">
      <w:rPr>
        <w:sz w:val="18"/>
      </w:rPr>
      <w:instrText xml:space="preserve"> "Samling" *\charformat </w:instrText>
    </w:r>
    <w:r w:rsidRPr="00574B1D">
      <w:fldChar w:fldCharType="end"/>
    </w:r>
    <w:r w:rsidRPr="00574B1D">
      <w:tab/>
      <w:t xml:space="preserve">pnr: </w:t>
    </w:r>
    <w:r w:rsidRPr="00574B1D">
      <w:fldChar w:fldCharType="begin" w:fldLock="1"/>
    </w:r>
    <w:r w:rsidRPr="00574B1D">
      <w:instrText xml:space="preserve"> DOCPROPERTY</w:instrText>
    </w:r>
    <w:r w:rsidRPr="00574B1D">
      <w:rPr>
        <w:sz w:val="18"/>
      </w:rPr>
      <w:instrText xml:space="preserve"> "Partinummer" *\charformat </w:instrText>
    </w:r>
    <w:r w:rsidRPr="00574B1D">
      <w:fldChar w:fldCharType="separate"/>
    </w:r>
    <w:r w:rsidRPr="00574B1D">
      <w:t>S33056</w:t>
    </w:r>
    <w:r w:rsidRPr="00574B1D">
      <w:fldChar w:fldCharType="end"/>
    </w:r>
  </w:p>
  <w:p w:rsidR="008C1FB1" w:rsidRPr="00574B1D" w:rsidRDefault="008C1FB1">
    <w:pPr>
      <w:pStyle w:val="FSHRub1"/>
    </w:pPr>
    <w:r w:rsidRPr="00574B1D">
      <w:t>Motion till riksdagen</w:t>
    </w:r>
    <w:r w:rsidRPr="00574B1D">
      <w:br/>
    </w:r>
    <w:r w:rsidRPr="00574B1D">
      <w:fldChar w:fldCharType="begin" w:fldLock="1"/>
    </w:r>
    <w:r w:rsidRPr="00574B1D">
      <w:instrText xml:space="preserve"> DOCPROPERTY "YearUser" *\charformat </w:instrText>
    </w:r>
    <w:r w:rsidRPr="00574B1D">
      <w:fldChar w:fldCharType="separate"/>
    </w:r>
    <w:r w:rsidRPr="00574B1D">
      <w:t>2011/12</w:t>
    </w:r>
    <w:r w:rsidRPr="00574B1D">
      <w:fldChar w:fldCharType="end"/>
    </w:r>
    <w:r w:rsidRPr="00574B1D">
      <w:t>:</w:t>
    </w:r>
    <w:r w:rsidRPr="00574B1D">
      <w:fldChar w:fldCharType="begin" w:fldLock="1"/>
    </w:r>
    <w:r w:rsidRPr="00574B1D">
      <w:instrText xml:space="preserve"> DOCPROPERTY "Motionsnummer" *\charformat </w:instrText>
    </w:r>
    <w:r w:rsidRPr="00574B1D">
      <w:fldChar w:fldCharType="separate"/>
    </w:r>
    <w:r w:rsidRPr="00574B1D">
      <w:t>Sk302</w:t>
    </w:r>
    <w:r w:rsidRPr="00574B1D">
      <w:fldChar w:fldCharType="end"/>
    </w:r>
  </w:p>
  <w:p w:rsidR="008C1FB1" w:rsidRPr="00574B1D" w:rsidRDefault="008C1FB1">
    <w:pPr>
      <w:pStyle w:val="FSHNormalS5"/>
    </w:pPr>
    <w:r w:rsidRPr="00574B1D">
      <w:fldChar w:fldCharType="begin" w:fldLock="1"/>
    </w:r>
    <w:r w:rsidRPr="00574B1D">
      <w:instrText xml:space="preserve"> DOCPROPERTY "MotionarText" *\charformat </w:instrText>
    </w:r>
    <w:r w:rsidRPr="00574B1D">
      <w:fldChar w:fldCharType="separate"/>
    </w:r>
    <w:r w:rsidRPr="00574B1D">
      <w:t>av Raimo Pärssinen (S)</w:t>
    </w:r>
    <w:r w:rsidRPr="00574B1D">
      <w:fldChar w:fldCharType="end"/>
    </w:r>
    <w:r w:rsidRPr="00574B1D">
      <w:br/>
    </w:r>
    <w:r w:rsidRPr="00574B1D">
      <w:fldChar w:fldCharType="begin" w:fldLock="1"/>
    </w:r>
    <w:r w:rsidRPr="00574B1D">
      <w:instrText xml:space="preserve"> DOCPROPERTY "SvarFrasKort" *\charformat </w:instrText>
    </w:r>
    <w:r w:rsidRPr="00574B1D">
      <w:fldChar w:fldCharType="end"/>
    </w:r>
  </w:p>
  <w:p w:rsidR="008C1FB1" w:rsidRPr="00574B1D" w:rsidRDefault="008C1FB1">
    <w:pPr>
      <w:pStyle w:val="FSHTitel"/>
    </w:pPr>
    <w:r w:rsidRPr="00574B1D">
      <w:fldChar w:fldCharType="begin" w:fldLock="1"/>
    </w:r>
    <w:r w:rsidRPr="00574B1D">
      <w:instrText xml:space="preserve"> DOCPROPERTY</w:instrText>
    </w:r>
    <w:r w:rsidRPr="00574B1D">
      <w:rPr>
        <w:sz w:val="18"/>
      </w:rPr>
      <w:instrText xml:space="preserve"> "RubrikSvar" *\charformat </w:instrText>
    </w:r>
    <w:r w:rsidRPr="00574B1D">
      <w:fldChar w:fldCharType="separate"/>
    </w:r>
    <w:r w:rsidRPr="00574B1D">
      <w:t>Månadsuppgifter om lön</w:t>
    </w:r>
    <w:r w:rsidRPr="00574B1D">
      <w:fldChar w:fldCharType="end"/>
    </w:r>
  </w:p>
  <w:p w:rsidR="008C1FB1" w:rsidRPr="00574B1D" w:rsidRDefault="008C1FB1">
    <w:pPr>
      <w:pStyle w:val="Normal00"/>
    </w:pPr>
  </w:p>
  <w:p w:rsidR="008C1FB1" w:rsidRPr="00574B1D" w:rsidRDefault="008C1F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91510136">
    <w:abstractNumId w:val="3"/>
  </w:num>
  <w:num w:numId="2" w16cid:durableId="7877305">
    <w:abstractNumId w:val="2"/>
  </w:num>
  <w:num w:numId="3" w16cid:durableId="329329176">
    <w:abstractNumId w:val="1"/>
  </w:num>
  <w:num w:numId="4" w16cid:durableId="486363397">
    <w:abstractNumId w:val="0"/>
  </w:num>
  <w:num w:numId="5" w16cid:durableId="97532399">
    <w:abstractNumId w:val="7"/>
  </w:num>
  <w:num w:numId="6" w16cid:durableId="1145119183">
    <w:abstractNumId w:val="6"/>
  </w:num>
  <w:num w:numId="7" w16cid:durableId="858811874">
    <w:abstractNumId w:val="5"/>
  </w:num>
  <w:num w:numId="8" w16cid:durableId="1099712564">
    <w:abstractNumId w:val="4"/>
  </w:num>
  <w:num w:numId="9" w16cid:durableId="815609011">
    <w:abstractNumId w:val="8"/>
  </w:num>
  <w:num w:numId="10" w16cid:durableId="2018001958">
    <w:abstractNumId w:val="9"/>
  </w:num>
  <w:num w:numId="11" w16cid:durableId="536822073">
    <w:abstractNumId w:val="10"/>
  </w:num>
  <w:num w:numId="12" w16cid:durableId="1907954485">
    <w:abstractNumId w:val="13"/>
  </w:num>
  <w:num w:numId="13" w16cid:durableId="252861169">
    <w:abstractNumId w:val="15"/>
  </w:num>
  <w:num w:numId="14" w16cid:durableId="640111660">
    <w:abstractNumId w:val="16"/>
  </w:num>
  <w:num w:numId="15" w16cid:durableId="1702969908">
    <w:abstractNumId w:val="11"/>
  </w:num>
  <w:num w:numId="16" w16cid:durableId="2043894394">
    <w:abstractNumId w:val="18"/>
  </w:num>
  <w:num w:numId="17" w16cid:durableId="968898128">
    <w:abstractNumId w:val="17"/>
  </w:num>
  <w:num w:numId="18" w16cid:durableId="1201094695">
    <w:abstractNumId w:val="14"/>
  </w:num>
  <w:num w:numId="19" w16cid:durableId="16213740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8B604274-3883-41DB-9969-1805BE00DEDD}"/>
  </w:docVars>
  <w:rsids>
    <w:rsidRoot w:val="009412AF"/>
    <w:rsid w:val="00574B1D"/>
    <w:rsid w:val="008C1FB1"/>
    <w:rsid w:val="009412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753645-4535-46B8-A844-FC356AD3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1709</Characters>
  <Application>Microsoft Office Word</Application>
  <DocSecurity>4</DocSecurity>
  <Lines>33</Lines>
  <Paragraphs>8</Paragraphs>
  <ScaleCrop>false</ScaleCrop>
  <HeadingPairs>
    <vt:vector size="2" baseType="variant">
      <vt:variant>
        <vt:lpstr>Rubrik</vt:lpstr>
      </vt:variant>
      <vt:variant>
        <vt:i4>1</vt:i4>
      </vt:variant>
    </vt:vector>
  </HeadingPairs>
  <TitlesOfParts>
    <vt:vector size="1" baseType="lpstr">
      <vt:lpstr>S33056</vt:lpstr>
    </vt:vector>
  </TitlesOfParts>
  <Company>Riksdagen</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S33056</dc:title>
  <dc:subject>S33056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2011-11-15T09:16:00Z</cp:lastPrinted>
  <dcterms:created xsi:type="dcterms:W3CDTF">2025-12-17T19:52:00Z</dcterms:created>
  <dcterms:modified xsi:type="dcterms:W3CDTF">2025-12-17T19:52:00Z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Månadsuppgifter om lön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Månadsuppgifter om lön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S33056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Raimo Pärssinen (S)</vt:lpwstr>
  </property>
  <property fmtid="{D5CDD505-2E9C-101B-9397-08002B2CF9AE}" pid="26" name="MotionarLista">
    <vt:lpwstr>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Sk302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20112012000000000083000330560069</vt:lpwstr>
  </property>
  <property fmtid="{D5CDD505-2E9C-101B-9397-08002B2CF9AE}" pid="47" name="datum">
    <vt:lpwstr>110927</vt:lpwstr>
  </property>
  <property fmtid="{D5CDD505-2E9C-101B-9397-08002B2CF9AE}" pid="48" name="avsändar-e-post">
    <vt:lpwstr>birgitte.isberg@riksdagen.se</vt:lpwstr>
  </property>
  <property fmtid="{D5CDD505-2E9C-101B-9397-08002B2CF9AE}" pid="49" name="id">
    <vt:lpwstr>20112012000000000083000330560069</vt:lpwstr>
  </property>
  <property fmtid="{D5CDD505-2E9C-101B-9397-08002B2CF9AE}" pid="50" name="nummer">
    <vt:lpwstr>302</vt:lpwstr>
  </property>
  <property fmtid="{D5CDD505-2E9C-101B-9397-08002B2CF9AE}" pid="51" name="utskottsbeteckning">
    <vt:lpwstr>Sk</vt:lpwstr>
  </property>
  <property fmtid="{D5CDD505-2E9C-101B-9397-08002B2CF9AE}" pid="52" name="GlobalUID">
    <vt:lpwstr>{C2721D3B-161B-4261-ADA6-B215C56A9DAF}</vt:lpwstr>
  </property>
  <property fmtid="{D5CDD505-2E9C-101B-9397-08002B2CF9AE}" pid="53" name="Överföringar">
    <vt:i4>0</vt:i4>
  </property>
  <property fmtid="{D5CDD505-2E9C-101B-9397-08002B2CF9AE}" pid="54" name="Checksum">
    <vt:lpwstr>*0018083378015*</vt:lpwstr>
  </property>
  <property fmtid="{D5CDD505-2E9C-101B-9397-08002B2CF9AE}" pid="55" name="skuggnummer">
    <vt:lpwstr>1069</vt:lpwstr>
  </property>
  <property fmtid="{D5CDD505-2E9C-101B-9397-08002B2CF9AE}" pid="56" name="urixVersion">
    <vt:lpwstr>4.5.0.25</vt:lpwstr>
  </property>
  <property fmtid="{D5CDD505-2E9C-101B-9397-08002B2CF9AE}" pid="57" name="urixOrigin">
    <vt:lpwstr>111115 10:17:09.538</vt:lpwstr>
  </property>
  <property fmtid="{D5CDD505-2E9C-101B-9397-08002B2CF9AE}" pid="58" name="urixGuid">
    <vt:lpwstr>{C20DF138-7017-454F-A769-318B6E651A31}</vt:lpwstr>
  </property>
</Properties>
</file>