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485BCB" w:rsidRPr="00FB7E08">
        <w:tblPrEx>
          <w:tblCellMar>
            <w:top w:w="0" w:type="dxa"/>
            <w:bottom w:w="0" w:type="dxa"/>
          </w:tblCellMar>
        </w:tblPrEx>
        <w:trPr>
          <w:cantSplit/>
          <w:trHeight w:hRule="exact" w:val="1260"/>
        </w:trPr>
        <w:tc>
          <w:tcPr>
            <w:tcW w:w="6024" w:type="dxa"/>
            <w:gridSpan w:val="2"/>
            <w:vMerge w:val="restart"/>
          </w:tcPr>
          <w:p w:rsidR="00485BCB" w:rsidRPr="00FB7E08" w:rsidRDefault="00485BCB">
            <w:pPr>
              <w:pStyle w:val="HuvudRubrik"/>
            </w:pPr>
            <w:bookmarkStart w:id="0" w:name="BetänkandeRubrik"/>
            <w:bookmarkEnd w:id="0"/>
            <w:r w:rsidRPr="00FB7E08">
              <w:t>Arbetsmarknadsutskottets betänkande</w:t>
            </w:r>
            <w:r w:rsidR="00FB7E08" w:rsidRPr="00FB7E0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9293270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85BCB" w:rsidRPr="00FB7E08" w:rsidRDefault="00485BCB">
                                  <w:pPr>
                                    <w:pStyle w:val="Logo"/>
                                  </w:pPr>
                                  <w:r w:rsidRPr="00FB7E08">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808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85BCB" w:rsidRPr="00FB7E08" w:rsidRDefault="00485BCB">
                            <w:pPr>
                              <w:pStyle w:val="Logo"/>
                            </w:pPr>
                            <w:r w:rsidRPr="00FB7E08">
                              <w:object w:dxaOrig="840" w:dyaOrig="1545">
                                <v:shape id="_x0000_i1025" type="#_x0000_t75" style="width:90.45pt;height:77.15pt" fillcolor="window">
                                  <v:imagedata r:id="rId7" o:title="" cropright="-75835f"/>
                                </v:shape>
                                <o:OLEObject Type="Embed" ProgID="Word.Picture.8" ShapeID="_x0000_i1025" DrawAspect="Content" ObjectID="_1827348080" r:id="rId9"/>
                              </w:object>
                            </w:r>
                          </w:p>
                        </w:txbxContent>
                      </v:textbox>
                      <w10:wrap anchorx="page" anchory="page"/>
                    </v:shape>
                  </w:pict>
                </mc:Fallback>
              </mc:AlternateContent>
            </w:r>
          </w:p>
          <w:p w:rsidR="00485BCB" w:rsidRPr="00FB7E08" w:rsidRDefault="00485BCB">
            <w:pPr>
              <w:pStyle w:val="HuvudRubrikRad2"/>
            </w:pPr>
            <w:bookmarkStart w:id="17" w:name="BetänkandeNr"/>
            <w:bookmarkEnd w:id="17"/>
            <w:r w:rsidRPr="00FB7E08">
              <w:t>2000/01:AU4</w:t>
            </w:r>
          </w:p>
          <w:p w:rsidR="00485BCB" w:rsidRPr="00FB7E08" w:rsidRDefault="00485BCB">
            <w:pPr>
              <w:pStyle w:val="BetnkandeRubrik"/>
            </w:pPr>
            <w:bookmarkStart w:id="18" w:name="Huvudrubrik"/>
            <w:bookmarkEnd w:id="18"/>
            <w:r w:rsidRPr="00FB7E08">
              <w:t>Undantag från turordningen m.m.</w:t>
            </w:r>
          </w:p>
        </w:tc>
        <w:tc>
          <w:tcPr>
            <w:tcW w:w="1559" w:type="dxa"/>
            <w:tcBorders>
              <w:bottom w:val="nil"/>
            </w:tcBorders>
          </w:tcPr>
          <w:p w:rsidR="00485BCB" w:rsidRPr="00FB7E08" w:rsidRDefault="00485BCB">
            <w:pPr>
              <w:spacing w:before="0" w:line="230" w:lineRule="auto"/>
              <w:rPr>
                <w:sz w:val="24"/>
              </w:rPr>
            </w:pPr>
          </w:p>
        </w:tc>
      </w:tr>
      <w:tr w:rsidR="00485BCB" w:rsidRPr="00FB7E08">
        <w:tblPrEx>
          <w:tblCellMar>
            <w:top w:w="0" w:type="dxa"/>
            <w:bottom w:w="0" w:type="dxa"/>
          </w:tblCellMar>
        </w:tblPrEx>
        <w:trPr>
          <w:cantSplit/>
          <w:trHeight w:hRule="exact" w:val="240"/>
        </w:trPr>
        <w:tc>
          <w:tcPr>
            <w:tcW w:w="6024" w:type="dxa"/>
            <w:gridSpan w:val="2"/>
            <w:vMerge/>
            <w:tcBorders>
              <w:top w:val="nil"/>
              <w:bottom w:val="nil"/>
            </w:tcBorders>
          </w:tcPr>
          <w:p w:rsidR="00485BCB" w:rsidRPr="00FB7E08" w:rsidRDefault="00485BCB">
            <w:pPr>
              <w:spacing w:before="40" w:after="900" w:line="280" w:lineRule="exact"/>
              <w:jc w:val="left"/>
              <w:rPr>
                <w:sz w:val="28"/>
              </w:rPr>
            </w:pPr>
          </w:p>
        </w:tc>
        <w:tc>
          <w:tcPr>
            <w:tcW w:w="1559" w:type="dxa"/>
          </w:tcPr>
          <w:p w:rsidR="00485BCB" w:rsidRPr="00FB7E08" w:rsidRDefault="00485BCB">
            <w:pPr>
              <w:pStyle w:val="rtal"/>
            </w:pPr>
            <w:r w:rsidRPr="00FB7E08">
              <w:t>2000/01</w:t>
            </w:r>
          </w:p>
        </w:tc>
      </w:tr>
      <w:tr w:rsidR="00485BCB" w:rsidRPr="00FB7E08">
        <w:tblPrEx>
          <w:tblCellMar>
            <w:top w:w="0" w:type="dxa"/>
            <w:bottom w:w="0" w:type="dxa"/>
          </w:tblCellMar>
        </w:tblPrEx>
        <w:trPr>
          <w:cantSplit/>
          <w:trHeight w:val="560"/>
        </w:trPr>
        <w:tc>
          <w:tcPr>
            <w:tcW w:w="6024" w:type="dxa"/>
            <w:gridSpan w:val="2"/>
            <w:vMerge/>
            <w:tcBorders>
              <w:top w:val="nil"/>
              <w:bottom w:val="single" w:sz="6" w:space="0" w:color="auto"/>
            </w:tcBorders>
          </w:tcPr>
          <w:p w:rsidR="00485BCB" w:rsidRPr="00FB7E08" w:rsidRDefault="00485BCB">
            <w:pPr>
              <w:spacing w:before="40" w:after="900" w:line="280" w:lineRule="exact"/>
              <w:jc w:val="left"/>
              <w:rPr>
                <w:sz w:val="28"/>
              </w:rPr>
            </w:pPr>
          </w:p>
        </w:tc>
        <w:tc>
          <w:tcPr>
            <w:tcW w:w="1559" w:type="dxa"/>
            <w:tcBorders>
              <w:bottom w:val="single" w:sz="6" w:space="0" w:color="auto"/>
            </w:tcBorders>
          </w:tcPr>
          <w:p w:rsidR="00485BCB" w:rsidRPr="00FB7E08" w:rsidRDefault="00485BCB">
            <w:pPr>
              <w:pStyle w:val="rtal"/>
            </w:pPr>
            <w:r w:rsidRPr="00FB7E08">
              <w:t>AU4</w:t>
            </w:r>
          </w:p>
        </w:tc>
      </w:tr>
      <w:tr w:rsidR="00485BCB" w:rsidRPr="00FB7E08">
        <w:tblPrEx>
          <w:tblCellMar>
            <w:top w:w="0" w:type="dxa"/>
            <w:bottom w:w="0" w:type="dxa"/>
          </w:tblCellMar>
        </w:tblPrEx>
        <w:trPr>
          <w:cantSplit/>
          <w:trHeight w:hRule="exact" w:val="660"/>
        </w:trPr>
        <w:tc>
          <w:tcPr>
            <w:tcW w:w="3012" w:type="dxa"/>
          </w:tcPr>
          <w:p w:rsidR="00485BCB" w:rsidRPr="00FB7E08" w:rsidRDefault="00485BCB">
            <w:pPr>
              <w:pStyle w:val="StatusSida1"/>
            </w:pPr>
          </w:p>
        </w:tc>
        <w:tc>
          <w:tcPr>
            <w:tcW w:w="3012" w:type="dxa"/>
          </w:tcPr>
          <w:p w:rsidR="00485BCB" w:rsidRPr="00FB7E08" w:rsidRDefault="00485BCB">
            <w:pPr>
              <w:pStyle w:val="UtskriftsdatumSida1"/>
              <w:rPr>
                <w:b/>
                <w:sz w:val="28"/>
              </w:rPr>
            </w:pPr>
          </w:p>
        </w:tc>
        <w:tc>
          <w:tcPr>
            <w:tcW w:w="1559" w:type="dxa"/>
          </w:tcPr>
          <w:p w:rsidR="00485BCB" w:rsidRPr="00FB7E08" w:rsidRDefault="00485BCB"/>
        </w:tc>
      </w:tr>
    </w:tbl>
    <w:p w:rsidR="00485BCB" w:rsidRPr="00FB7E08" w:rsidRDefault="00485BCB">
      <w:pPr>
        <w:pStyle w:val="Rubrik1"/>
        <w:spacing w:before="0"/>
      </w:pPr>
    </w:p>
    <w:p w:rsidR="00485BCB" w:rsidRPr="00FB7E08" w:rsidRDefault="00485BCB">
      <w:pPr>
        <w:pStyle w:val="Rubrik1"/>
        <w:spacing w:before="0"/>
      </w:pPr>
      <w:bookmarkStart w:id="19" w:name="_Toc495302129"/>
      <w:r w:rsidRPr="00FB7E08">
        <w:t>Sammanfattning</w:t>
      </w:r>
      <w:bookmarkEnd w:id="19"/>
    </w:p>
    <w:p w:rsidR="00485BCB" w:rsidRPr="00FB7E08" w:rsidRDefault="0000371E">
      <w:bookmarkStart w:id="20" w:name="Textstart"/>
      <w:bookmarkEnd w:id="20"/>
      <w:r w:rsidRPr="00FB7E08">
        <w:t>I</w:t>
      </w:r>
      <w:r w:rsidR="00603BCD" w:rsidRPr="00FB7E08">
        <w:t xml:space="preserve"> </w:t>
      </w:r>
      <w:r w:rsidR="00485BCB" w:rsidRPr="00FB7E08">
        <w:t>betänkandet behandlas förslag som rör reglerna i lagen om anställning</w:t>
      </w:r>
      <w:r w:rsidR="00485BCB" w:rsidRPr="00FB7E08">
        <w:t>s</w:t>
      </w:r>
      <w:r w:rsidR="00485BCB" w:rsidRPr="00FB7E08">
        <w:t>skydd (LAS) om turordningen arbetstagare emellan vid uppsägning på grund av arbetsbrist.</w:t>
      </w:r>
    </w:p>
    <w:p w:rsidR="00485BCB" w:rsidRPr="00FB7E08" w:rsidRDefault="00485BCB">
      <w:pPr>
        <w:pStyle w:val="Normaltindrag"/>
      </w:pPr>
      <w:r w:rsidRPr="00FB7E08">
        <w:t xml:space="preserve">  Utskottet tillstyrker ett förslag i den s.k. IT-propositionen 1999/2000:86 som syftar till att stärka anställningsskyddet för dem som distansarbetar från hemmet. Förslaget innebär i fråga om driftsenhetsbegreppet i 22 § LAS att enbart den omständigheten att en arbetstagare har sin arbetsplats i bostaden inte skall medföra att arbetsplatsen utgör en egen driftsenhet. </w:t>
      </w:r>
    </w:p>
    <w:p w:rsidR="00485BCB" w:rsidRPr="00FB7E08" w:rsidRDefault="00485BCB">
      <w:pPr>
        <w:pStyle w:val="Normaltindrag"/>
      </w:pPr>
      <w:r w:rsidRPr="00FB7E08">
        <w:t>I proposition 1999/2000:144 Undantag från turordningen finns ett förslag om rätt för arbetsgivaren att göra undantag från turordningen för högst två arbetstagare. Regeln skall vara tillämplig oavsett antalet arbetstagare hos arbetsgivaren. Förslaget är föranlett av en tidigare begäran från riksdagen. Utskottet tillstyrker en motion av företrädare i utskottet för Miljöpartiet, Moderaterna, Kristdemokraterna, Centerpartiet och Folkpartiet som väckts med anledning av propositionen och som innehåller ett i förhållande till propositionen i viss mån avvikande förslag. Utskottet föreslår att 22 § LAS ändras så att arbetsgivare med högst tio arbetstagare får göra undantag från turordningen för totalt två personer som enligt arbetsgivarens bedömning är av särskild betydelse för den fortsatta verksa</w:t>
      </w:r>
      <w:r w:rsidRPr="00FB7E08">
        <w:t>m</w:t>
      </w:r>
      <w:r w:rsidRPr="00FB7E08">
        <w:t>heten.</w:t>
      </w:r>
    </w:p>
    <w:p w:rsidR="00485BCB" w:rsidRPr="00FB7E08" w:rsidRDefault="00485BCB">
      <w:pPr>
        <w:pStyle w:val="Normaltindrag"/>
      </w:pPr>
      <w:r w:rsidRPr="00FB7E08">
        <w:t>Lagändringarna föreslås träda i kraft den 1 januari 2001.</w:t>
      </w:r>
    </w:p>
    <w:p w:rsidR="00485BCB" w:rsidRPr="00FB7E08" w:rsidRDefault="00485BCB">
      <w:pPr>
        <w:pStyle w:val="Normaltindrag"/>
      </w:pPr>
      <w:r w:rsidRPr="00FB7E08">
        <w:t>Socialdemokraterna och Vänsterpartiet har i motioner yrkat avslag på pr</w:t>
      </w:r>
      <w:r w:rsidRPr="00FB7E08">
        <w:t>o</w:t>
      </w:r>
      <w:r w:rsidRPr="00FB7E08">
        <w:t>position 144. I en gemensam reservation yrkar de avslag på både propositi</w:t>
      </w:r>
      <w:r w:rsidRPr="00FB7E08">
        <w:t>o</w:t>
      </w:r>
      <w:r w:rsidRPr="00FB7E08">
        <w:t>nen och fempartimotionen.</w:t>
      </w:r>
    </w:p>
    <w:p w:rsidR="00485BCB" w:rsidRPr="00FB7E08" w:rsidRDefault="00485BCB">
      <w:pPr>
        <w:pStyle w:val="Rubrik1"/>
      </w:pPr>
      <w:bookmarkStart w:id="21" w:name="_Toc495302130"/>
      <w:r w:rsidRPr="00FB7E08">
        <w:t>Propositionerna</w:t>
      </w:r>
      <w:bookmarkEnd w:id="21"/>
    </w:p>
    <w:p w:rsidR="00485BCB" w:rsidRPr="00FB7E08" w:rsidRDefault="00485BCB">
      <w:r w:rsidRPr="00FB7E08">
        <w:t>I proposition 1999/2000:86 föreslår regeringen att riksdagen antar regerin</w:t>
      </w:r>
      <w:r w:rsidRPr="00FB7E08">
        <w:t>g</w:t>
      </w:r>
      <w:r w:rsidRPr="00FB7E08">
        <w:t>ens förslag till lag om ändring i lagen (1982:80) om anställningsskydd  (punkt 2).</w:t>
      </w:r>
    </w:p>
    <w:p w:rsidR="00485BCB" w:rsidRPr="00FB7E08" w:rsidRDefault="00485BCB">
      <w:pPr>
        <w:pStyle w:val="Normaltindrag"/>
      </w:pPr>
      <w:r w:rsidRPr="00FB7E08">
        <w:t>I proposition 1999/2000:144 föreslår regeringen att riksdagen antar rege</w:t>
      </w:r>
      <w:r w:rsidRPr="00FB7E08">
        <w:t>r</w:t>
      </w:r>
      <w:r w:rsidRPr="00FB7E08">
        <w:t>ingens fö</w:t>
      </w:r>
      <w:r w:rsidRPr="00FB7E08">
        <w:t>r</w:t>
      </w:r>
      <w:r w:rsidRPr="00FB7E08">
        <w:t xml:space="preserve">slag till lag om ändring i lagen (1982:80) om anställningsskydd. </w:t>
      </w:r>
    </w:p>
    <w:p w:rsidR="00485BCB" w:rsidRPr="00FB7E08" w:rsidRDefault="00485BCB">
      <w:pPr>
        <w:pStyle w:val="Normaltindrag"/>
      </w:pPr>
      <w:r w:rsidRPr="00FB7E08">
        <w:t xml:space="preserve">Lagförslagen återfinns som bilaga 1. </w:t>
      </w:r>
    </w:p>
    <w:p w:rsidR="00485BCB" w:rsidRPr="00FB7E08" w:rsidRDefault="00485BCB">
      <w:pPr>
        <w:pStyle w:val="Rubrik1"/>
      </w:pPr>
      <w:bookmarkStart w:id="22" w:name="_Toc495302131"/>
      <w:r w:rsidRPr="00FB7E08">
        <w:lastRenderedPageBreak/>
        <w:t>Motionerna</w:t>
      </w:r>
      <w:bookmarkEnd w:id="22"/>
    </w:p>
    <w:p w:rsidR="00485BCB" w:rsidRPr="00FB7E08" w:rsidRDefault="00485BCB">
      <w:pPr>
        <w:pStyle w:val="R2"/>
        <w:spacing w:before="123"/>
      </w:pPr>
      <w:r w:rsidRPr="00FB7E08">
        <w:t>Motioner väckta med anledning av proposition 1999/2000:144</w:t>
      </w:r>
    </w:p>
    <w:p w:rsidR="00485BCB" w:rsidRPr="00FB7E08" w:rsidRDefault="00485BCB">
      <w:r w:rsidRPr="00FB7E08">
        <w:t>1999/2000:A27 av Elizabeth Nyström och Jan-Evert Rådhström (m) vari yrkas</w:t>
      </w:r>
    </w:p>
    <w:p w:rsidR="00485BCB" w:rsidRPr="00FB7E08" w:rsidRDefault="00485BCB">
      <w:pPr>
        <w:pStyle w:val="Normaltindrag"/>
      </w:pPr>
      <w:r w:rsidRPr="00FB7E08">
        <w:t>1. att riksdagen avslår regeringens förslag om att kriteriet ”särskild bet</w:t>
      </w:r>
      <w:r w:rsidRPr="00FB7E08">
        <w:t>y</w:t>
      </w:r>
      <w:r w:rsidRPr="00FB7E08">
        <w:t xml:space="preserve">delse för den fortsatta verksamheten” skall kunna prövas rättsligt, </w:t>
      </w:r>
    </w:p>
    <w:p w:rsidR="00485BCB" w:rsidRPr="00FB7E08" w:rsidRDefault="00485BCB">
      <w:pPr>
        <w:pStyle w:val="Normaltindrag"/>
      </w:pPr>
      <w:r w:rsidRPr="00FB7E08">
        <w:t xml:space="preserve">2. att riksdagen i enlighet med vad som anförts i motionen beslutar om ändrad tidpunkt för ikraftträdandet. </w:t>
      </w:r>
    </w:p>
    <w:p w:rsidR="00485BCB" w:rsidRPr="00FB7E08" w:rsidRDefault="00485BCB">
      <w:r w:rsidRPr="00FB7E08">
        <w:t xml:space="preserve">1999/2000:A28 av Johnny Ahlqvist m.fl. (s) vari yrkas att riksdagen avslår proposition 1999/2000:144 Undantag från turordningen. </w:t>
      </w:r>
    </w:p>
    <w:p w:rsidR="00485BCB" w:rsidRPr="00FB7E08" w:rsidRDefault="00485BCB">
      <w:r w:rsidRPr="00FB7E08">
        <w:t xml:space="preserve">1999/2000:A29 av Gudrun Schyman m.fl. (v) vari yrkas att riksdagen avslår proposition 1999/2000:144. </w:t>
      </w:r>
    </w:p>
    <w:p w:rsidR="00485BCB" w:rsidRPr="00FB7E08" w:rsidRDefault="00485BCB">
      <w:pPr>
        <w:pStyle w:val="Normaltindrag"/>
      </w:pPr>
    </w:p>
    <w:p w:rsidR="00485BCB" w:rsidRPr="00FB7E08" w:rsidRDefault="00485BCB">
      <w:pPr>
        <w:pStyle w:val="Normaltindrag"/>
      </w:pPr>
    </w:p>
    <w:p w:rsidR="00485BCB" w:rsidRPr="00FB7E08" w:rsidRDefault="00485BCB">
      <w:r w:rsidRPr="00FB7E08">
        <w:br w:type="page"/>
        <w:t>1999/2000:A30 av Barbro Feltzing m.fl. (mp, m, kd, c, fp) vari yrkas att riksdagen beslutar om ändring i 22 § lagen (1982:80) om anställningsskydd enligt följande</w:t>
      </w:r>
    </w:p>
    <w:p w:rsidR="00485BCB" w:rsidRPr="00FB7E08" w:rsidRDefault="00485BCB">
      <w:pPr>
        <w:pStyle w:val="Normaltindrag"/>
      </w:pPr>
    </w:p>
    <w:tbl>
      <w:tblPr>
        <w:tblW w:w="0" w:type="auto"/>
        <w:tblLayout w:type="fixed"/>
        <w:tblCellMar>
          <w:left w:w="113" w:type="dxa"/>
          <w:right w:w="113" w:type="dxa"/>
        </w:tblCellMar>
        <w:tblLook w:val="0000" w:firstRow="0" w:lastRow="0" w:firstColumn="0" w:lastColumn="0" w:noHBand="0" w:noVBand="0"/>
      </w:tblPr>
      <w:tblGrid>
        <w:gridCol w:w="3062"/>
        <w:gridCol w:w="3062"/>
      </w:tblGrid>
      <w:tr w:rsidR="00485BCB" w:rsidRPr="00FB7E08">
        <w:tblPrEx>
          <w:tblCellMar>
            <w:top w:w="0" w:type="dxa"/>
            <w:bottom w:w="0" w:type="dxa"/>
          </w:tblCellMar>
        </w:tblPrEx>
        <w:trPr>
          <w:tblHeader/>
        </w:trPr>
        <w:tc>
          <w:tcPr>
            <w:tcW w:w="3062" w:type="dxa"/>
          </w:tcPr>
          <w:p w:rsidR="00485BCB" w:rsidRPr="00FB7E08" w:rsidRDefault="00485BCB">
            <w:pPr>
              <w:pStyle w:val="LagtextRubrik"/>
              <w:rPr>
                <w:i/>
              </w:rPr>
            </w:pPr>
            <w:r w:rsidRPr="00FB7E08">
              <w:rPr>
                <w:i/>
              </w:rPr>
              <w:t>Nuvarande lydelse</w:t>
            </w:r>
          </w:p>
        </w:tc>
        <w:tc>
          <w:tcPr>
            <w:tcW w:w="3062" w:type="dxa"/>
          </w:tcPr>
          <w:p w:rsidR="00485BCB" w:rsidRPr="00FB7E08" w:rsidRDefault="00485BCB">
            <w:pPr>
              <w:pStyle w:val="LagtextRubrik"/>
              <w:rPr>
                <w:i/>
              </w:rPr>
            </w:pPr>
            <w:r w:rsidRPr="00FB7E08">
              <w:rPr>
                <w:i/>
              </w:rPr>
              <w:t>Föreslagen lydelse</w:t>
            </w:r>
          </w:p>
        </w:tc>
      </w:tr>
      <w:tr w:rsidR="00485BCB" w:rsidRPr="00FB7E08">
        <w:tblPrEx>
          <w:tblCellMar>
            <w:top w:w="0" w:type="dxa"/>
            <w:bottom w:w="0" w:type="dxa"/>
          </w:tblCellMar>
        </w:tblPrEx>
        <w:tc>
          <w:tcPr>
            <w:tcW w:w="3062" w:type="dxa"/>
          </w:tcPr>
          <w:p w:rsidR="00485BCB" w:rsidRPr="00FB7E08" w:rsidRDefault="00485BCB">
            <w:pPr>
              <w:pStyle w:val="LagtextIndrag"/>
            </w:pPr>
            <w:r w:rsidRPr="00FB7E08">
              <w:t>Vid uppsägning på grund av a</w:t>
            </w:r>
            <w:r w:rsidRPr="00FB7E08">
              <w:t>r</w:t>
            </w:r>
            <w:r w:rsidRPr="00FB7E08">
              <w:t xml:space="preserve">betsbrist skall arbetsgivaren iaktta följande turordningsregler. </w:t>
            </w:r>
          </w:p>
        </w:tc>
        <w:tc>
          <w:tcPr>
            <w:tcW w:w="3060" w:type="dxa"/>
          </w:tcPr>
          <w:p w:rsidR="00485BCB" w:rsidRPr="00FB7E08" w:rsidRDefault="00485BCB">
            <w:pPr>
              <w:pStyle w:val="LagtextIndrag"/>
            </w:pPr>
            <w:r w:rsidRPr="00FB7E08">
              <w:t>Vid uppsägning på grund av a</w:t>
            </w:r>
            <w:r w:rsidRPr="00FB7E08">
              <w:t>r</w:t>
            </w:r>
            <w:r w:rsidRPr="00FB7E08">
              <w:t xml:space="preserve">betsbrist skall arbetsgivaren iaktta följande turordningsregler. </w:t>
            </w:r>
          </w:p>
        </w:tc>
      </w:tr>
      <w:tr w:rsidR="00485BCB" w:rsidRPr="00FB7E08">
        <w:tblPrEx>
          <w:tblCellMar>
            <w:top w:w="0" w:type="dxa"/>
            <w:bottom w:w="0" w:type="dxa"/>
          </w:tblCellMar>
        </w:tblPrEx>
        <w:tc>
          <w:tcPr>
            <w:tcW w:w="3062" w:type="dxa"/>
          </w:tcPr>
          <w:p w:rsidR="00485BCB" w:rsidRPr="00FB7E08" w:rsidRDefault="00485BCB">
            <w:pPr>
              <w:pStyle w:val="LagtextIndrag"/>
            </w:pPr>
          </w:p>
        </w:tc>
        <w:tc>
          <w:tcPr>
            <w:tcW w:w="3062" w:type="dxa"/>
          </w:tcPr>
          <w:p w:rsidR="00485BCB" w:rsidRPr="00FB7E08" w:rsidRDefault="00485BCB">
            <w:pPr>
              <w:pStyle w:val="LagtextIndrag"/>
            </w:pPr>
            <w:r w:rsidRPr="00FB7E08">
              <w:rPr>
                <w:i/>
              </w:rPr>
              <w:t>Innan turordningen fastställs får en arbetsgivare med upp till tio anställda oavsett antalet turor</w:t>
            </w:r>
            <w:r w:rsidRPr="00FB7E08">
              <w:rPr>
                <w:i/>
              </w:rPr>
              <w:t>d</w:t>
            </w:r>
            <w:r w:rsidRPr="00FB7E08">
              <w:rPr>
                <w:i/>
              </w:rPr>
              <w:t>ningskretsar undanta högst två a</w:t>
            </w:r>
            <w:r w:rsidRPr="00FB7E08">
              <w:rPr>
                <w:i/>
              </w:rPr>
              <w:t>r</w:t>
            </w:r>
            <w:r w:rsidRPr="00FB7E08">
              <w:rPr>
                <w:i/>
              </w:rPr>
              <w:t>betstagare som enligt arbetsgivarens bedömning är av särskild betydelse för den fortsatta verksamheten. Den eller de arbetstagare som undantas har för</w:t>
            </w:r>
            <w:r w:rsidRPr="00FB7E08">
              <w:rPr>
                <w:i/>
              </w:rPr>
              <w:t>e</w:t>
            </w:r>
            <w:r w:rsidRPr="00FB7E08">
              <w:rPr>
                <w:i/>
              </w:rPr>
              <w:t>träde till fortsatt anställning.</w:t>
            </w:r>
          </w:p>
        </w:tc>
      </w:tr>
      <w:tr w:rsidR="00485BCB" w:rsidRPr="00FB7E08">
        <w:tblPrEx>
          <w:tblCellMar>
            <w:top w:w="0" w:type="dxa"/>
            <w:bottom w:w="0" w:type="dxa"/>
          </w:tblCellMar>
        </w:tblPrEx>
        <w:tc>
          <w:tcPr>
            <w:tcW w:w="3062" w:type="dxa"/>
          </w:tcPr>
          <w:p w:rsidR="00485BCB" w:rsidRPr="00FB7E08" w:rsidRDefault="00485BCB">
            <w:pPr>
              <w:pStyle w:val="LagtextIndrag"/>
            </w:pPr>
            <w:r w:rsidRPr="00FB7E08">
              <w:t>Har arbetsgivaren flera driftsenh</w:t>
            </w:r>
            <w:r w:rsidRPr="00FB7E08">
              <w:t>e</w:t>
            </w:r>
            <w:r w:rsidRPr="00FB7E08">
              <w:t>ter, fastställs turordningen för varje enhet för sig. Enbart den omständi</w:t>
            </w:r>
            <w:r w:rsidRPr="00FB7E08">
              <w:t>g</w:t>
            </w:r>
            <w:r w:rsidRPr="00FB7E08">
              <w:t>heten att en arbetstagare har sin arbetsplats i sin bostad medför inte att den arbetsplatsen utgör en egen driftsenhet. Om arbetsgivaren är eller brukar vara bunden av kolle</w:t>
            </w:r>
            <w:r w:rsidRPr="00FB7E08">
              <w:t>k</w:t>
            </w:r>
            <w:r w:rsidRPr="00FB7E08">
              <w:t>tivavtal, fastställs en särskild turor</w:t>
            </w:r>
            <w:r w:rsidRPr="00FB7E08">
              <w:t>d</w:t>
            </w:r>
            <w:r w:rsidRPr="00FB7E08">
              <w:t>ning för varje avtalsområde. Finns det i ett sådant fall flera driftsenheter på samma ort, skall inom en arbet</w:t>
            </w:r>
            <w:r w:rsidRPr="00FB7E08">
              <w:t>s</w:t>
            </w:r>
            <w:r w:rsidRPr="00FB7E08">
              <w:t>tagarorganisations avtalsområde fastställas en geme</w:t>
            </w:r>
            <w:r w:rsidRPr="00FB7E08">
              <w:t>n</w:t>
            </w:r>
            <w:r w:rsidRPr="00FB7E08">
              <w:t>sam turordning för samtliga enheter på orten, om organisationen begär det senast vid förhandlingar enligt 29 §.</w:t>
            </w:r>
          </w:p>
        </w:tc>
        <w:tc>
          <w:tcPr>
            <w:tcW w:w="3062" w:type="dxa"/>
          </w:tcPr>
          <w:p w:rsidR="00485BCB" w:rsidRPr="00FB7E08" w:rsidRDefault="00485BCB">
            <w:pPr>
              <w:pStyle w:val="LagtextIndrag"/>
            </w:pPr>
            <w:r w:rsidRPr="00FB7E08">
              <w:t>Har arbetsgivaren flera driftsenh</w:t>
            </w:r>
            <w:r w:rsidRPr="00FB7E08">
              <w:t>e</w:t>
            </w:r>
            <w:r w:rsidRPr="00FB7E08">
              <w:t>ter, fastställs turordningen för varje enhet för sig. Enbart den omständi</w:t>
            </w:r>
            <w:r w:rsidRPr="00FB7E08">
              <w:t>g</w:t>
            </w:r>
            <w:r w:rsidRPr="00FB7E08">
              <w:t>heten att en arbetstagare har sin arbetsplats i sin bostad medför inte att den arbetsplatsen utgör en egen driftsenhet. Om arbetsgivaren är eller brukar vara bunden av kolle</w:t>
            </w:r>
            <w:r w:rsidRPr="00FB7E08">
              <w:t>k</w:t>
            </w:r>
            <w:r w:rsidRPr="00FB7E08">
              <w:t>tivavtal, fastställs en särskild turor</w:t>
            </w:r>
            <w:r w:rsidRPr="00FB7E08">
              <w:t>d</w:t>
            </w:r>
            <w:r w:rsidRPr="00FB7E08">
              <w:t>ning för varje avtalsområde. Finns det i ett sådant fall flera driftsenheter på samma ort, skall inom en arbet</w:t>
            </w:r>
            <w:r w:rsidRPr="00FB7E08">
              <w:t>s</w:t>
            </w:r>
            <w:r w:rsidRPr="00FB7E08">
              <w:t>tagarorganisations avtalsområde fastställas en geme</w:t>
            </w:r>
            <w:r w:rsidRPr="00FB7E08">
              <w:t>n</w:t>
            </w:r>
            <w:r w:rsidRPr="00FB7E08">
              <w:t>sam turordning för samtliga enheter på orten, om organisationen begär det senast vid förhandlingar enligt 29 §.</w:t>
            </w:r>
          </w:p>
        </w:tc>
      </w:tr>
      <w:tr w:rsidR="00485BCB" w:rsidRPr="00FB7E08">
        <w:tblPrEx>
          <w:tblCellMar>
            <w:top w:w="0" w:type="dxa"/>
            <w:bottom w:w="0" w:type="dxa"/>
          </w:tblCellMar>
        </w:tblPrEx>
        <w:tc>
          <w:tcPr>
            <w:tcW w:w="3062" w:type="dxa"/>
          </w:tcPr>
          <w:p w:rsidR="00485BCB" w:rsidRPr="00FB7E08" w:rsidRDefault="00485BCB">
            <w:pPr>
              <w:pStyle w:val="LagtextIndrag"/>
            </w:pPr>
            <w:r w:rsidRPr="00FB7E08">
              <w:rPr>
                <w:i/>
              </w:rPr>
              <w:t>Arbetstagarens plats i turordnin</w:t>
            </w:r>
            <w:r w:rsidRPr="00FB7E08">
              <w:rPr>
                <w:i/>
              </w:rPr>
              <w:t>g</w:t>
            </w:r>
            <w:r w:rsidRPr="00FB7E08">
              <w:rPr>
                <w:i/>
              </w:rPr>
              <w:t>en</w:t>
            </w:r>
            <w:r w:rsidRPr="00FB7E08">
              <w:t xml:space="preserve"> bestäms med utgångspunkt i varje arbetstagares sammanlagda anstäl</w:t>
            </w:r>
            <w:r w:rsidRPr="00FB7E08">
              <w:t>l</w:t>
            </w:r>
            <w:r w:rsidRPr="00FB7E08">
              <w:t>ningstid hos arbetsgivaren. Arbetst</w:t>
            </w:r>
            <w:r w:rsidRPr="00FB7E08">
              <w:t>a</w:t>
            </w:r>
            <w:r w:rsidRPr="00FB7E08">
              <w:t>gare med längre anställningstid har företräde framför arbetstagare med kortare anställningstid. Vid lika anställningstid ger högre ålder för</w:t>
            </w:r>
            <w:r w:rsidRPr="00FB7E08">
              <w:t>e</w:t>
            </w:r>
            <w:r w:rsidRPr="00FB7E08">
              <w:t>träde. Kan arbetstagare endast efter omplacering beredas fortsatt arbete hos arbetsgivaren, gäller som föru</w:t>
            </w:r>
            <w:r w:rsidRPr="00FB7E08">
              <w:t>t</w:t>
            </w:r>
            <w:r w:rsidRPr="00FB7E08">
              <w:t>sättning för företräde enligt turor</w:t>
            </w:r>
            <w:r w:rsidRPr="00FB7E08">
              <w:t>d</w:t>
            </w:r>
            <w:r w:rsidRPr="00FB7E08">
              <w:t>ningen att arbetstagaren har tillräc</w:t>
            </w:r>
            <w:r w:rsidRPr="00FB7E08">
              <w:t>k</w:t>
            </w:r>
            <w:r w:rsidRPr="00FB7E08">
              <w:t>liga kvalifikationer för det fortsatta arbetet.</w:t>
            </w:r>
          </w:p>
        </w:tc>
        <w:tc>
          <w:tcPr>
            <w:tcW w:w="3062" w:type="dxa"/>
          </w:tcPr>
          <w:p w:rsidR="00485BCB" w:rsidRPr="00FB7E08" w:rsidRDefault="00485BCB">
            <w:pPr>
              <w:pStyle w:val="LagtextIndrag"/>
            </w:pPr>
            <w:r w:rsidRPr="00FB7E08">
              <w:rPr>
                <w:i/>
              </w:rPr>
              <w:t>Turordningen för de arbetstagare som inte undantagits</w:t>
            </w:r>
            <w:r w:rsidRPr="00FB7E08">
              <w:t xml:space="preserve"> bestäms med utgångspunkt i varje arbetstagares sammanlagda anställningstid hos arbetsgivaren. Arbetstagare med längre anställningstid har företräde framför arbetstagare med kortare anställningstid. Vid lika anstäl</w:t>
            </w:r>
            <w:r w:rsidRPr="00FB7E08">
              <w:t>l</w:t>
            </w:r>
            <w:r w:rsidRPr="00FB7E08">
              <w:t>ningstid ger högre ålder företräde. Kan arbetstagare endast efter ompl</w:t>
            </w:r>
            <w:r w:rsidRPr="00FB7E08">
              <w:t>a</w:t>
            </w:r>
            <w:r w:rsidRPr="00FB7E08">
              <w:t>cering beredas fortsatt arbete hos arbetsgivaren, gäller som förutsät</w:t>
            </w:r>
            <w:r w:rsidRPr="00FB7E08">
              <w:t>t</w:t>
            </w:r>
            <w:r w:rsidRPr="00FB7E08">
              <w:t>ning för företräde enligt turordnin</w:t>
            </w:r>
            <w:r w:rsidRPr="00FB7E08">
              <w:t>g</w:t>
            </w:r>
            <w:r w:rsidRPr="00FB7E08">
              <w:t>en att arbetstagaren har tillräckliga kvalifikationer för det fortsatta arb</w:t>
            </w:r>
            <w:r w:rsidRPr="00FB7E08">
              <w:t>e</w:t>
            </w:r>
            <w:r w:rsidRPr="00FB7E08">
              <w:t>tet.</w:t>
            </w:r>
          </w:p>
        </w:tc>
      </w:tr>
    </w:tbl>
    <w:p w:rsidR="00485BCB" w:rsidRPr="00FB7E08" w:rsidRDefault="00485BCB"/>
    <w:p w:rsidR="00485BCB" w:rsidRPr="00FB7E08" w:rsidRDefault="00485BCB">
      <w:pPr>
        <w:pStyle w:val="R2"/>
      </w:pPr>
      <w:r w:rsidRPr="00FB7E08">
        <w:br w:type="page"/>
        <w:t>Motioner väckta under allmänna motionstiden 1999</w:t>
      </w:r>
    </w:p>
    <w:p w:rsidR="00485BCB" w:rsidRPr="00FB7E08" w:rsidRDefault="00485BCB">
      <w:r w:rsidRPr="00FB7E08">
        <w:t>1999/2000:A220 av Lennart Daléus m.fl. (c) vari yrkas</w:t>
      </w:r>
    </w:p>
    <w:p w:rsidR="00485BCB" w:rsidRPr="00FB7E08" w:rsidRDefault="00485BCB">
      <w:pPr>
        <w:pStyle w:val="Normaltindrag"/>
      </w:pPr>
      <w:r w:rsidRPr="00FB7E08">
        <w:t xml:space="preserve">23. att riksdagen som sin mening ger regeringen till känna vad i motionen anförts om en turordning i större utsträckning baserad på kompetens, </w:t>
      </w:r>
    </w:p>
    <w:p w:rsidR="00485BCB" w:rsidRPr="00FB7E08" w:rsidRDefault="00485BCB">
      <w:pPr>
        <w:pStyle w:val="Normaltindrag"/>
      </w:pPr>
      <w:r w:rsidRPr="00FB7E08">
        <w:t>24. att riksdagen beslutar om sådan ändring i 22 § lagen om anställning</w:t>
      </w:r>
      <w:r w:rsidRPr="00FB7E08">
        <w:t>s</w:t>
      </w:r>
      <w:r w:rsidRPr="00FB7E08">
        <w:t>skydd att enbart den omständigheten att en arbetstagare har sin arbetsplats förlagd till bostaden inte skall medföra att arbetsplatsen utgör en egen drift</w:t>
      </w:r>
      <w:r w:rsidRPr="00FB7E08">
        <w:t>s</w:t>
      </w:r>
      <w:r w:rsidRPr="00FB7E08">
        <w:t xml:space="preserve">enhet. </w:t>
      </w:r>
    </w:p>
    <w:p w:rsidR="00485BCB" w:rsidRPr="00FB7E08" w:rsidRDefault="00485BCB">
      <w:r w:rsidRPr="00FB7E08">
        <w:t>1999/2000:A231 av Elver Jonsson m.fl. (fp) vari yrkas</w:t>
      </w:r>
    </w:p>
    <w:p w:rsidR="00485BCB" w:rsidRPr="00FB7E08" w:rsidRDefault="00485BCB">
      <w:pPr>
        <w:pStyle w:val="Normaltindrag"/>
      </w:pPr>
      <w:r w:rsidRPr="00FB7E08">
        <w:t xml:space="preserve">17. att riksdagen beslutar om förändringar i arbetsrätten i enlighet med vad som i motionen anförts. </w:t>
      </w:r>
    </w:p>
    <w:p w:rsidR="00485BCB" w:rsidRPr="00FB7E08" w:rsidRDefault="00485BCB">
      <w:r w:rsidRPr="00FB7E08">
        <w:t>1999/2000:A254 av Stefan Attefall m.fl. (kd) vari yrkas</w:t>
      </w:r>
    </w:p>
    <w:p w:rsidR="00485BCB" w:rsidRPr="00FB7E08" w:rsidRDefault="00485BCB">
      <w:pPr>
        <w:pStyle w:val="Normaltindrag"/>
      </w:pPr>
      <w:r w:rsidRPr="00FB7E08">
        <w:t xml:space="preserve">26. att riksdagen som sin mening ger regeringen till känna vad i motionen anförts om rätten att undanta två nyckelpersoner från turordningsreglerna vid uppsägning. </w:t>
      </w:r>
    </w:p>
    <w:p w:rsidR="00485BCB" w:rsidRPr="00FB7E08" w:rsidRDefault="00485BCB">
      <w:r w:rsidRPr="00FB7E08">
        <w:t>1999/2000:A723 av Gudrun Schyman m.fl. (v) vari yrkas</w:t>
      </w:r>
    </w:p>
    <w:p w:rsidR="00485BCB" w:rsidRPr="00FB7E08" w:rsidRDefault="00485BCB">
      <w:pPr>
        <w:pStyle w:val="Normaltindrag"/>
      </w:pPr>
      <w:r w:rsidRPr="00FB7E08">
        <w:t xml:space="preserve">6. att riksdagen hos regeringen begär förslag till ändring i turordningen för föräldralediga och gravida i enlighet med vad som anförts i motionen, </w:t>
      </w:r>
    </w:p>
    <w:p w:rsidR="00485BCB" w:rsidRPr="00FB7E08" w:rsidRDefault="00485BCB">
      <w:pPr>
        <w:pStyle w:val="Normaltindrag"/>
      </w:pPr>
      <w:r w:rsidRPr="00FB7E08">
        <w:t>7. att riksdagen beslutar att återinföra hänvisning till central facklig organ</w:t>
      </w:r>
      <w:r w:rsidRPr="00FB7E08">
        <w:t>i</w:t>
      </w:r>
      <w:r w:rsidRPr="00FB7E08">
        <w:t>sation i lagen om anställningsskydd vad gäller personer äldre än 57 och ett halvt år i e</w:t>
      </w:r>
      <w:r w:rsidRPr="00FB7E08">
        <w:t>n</w:t>
      </w:r>
      <w:r w:rsidRPr="00FB7E08">
        <w:t xml:space="preserve">lighet med vad som anförts i motionen.  </w:t>
      </w:r>
    </w:p>
    <w:p w:rsidR="00485BCB" w:rsidRPr="00FB7E08" w:rsidRDefault="00485BCB">
      <w:r w:rsidRPr="00FB7E08">
        <w:t xml:space="preserve">1999/2000:Sk696 av Anne-Katrine Dunker och Ewa Thalén Finné (m) vari yrkas </w:t>
      </w:r>
    </w:p>
    <w:p w:rsidR="00485BCB" w:rsidRPr="00FB7E08" w:rsidRDefault="00485BCB">
      <w:pPr>
        <w:pStyle w:val="Normaltindrag"/>
      </w:pPr>
      <w:r w:rsidRPr="00FB7E08">
        <w:t xml:space="preserve">2. att riksdagen som sin mening ger regeringen till känna vad i motionen anförts om ändringar i arbetsrätten. </w:t>
      </w:r>
    </w:p>
    <w:p w:rsidR="00485BCB" w:rsidRPr="00FB7E08" w:rsidRDefault="00485BCB">
      <w:pPr>
        <w:pStyle w:val="Rubrik1"/>
      </w:pPr>
      <w:bookmarkStart w:id="23" w:name="_Toc495302132"/>
      <w:r w:rsidRPr="00FB7E08">
        <w:t>Utskottet</w:t>
      </w:r>
      <w:bookmarkEnd w:id="23"/>
    </w:p>
    <w:p w:rsidR="00485BCB" w:rsidRPr="00FB7E08" w:rsidRDefault="00485BCB">
      <w:pPr>
        <w:pStyle w:val="Rubrik2"/>
        <w:spacing w:before="123"/>
      </w:pPr>
      <w:bookmarkStart w:id="24" w:name="_Toc495302133"/>
      <w:r w:rsidRPr="00FB7E08">
        <w:t>1. Inledning</w:t>
      </w:r>
      <w:bookmarkEnd w:id="24"/>
    </w:p>
    <w:p w:rsidR="00485BCB" w:rsidRPr="00FB7E08" w:rsidRDefault="00485BCB">
      <w:r w:rsidRPr="00FB7E08">
        <w:t>I detta betänkande behandlas förslag som rör turordningsreglerna i 22 § lagen om anställningsskydd (LAS). Bestämmelserna är tillämpliga vid uppsägning på grund av arbetsbrist i fall då det gäller att välja mellan olika arbetstagare. Reglerna utgår från att en turordning skall fastställas för varje driftsenhet hos arbetsgivaren. Med driftsenhet avses i praktiken driftsställe, t.ex. en fabrik eller en butik. Om arbetsgivaren är eller brukar vara bunden av kollektivavtal fastställs en turordning för varje avtalsområde. Finns det i ett sådant fall flera driftsenheter på samma ort skall en gemensam turordning fastställas för samtliga enheter på orten om organisationen begär det. Arbetstagarnas plats i turordningen bestäms med utgångspunkt i varje arbetstagares sammanlagda anställningstid hos arbetsgivaren. Längre anställningstid ger företräde. Re</w:t>
      </w:r>
      <w:r w:rsidRPr="00FB7E08">
        <w:t>g</w:t>
      </w:r>
      <w:r w:rsidRPr="00FB7E08">
        <w:t>lerna bygger alltså på principen sist in–först ut.  Om en arbetstagare endast efter omplacering kan beredas fortsatt anställning hos arbetsgivaren gäller som förutsättning för företräde enligt turordningen att arbetstagaren har tillräckliga kvalifikationer för det fortsatta arbetet. Enligt 23 § kan arbetst</w:t>
      </w:r>
      <w:r w:rsidRPr="00FB7E08">
        <w:t>a</w:t>
      </w:r>
      <w:r w:rsidRPr="00FB7E08">
        <w:t>gare med nedsatt arbetsförmåga som beretts särskild sysselsättning hos a</w:t>
      </w:r>
      <w:r w:rsidRPr="00FB7E08">
        <w:t>r</w:t>
      </w:r>
      <w:r w:rsidRPr="00FB7E08">
        <w:t>betsgivaren få företräde till fortsatt arbete oberoende av turordningen. Re</w:t>
      </w:r>
      <w:r w:rsidRPr="00FB7E08">
        <w:t>g</w:t>
      </w:r>
      <w:r w:rsidRPr="00FB7E08">
        <w:t>lerna i 22 § är dispositiva på det sättet att det får göras avvikelser genom kollektivavtal. Sådana avtal, s.k. avtalsturlistor, är vanligt förekommande. Reglerna i 23 § är däremot tvingande.</w:t>
      </w:r>
    </w:p>
    <w:p w:rsidR="00485BCB" w:rsidRPr="00FB7E08" w:rsidRDefault="00485BCB">
      <w:pPr>
        <w:pStyle w:val="Normaltindrag"/>
      </w:pPr>
      <w:r w:rsidRPr="00FB7E08">
        <w:t xml:space="preserve">I den s.k. IT-propositionen, </w:t>
      </w:r>
      <w:r w:rsidRPr="00FB7E08">
        <w:rPr>
          <w:i/>
        </w:rPr>
        <w:t>proposition 1999/2000:86 Ett information</w:t>
      </w:r>
      <w:r w:rsidRPr="00FB7E08">
        <w:rPr>
          <w:i/>
        </w:rPr>
        <w:t>s</w:t>
      </w:r>
      <w:r w:rsidRPr="00FB7E08">
        <w:rPr>
          <w:i/>
        </w:rPr>
        <w:t xml:space="preserve">samhälle för alla, </w:t>
      </w:r>
      <w:r w:rsidRPr="00FB7E08">
        <w:t>lägger regeringen fram ett förslag som avser driftsenhet</w:t>
      </w:r>
      <w:r w:rsidRPr="00FB7E08">
        <w:t>s</w:t>
      </w:r>
      <w:r w:rsidRPr="00FB7E08">
        <w:t>begreppet enligt 22 §. Förslaget innebär att enbart den omständigheten att en arbetstagare har sin arbetsplats i bostaden inte skall medföra att arbetsplatsen utgör en egen driftsenhet.  I denna del har IT-propositionen inte föranlett några motionsyrkanden. Propositionen i övrigt har beretts i trafikutskottet. Riksdagen fattade i  juni 2000 beslut i enlighet med vad trafikutskottet för</w:t>
      </w:r>
      <w:r w:rsidRPr="00FB7E08">
        <w:t>e</w:t>
      </w:r>
      <w:r w:rsidRPr="00FB7E08">
        <w:t>slagit  (1999/2000:TU9, rskr. 1999/2000:256).</w:t>
      </w:r>
    </w:p>
    <w:p w:rsidR="00485BCB" w:rsidRPr="00FB7E08" w:rsidRDefault="00485BCB">
      <w:pPr>
        <w:pStyle w:val="Normaltindrag"/>
      </w:pPr>
      <w:r w:rsidRPr="00FB7E08">
        <w:rPr>
          <w:i/>
        </w:rPr>
        <w:t xml:space="preserve">Proposition 1999/2000:144 Undantag från turordningen </w:t>
      </w:r>
      <w:r w:rsidRPr="00FB7E08">
        <w:t>avser den del av 22 § LAS som reglerar turordningen arbetstagare emellan. Förslaget innebär en generellt tillämplig regel som anger att en arbetsgivare från turordningen får undanta högst två arbetstagare som är av särskild betydelse för den for</w:t>
      </w:r>
      <w:r w:rsidRPr="00FB7E08">
        <w:t>t</w:t>
      </w:r>
      <w:r w:rsidRPr="00FB7E08">
        <w:t xml:space="preserve">satta verksamheten. </w:t>
      </w:r>
    </w:p>
    <w:p w:rsidR="00485BCB" w:rsidRPr="00FB7E08" w:rsidRDefault="00485BCB">
      <w:pPr>
        <w:pStyle w:val="Normaltindrag"/>
      </w:pPr>
      <w:r w:rsidRPr="00FB7E08">
        <w:t>Socialdemokraterna och Vänsterpartiet har yrkat avslag på denna propos</w:t>
      </w:r>
      <w:r w:rsidRPr="00FB7E08">
        <w:t>i</w:t>
      </w:r>
      <w:r w:rsidRPr="00FB7E08">
        <w:t>tion. I en motion av företrädare i arbetsmarknadsutskottet för Moderaterna, Kristdemokraterna, Centerpartiet, Folkpartiet och Miljöpartiet föreslås en annan utformning av undantagsregeln. I ärendet finns också en enskild m</w:t>
      </w:r>
      <w:r w:rsidRPr="00FB7E08">
        <w:t>o</w:t>
      </w:r>
      <w:r w:rsidRPr="00FB7E08">
        <w:t>tion (m) som tar sikte på enskilda delar av regeringens lagförslag. Därutöver behandlar utskottet ett antal motioner avseende turordningsreglerna som väcktes under den allmänna motionstiden hösten 1999.</w:t>
      </w:r>
    </w:p>
    <w:p w:rsidR="00485BCB" w:rsidRPr="00FB7E08" w:rsidRDefault="00485BCB">
      <w:pPr>
        <w:pStyle w:val="Normaltindrag"/>
      </w:pPr>
      <w:r w:rsidRPr="00FB7E08">
        <w:t>Utskottet tar först upp förslaget i IT-propositionen och en motion som rör motsvarande fråga.</w:t>
      </w:r>
    </w:p>
    <w:p w:rsidR="00485BCB" w:rsidRPr="00FB7E08" w:rsidRDefault="00485BCB">
      <w:pPr>
        <w:pStyle w:val="Rubrik2"/>
      </w:pPr>
      <w:bookmarkStart w:id="25" w:name="_Toc495302134"/>
      <w:r w:rsidRPr="00FB7E08">
        <w:t>2. Driftsenhetsbegreppet (prop. 1999/2000:86)</w:t>
      </w:r>
      <w:bookmarkEnd w:id="25"/>
      <w:r w:rsidRPr="00FB7E08">
        <w:t xml:space="preserve"> </w:t>
      </w:r>
    </w:p>
    <w:p w:rsidR="00485BCB" w:rsidRPr="00FB7E08" w:rsidRDefault="00485BCB">
      <w:pPr>
        <w:pStyle w:val="R3"/>
        <w:spacing w:before="123"/>
      </w:pPr>
      <w:r w:rsidRPr="00FB7E08">
        <w:t>Propositionen i huvuddrag</w:t>
      </w:r>
    </w:p>
    <w:p w:rsidR="00485BCB" w:rsidRPr="00FB7E08" w:rsidRDefault="00485BCB">
      <w:r w:rsidRPr="00FB7E08">
        <w:t>Utgångspunkten för regeringens förslag är att skapa ett förstärkt anställning</w:t>
      </w:r>
      <w:r w:rsidRPr="00FB7E08">
        <w:t>s</w:t>
      </w:r>
      <w:r w:rsidRPr="00FB7E08">
        <w:t>skydd för dem som väljer att distansarbeta från hemmet. Det geografiska synsätt som såväl driftsenhetsbegreppet som ortsbegreppet bygger på och som också tillämpats av Arbetsdomstolen kan leda till otillfredsställande konsekvenser för de distansarbetande. I propositionen påpekas att Arbet</w:t>
      </w:r>
      <w:r w:rsidRPr="00FB7E08">
        <w:t>s</w:t>
      </w:r>
      <w:r w:rsidRPr="00FB7E08">
        <w:t xml:space="preserve">domstolen i ett fall dock ifrågasatt om det alltid är möjligt att upprätthålla ett sådant synsätt. </w:t>
      </w:r>
    </w:p>
    <w:p w:rsidR="00485BCB" w:rsidRPr="00FB7E08" w:rsidRDefault="00485BCB">
      <w:pPr>
        <w:pStyle w:val="Normaltindrag"/>
      </w:pPr>
      <w:r w:rsidRPr="00FB7E08">
        <w:t>Propositionen hänvisar till utredningsbetänkandet Distansarbete (SOU 1998:115). Enligt utredningens bedömning bör en arbetstagare som utför arbete på annan plats än huvudarbetsplatsen, i normalfallet bostaden, ändå anses tillhöra huvudarbetsplatsens driftsenhet. En annan grupp är däremot personer som arbetar heltid från sin bostad eller annan lokal. Även verksa</w:t>
      </w:r>
      <w:r w:rsidRPr="00FB7E08">
        <w:t>m</w:t>
      </w:r>
      <w:r w:rsidRPr="00FB7E08">
        <w:t>heten vid s.k. telekontor (call centers) nämns. Sådan verksamhet utförs för</w:t>
      </w:r>
      <w:r w:rsidRPr="00FB7E08">
        <w:t>e</w:t>
      </w:r>
      <w:r w:rsidRPr="00FB7E08">
        <w:t>trädesvis av kvinnor och kan utvecklas till distansarbete från bostaden. Pe</w:t>
      </w:r>
      <w:r w:rsidRPr="00FB7E08">
        <w:t>r</w:t>
      </w:r>
      <w:r w:rsidRPr="00FB7E08">
        <w:t>sonalen kan organisatoriskt tillhöra en huvudarbetsplats men utföra arbete från sitt hem med hjälp av modern informationsteknik. Ett geografiskt drift</w:t>
      </w:r>
      <w:r w:rsidRPr="00FB7E08">
        <w:t>s</w:t>
      </w:r>
      <w:r w:rsidRPr="00FB7E08">
        <w:t>enhetsbegrepp kan leda till att en arbetsgivare ensidigt bestämmer vi</w:t>
      </w:r>
      <w:r w:rsidRPr="00FB7E08">
        <w:t>l</w:t>
      </w:r>
      <w:r w:rsidRPr="00FB7E08">
        <w:t>ken eller vilka driftsenheter som skall läggas ned med den effekten att pri</w:t>
      </w:r>
      <w:r w:rsidRPr="00FB7E08">
        <w:t>n</w:t>
      </w:r>
      <w:r w:rsidRPr="00FB7E08">
        <w:t>cipen om sist in–först ut helt sätts ur spel. I propositionen nämns också e</w:t>
      </w:r>
      <w:r w:rsidRPr="00FB7E08">
        <w:t>x</w:t>
      </w:r>
      <w:r w:rsidRPr="00FB7E08">
        <w:t>empel där nuvarande regler medför att anställningsskyddet blir beroende av var den distansarbetande bor i förhållande till huvudarbetsplatsen.</w:t>
      </w:r>
    </w:p>
    <w:p w:rsidR="00485BCB" w:rsidRPr="00FB7E08" w:rsidRDefault="00485BCB">
      <w:pPr>
        <w:pStyle w:val="Normaltindrag"/>
      </w:pPr>
      <w:r w:rsidRPr="00FB7E08">
        <w:t xml:space="preserve">Avsikten med den föreslagna lagändringen är att undanröja den oklarhet som råder för arbetstagare som har hela sin arbetstid förlagd till bostaden, eller som utgår från bostaden i de fall arbete utförs på annan plats utan någon fast anknytning till huvudarbetsplatsen eller någon annan arbetsplats. Det är enligt regeringen angeläget att skapa en likvärdig trygghet i anställningen för alla distansarbetande och därigenom också undanröja ett onödigt hinder för införande av sådant arbete. Eftersom det företrädesvis är kvinnor som är sysselsatta i vissa av de verksamheter som kan organiseras som distansarbete som i sin helhet utförs från bostaden kan även jämställdhetsskäl motivera förslaget. </w:t>
      </w:r>
    </w:p>
    <w:p w:rsidR="00485BCB" w:rsidRPr="00FB7E08" w:rsidRDefault="00485BCB">
      <w:pPr>
        <w:pStyle w:val="Normaltindrag"/>
      </w:pPr>
      <w:r w:rsidRPr="00FB7E08">
        <w:t>I stället för att försöka i lag definiera det inte entydiga begreppet distansa</w:t>
      </w:r>
      <w:r w:rsidRPr="00FB7E08">
        <w:t>r</w:t>
      </w:r>
      <w:r w:rsidRPr="00FB7E08">
        <w:t>bete har regeringen valt att knyta an till det organisatoriska samband som finns mellan bostaden och huvudarbetsplatsen, i de fall arbetstagaren utför arbete i bostaden. På det sättet skall lagändringen inte utgöra något hinder för en rättsutveckling i riktning mot det ovan angivna fallet där Arbetsdomstolen ifrågasatt om det är möjligt att alltid upprätthålla ett geografiskt synsätt. Avsikten är däremot inte att generellt införa ett organisatoriskt driftsenhet</w:t>
      </w:r>
      <w:r w:rsidRPr="00FB7E08">
        <w:t>s</w:t>
      </w:r>
      <w:r w:rsidRPr="00FB7E08">
        <w:t>begrepp. Av författningskommentaren framgår att det avgörande ofta ko</w:t>
      </w:r>
      <w:r w:rsidRPr="00FB7E08">
        <w:t>m</w:t>
      </w:r>
      <w:r w:rsidRPr="00FB7E08">
        <w:t>mer att vara om olika arbetsplatser skall ses som en sammanhållen enhet efter hur verksamheten är organiserad och hur arbetet bedrivs, och om a</w:t>
      </w:r>
      <w:r w:rsidRPr="00FB7E08">
        <w:t>r</w:t>
      </w:r>
      <w:r w:rsidRPr="00FB7E08">
        <w:t>betstagaren skall ses som organisatoriskt självständig eller inte. Om det inte finns någon anknytning till annan driftsenhet kan arbetstagaren många gån</w:t>
      </w:r>
      <w:r w:rsidRPr="00FB7E08">
        <w:t>g</w:t>
      </w:r>
      <w:r w:rsidRPr="00FB7E08">
        <w:t xml:space="preserve">er hänföras till en egen driftsenhet.  </w:t>
      </w:r>
    </w:p>
    <w:p w:rsidR="00485BCB" w:rsidRPr="00FB7E08" w:rsidRDefault="00485BCB">
      <w:pPr>
        <w:pStyle w:val="Normaltindrag"/>
      </w:pPr>
      <w:r w:rsidRPr="00FB7E08">
        <w:t xml:space="preserve">Den föreslagna regeln anger att </w:t>
      </w:r>
      <w:r w:rsidRPr="00FB7E08">
        <w:rPr>
          <w:i/>
        </w:rPr>
        <w:t xml:space="preserve">enbart </w:t>
      </w:r>
      <w:r w:rsidRPr="00FB7E08">
        <w:t>den omständigheten att en arbetst</w:t>
      </w:r>
      <w:r w:rsidRPr="00FB7E08">
        <w:t>a</w:t>
      </w:r>
      <w:r w:rsidRPr="00FB7E08">
        <w:t xml:space="preserve">gare har sin arbetsplats i sin bostad inte skall medföra att den arbetsplatsen utgör en egen driftsenhet. Regeln utesluter alltså inte att en arbetstagare som arbetar i sin bostad kan hänföras till en egen driftsenhet. </w:t>
      </w:r>
    </w:p>
    <w:p w:rsidR="00485BCB" w:rsidRPr="00FB7E08" w:rsidRDefault="00485BCB">
      <w:pPr>
        <w:pStyle w:val="Normaltindrag"/>
      </w:pPr>
      <w:r w:rsidRPr="00FB7E08">
        <w:t>Enligt propositionen skall lagändringen träda i kraft den 1 augusti 2000.</w:t>
      </w:r>
    </w:p>
    <w:p w:rsidR="00485BCB" w:rsidRPr="00FB7E08" w:rsidRDefault="00485BCB">
      <w:pPr>
        <w:pStyle w:val="Normaltindrag"/>
      </w:pPr>
      <w:r w:rsidRPr="00FB7E08">
        <w:t xml:space="preserve">I en </w:t>
      </w:r>
      <w:r w:rsidRPr="00FB7E08">
        <w:rPr>
          <w:b/>
        </w:rPr>
        <w:t xml:space="preserve">motion, </w:t>
      </w:r>
      <w:r w:rsidRPr="00FB7E08">
        <w:t>A220, väckt under den allmänna motionstiden 1999, framstä</w:t>
      </w:r>
      <w:r w:rsidRPr="00FB7E08">
        <w:t>l</w:t>
      </w:r>
      <w:r w:rsidRPr="00FB7E08">
        <w:t xml:space="preserve">ler </w:t>
      </w:r>
      <w:r w:rsidRPr="00FB7E08">
        <w:rPr>
          <w:i/>
        </w:rPr>
        <w:t xml:space="preserve">Centerpartiet </w:t>
      </w:r>
      <w:r w:rsidRPr="00FB7E08">
        <w:t>ett yrkande (yrk. 24) motsvarande det förslag som IT-propositionen innehåller.</w:t>
      </w:r>
    </w:p>
    <w:p w:rsidR="00485BCB" w:rsidRPr="00FB7E08" w:rsidRDefault="00485BCB">
      <w:pPr>
        <w:pStyle w:val="Normaltindrag"/>
      </w:pPr>
      <w:r w:rsidRPr="00FB7E08">
        <w:rPr>
          <w:b/>
        </w:rPr>
        <w:t xml:space="preserve">Utskottet </w:t>
      </w:r>
      <w:r w:rsidRPr="00FB7E08">
        <w:t>tillstyrker regeringsförslaget, dock med ett annan tidpunkt för ikraftträdande. Ställningstagandet innebär att motion A220 (yrk. 24) tillg</w:t>
      </w:r>
      <w:r w:rsidRPr="00FB7E08">
        <w:t>o</w:t>
      </w:r>
      <w:r w:rsidRPr="00FB7E08">
        <w:t>doses. Utskottet återkommer nedan till frågan om ikraftträdandet.</w:t>
      </w:r>
    </w:p>
    <w:p w:rsidR="00485BCB" w:rsidRPr="00FB7E08" w:rsidRDefault="00485BCB">
      <w:pPr>
        <w:pStyle w:val="Rubrik2"/>
      </w:pPr>
      <w:bookmarkStart w:id="26" w:name="_Toc495302135"/>
      <w:r w:rsidRPr="00FB7E08">
        <w:t>3. Turordningsreglerna (prop. 1999/2000:144)</w:t>
      </w:r>
      <w:bookmarkEnd w:id="26"/>
    </w:p>
    <w:p w:rsidR="00485BCB" w:rsidRPr="00FB7E08" w:rsidRDefault="00485BCB">
      <w:pPr>
        <w:pStyle w:val="R3"/>
        <w:spacing w:before="123"/>
      </w:pPr>
      <w:r w:rsidRPr="00FB7E08">
        <w:t>Bakgrund</w:t>
      </w:r>
    </w:p>
    <w:p w:rsidR="00485BCB" w:rsidRPr="00FB7E08" w:rsidRDefault="00485BCB">
      <w:r w:rsidRPr="00FB7E08">
        <w:t>Turordningsreglerna har haft det ovan beskrivna innehållet sedan 1974 års anställningsskyddslag trädde i kraft. Under år 1994 gällde emellertid en undantagsregel som infördes på förslag av fyrpartiregeringen. Innebörden var att arbetsgivaren hade rätt att från turordningen i varje turordningskrets u</w:t>
      </w:r>
      <w:r w:rsidRPr="00FB7E08">
        <w:t>n</w:t>
      </w:r>
      <w:r w:rsidRPr="00FB7E08">
        <w:t>danta två personer som enligt arbetsgivarens bedömning var av särskild betydelse för den fortsatta driften. Arbetsgivarens urval kunde i princip inte prövas rättsligt. Efter regeringsskiftet hösten 1994 beslutade riksdagen på förslag av den nytillträdda socialdemokratiska regeringen att återinföra de äldre reglerna.</w:t>
      </w:r>
    </w:p>
    <w:p w:rsidR="00485BCB" w:rsidRPr="00FB7E08" w:rsidRDefault="00485BCB">
      <w:pPr>
        <w:pStyle w:val="Normaltindrag"/>
      </w:pPr>
      <w:r w:rsidRPr="00FB7E08">
        <w:t>Därefter har arbetsmarknadsutskottet vid ett flertal tillfällen tagit ställning till motioner med förslag om undantag från turordningen. Våren 1999 til</w:t>
      </w:r>
      <w:r w:rsidRPr="00FB7E08">
        <w:t>l</w:t>
      </w:r>
      <w:r w:rsidRPr="00FB7E08">
        <w:t>styrkte en utskottsmajoritet bestående av företrädare för Moderaterna, Kris</w:t>
      </w:r>
      <w:r w:rsidRPr="00FB7E08">
        <w:t>t</w:t>
      </w:r>
      <w:r w:rsidRPr="00FB7E08">
        <w:t>demokraterna, Centerpartiet, Folkpartiet och Miljöpartiet sådana motioner.  I det av riksdagen godkända betänkandet (1998/99:AU8, rskr. 1998/99:179) uppmanades regeringen att utan dröjsmål återkomma till riksdagen med ett förslag till ändring i 22 § lagen om anställningsskydd så att undantag medges från turordningsreglerna vad gäller totalt två personer i företag med färre än tio anställda. Utskottet underströk att undantag skulle få göras för totalt högst två personer och alltså inte två per turordningskrets, och betonade också att undantaget inte skulle kunna utnyttjas på ett sätt som stred mot olika diskr</w:t>
      </w:r>
      <w:r w:rsidRPr="00FB7E08">
        <w:t>i</w:t>
      </w:r>
      <w:r w:rsidRPr="00FB7E08">
        <w:t xml:space="preserve">mineringsförbud m.m. </w:t>
      </w:r>
    </w:p>
    <w:p w:rsidR="00485BCB" w:rsidRPr="00FB7E08" w:rsidRDefault="00485BCB">
      <w:pPr>
        <w:pStyle w:val="Normaltindrag"/>
      </w:pPr>
      <w:r w:rsidRPr="00FB7E08">
        <w:t>I februari 2000 lade en arbetsgrupp inom Näringsdepartementet fram en promemoria (Ds 2000:6). Den innehöll förslag till ny utformning av turor</w:t>
      </w:r>
      <w:r w:rsidRPr="00FB7E08">
        <w:t>d</w:t>
      </w:r>
      <w:r w:rsidRPr="00FB7E08">
        <w:t>ningsreglerna. Arbetsgivaren skulle få undanta högst två arbetstagare ober</w:t>
      </w:r>
      <w:r w:rsidRPr="00FB7E08">
        <w:t>o</w:t>
      </w:r>
      <w:r w:rsidRPr="00FB7E08">
        <w:t>ende av hur många turordningskretsar som finns hos arbetsgivaren. Undant</w:t>
      </w:r>
      <w:r w:rsidRPr="00FB7E08">
        <w:t>a</w:t>
      </w:r>
      <w:r w:rsidRPr="00FB7E08">
        <w:t>get skulle avse anställda med särskild betydelse för den fortsatta verksamh</w:t>
      </w:r>
      <w:r w:rsidRPr="00FB7E08">
        <w:t>e</w:t>
      </w:r>
      <w:r w:rsidRPr="00FB7E08">
        <w:t>ten. Två förslag lämnades beträffande regelns tillämplighet. Det ena förutsa</w:t>
      </w:r>
      <w:r w:rsidRPr="00FB7E08">
        <w:t>t</w:t>
      </w:r>
      <w:r w:rsidRPr="00FB7E08">
        <w:t>te att arbetsgivaren har färre än tio anställda (förslag A). Det andra var ob</w:t>
      </w:r>
      <w:r w:rsidRPr="00FB7E08">
        <w:t>e</w:t>
      </w:r>
      <w:r w:rsidRPr="00FB7E08">
        <w:t xml:space="preserve">roende av antalet anställda (förslag B). Arbetsgivarens beslut att undanta arbetstagare skulle enligt båda alternativen kunna prövas av domstol. </w:t>
      </w:r>
    </w:p>
    <w:p w:rsidR="00485BCB" w:rsidRPr="00FB7E08" w:rsidRDefault="00485BCB">
      <w:r w:rsidRPr="00FB7E08">
        <w:t>Promemorians förslag har remissbehandlats.</w:t>
      </w:r>
    </w:p>
    <w:p w:rsidR="00485BCB" w:rsidRPr="00FB7E08" w:rsidRDefault="00485BCB">
      <w:pPr>
        <w:pStyle w:val="R3"/>
      </w:pPr>
      <w:r w:rsidRPr="00FB7E08">
        <w:t>Propositionen i huvuddrag</w:t>
      </w:r>
    </w:p>
    <w:p w:rsidR="00485BCB" w:rsidRPr="00FB7E08" w:rsidRDefault="00485BCB">
      <w:r w:rsidRPr="00FB7E08">
        <w:t>Förslaget i propositionen motsvarar i princip förslag B i den nyss angivna departementspromemorian. Lagtexten har utformats med beaktande av det förslag i propos</w:t>
      </w:r>
      <w:r w:rsidRPr="00FB7E08">
        <w:t>i</w:t>
      </w:r>
      <w:r w:rsidRPr="00FB7E08">
        <w:t xml:space="preserve">tion 86 som rör driftsenhetsbegreppet.  </w:t>
      </w:r>
    </w:p>
    <w:p w:rsidR="00485BCB" w:rsidRPr="00FB7E08" w:rsidRDefault="00485BCB">
      <w:pPr>
        <w:pStyle w:val="Normaltindrag"/>
      </w:pPr>
      <w:r w:rsidRPr="00FB7E08">
        <w:t>Regeringen erinrar om att bakgrunden till propositionen är att riksdagen anmodat regeringen att återkomma med förslag om en undantagsregel. I propositionen återges de uttalanden som utskottet gjorde i sammanhanget. Regeringen pekar på att riksdagen särskilt uttalade att en arbetsgivare inte skall kunna utnyttja möjligheten att undanta anställda från turordningen på ett sätt som strider mot gällande antidiskrimineringslagstiftning och att rik</w:t>
      </w:r>
      <w:r w:rsidRPr="00FB7E08">
        <w:t>s</w:t>
      </w:r>
      <w:r w:rsidRPr="00FB7E08">
        <w:t>dagen motsatte sig en mer allmän försvagning av arbetsrätten. Avsikten med det förslag som läggs fram i propositionen anges vara att förena dessa två förutsättningar. De arbetstagare som undantas skall därför ha särskild bet</w:t>
      </w:r>
      <w:r w:rsidRPr="00FB7E08">
        <w:t>y</w:t>
      </w:r>
      <w:r w:rsidRPr="00FB7E08">
        <w:t>delse för verksamheten, och inga andra än de som uppfyller dessa krav skall få undantas. Till skillnad från 1994 års reglering skall begränsningen till två personer gälla oberoende av vilken turordningskrets de som undantas tillhör och oberoende av hur många turordningskretsar som finns hos arbetsgivaren. I propositionen anges vissa exempel på vad som avses med  kriteriet ”sä</w:t>
      </w:r>
      <w:r w:rsidRPr="00FB7E08">
        <w:t>r</w:t>
      </w:r>
      <w:r w:rsidRPr="00FB7E08">
        <w:t>skild betydelse för den fortsatta verksamheten”. Det kan vara fråga om att arbetstagaren har en arbetsledande funktion eller besitter särskilt viktig ku</w:t>
      </w:r>
      <w:r w:rsidRPr="00FB7E08">
        <w:t>n</w:t>
      </w:r>
      <w:r w:rsidRPr="00FB7E08">
        <w:t>skap eller på annat sätt innehar en specialistfunktion i företaget, att arbetst</w:t>
      </w:r>
      <w:r w:rsidRPr="00FB7E08">
        <w:t>a</w:t>
      </w:r>
      <w:r w:rsidRPr="00FB7E08">
        <w:t>garen har upparbetade kundrelationer som är särskilt viktiga för arbetsgiv</w:t>
      </w:r>
      <w:r w:rsidRPr="00FB7E08">
        <w:t>a</w:t>
      </w:r>
      <w:r w:rsidRPr="00FB7E08">
        <w:t>ren eller att arbetsprestationen påtagligt skiljer sig från kollegernas. Arbet</w:t>
      </w:r>
      <w:r w:rsidRPr="00FB7E08">
        <w:t>s</w:t>
      </w:r>
      <w:r w:rsidRPr="00FB7E08">
        <w:t>givarens beslut att undanta arbetstagare från turordningen skall kunna prövas rättsligt inom ramen för LAS. Urvalet skall kunna prövas rättsligt även om det står i strid med ant</w:t>
      </w:r>
      <w:r w:rsidRPr="00FB7E08">
        <w:t>i</w:t>
      </w:r>
      <w:r w:rsidRPr="00FB7E08">
        <w:t xml:space="preserve">diskrimineringslagstiftningen eller liknande. </w:t>
      </w:r>
    </w:p>
    <w:p w:rsidR="00485BCB" w:rsidRPr="00FB7E08" w:rsidRDefault="00485BCB">
      <w:pPr>
        <w:pStyle w:val="Normaltindrag"/>
      </w:pPr>
      <w:r w:rsidRPr="00FB7E08">
        <w:t>Regeln bör enligt propositionen konstrueras så att den inte i onödan skapar etablerings- eller tillväxthinder för små företag och så att tröskeleffekter undviks. En generellt tillämplig regel anses också enklare och mer lättil</w:t>
      </w:r>
      <w:r w:rsidRPr="00FB7E08">
        <w:t>l</w:t>
      </w:r>
      <w:r w:rsidRPr="00FB7E08">
        <w:t>gänglig för just de mindre företagen. Möjligheten till undantag från turor</w:t>
      </w:r>
      <w:r w:rsidRPr="00FB7E08">
        <w:t>d</w:t>
      </w:r>
      <w:r w:rsidRPr="00FB7E08">
        <w:t>ningen skall enligt regeringen därför gälla alla arbetsgivare oavsett antalet arbetstagare.</w:t>
      </w:r>
    </w:p>
    <w:p w:rsidR="00485BCB" w:rsidRPr="00FB7E08" w:rsidRDefault="00485BCB">
      <w:pPr>
        <w:pStyle w:val="Normaltindrag"/>
      </w:pPr>
      <w:r w:rsidRPr="00FB7E08">
        <w:t>Lagändringen föreslås träda i kraft den 1 januari 2001.</w:t>
      </w:r>
    </w:p>
    <w:p w:rsidR="00485BCB" w:rsidRPr="00FB7E08" w:rsidRDefault="00485BCB">
      <w:pPr>
        <w:pStyle w:val="R3"/>
        <w:rPr>
          <w:sz w:val="28"/>
        </w:rPr>
      </w:pPr>
      <w:r w:rsidRPr="00FB7E08">
        <w:t>Motioner med yrkande om avslag på propositionen</w:t>
      </w:r>
    </w:p>
    <w:p w:rsidR="00485BCB" w:rsidRPr="00FB7E08" w:rsidRDefault="00485BCB">
      <w:r w:rsidRPr="00FB7E08">
        <w:t xml:space="preserve">Såväl Socialdemokraterna, i motion A28 av Johnny Ahlqvist m.fl., som Vänsterpartiet, i motion A29 av Gudrun Schyman m.fl., yrkar avslag på proposition 144. </w:t>
      </w:r>
    </w:p>
    <w:p w:rsidR="00485BCB" w:rsidRPr="00FB7E08" w:rsidRDefault="00485BCB">
      <w:r w:rsidRPr="00FB7E08">
        <w:rPr>
          <w:i/>
        </w:rPr>
        <w:t xml:space="preserve">Socialdemokraterna </w:t>
      </w:r>
      <w:r w:rsidRPr="00FB7E08">
        <w:t>hänvisar till att regeringen har att rätta sig efter riksd</w:t>
      </w:r>
      <w:r w:rsidRPr="00FB7E08">
        <w:t>a</w:t>
      </w:r>
      <w:r w:rsidRPr="00FB7E08">
        <w:t>gens majoritet och därför måste lämna det förslag som riksdagen har beställt. Regeringen har gjort förslaget mindre dåligt genom att låta det omfatta alla företag, men det är ändå i sin helhet oacceptabelt, sägs det i motionen. En rätt för arbetsgivare att undanta två arbetstagare från turordningen rubbar den balans mellan arbetsgivarens och arbetstagarens intressen som LAS bygger på. Turordningsreglerna skall förhindra godtycke från arbetsgivarens sida. Förändring i lagstiftningen är en felaktig väg. I stället borde frågan lösas avtalsvägen av arbetsmarknadens parter. Redan i dag är det möjligt att göra en avvägning som för båda sidorna är den bästa lösningen. Förslaget i prop</w:t>
      </w:r>
      <w:r w:rsidRPr="00FB7E08">
        <w:t>o</w:t>
      </w:r>
      <w:r w:rsidRPr="00FB7E08">
        <w:t xml:space="preserve">sitionen skulle enligt Socialdemokraterna stärka arbetsgivarens ställning på bekostnad av de anställdas trygghet. </w:t>
      </w:r>
    </w:p>
    <w:p w:rsidR="00485BCB" w:rsidRPr="00FB7E08" w:rsidRDefault="00485BCB">
      <w:r w:rsidRPr="00FB7E08">
        <w:rPr>
          <w:i/>
        </w:rPr>
        <w:t>Vänsterpartiet</w:t>
      </w:r>
      <w:r w:rsidRPr="00FB7E08">
        <w:t xml:space="preserve"> menar att förslaget har en felaktig utgångspunkt. Det skulle leda till ökat godtycke, rättssäkerheten skulle undermineras och maktbala</w:t>
      </w:r>
      <w:r w:rsidRPr="00FB7E08">
        <w:t>n</w:t>
      </w:r>
      <w:r w:rsidRPr="00FB7E08">
        <w:t>sen mellan parterna förskjutas till arbetsgivarens fördel. En ensidig rätt till undantag skulle medföra diskriminerande resultat, och detta även om urvalet skulle kunna prövas rättsligt. Reglerna skulle uppmuntra arbetsgivaren att utnämna nyckelpersoner med en förstärkt uppdelning i A- och B-lag som följd. Ett modernt arbetsliv bör i stället innefatta ett stärkt anställningsskydd, kompetensutveckling för alla löntagare, säkrad yttrandefrihet, mångfald, starkt arbetsmiljöarbete och ökat socialt a</w:t>
      </w:r>
      <w:r w:rsidRPr="00FB7E08">
        <w:t>n</w:t>
      </w:r>
      <w:r w:rsidRPr="00FB7E08">
        <w:t xml:space="preserve">svar hos arbetsgivarna. </w:t>
      </w:r>
    </w:p>
    <w:p w:rsidR="00485BCB" w:rsidRPr="00FB7E08" w:rsidRDefault="00485BCB">
      <w:pPr>
        <w:pStyle w:val="Normaltindrag"/>
      </w:pPr>
      <w:r w:rsidRPr="00FB7E08">
        <w:t>I en enskild motion, 1999/2000:A28 av Elisabeth Nyström och Jan-Evert Rådhström (båda m), yrkas avslag på en del av propositionen. Utskottet återko</w:t>
      </w:r>
      <w:r w:rsidRPr="00FB7E08">
        <w:t>m</w:t>
      </w:r>
      <w:r w:rsidRPr="00FB7E08">
        <w:t>mer till denna motion i följande avsnitt.</w:t>
      </w:r>
    </w:p>
    <w:p w:rsidR="00485BCB" w:rsidRPr="00FB7E08" w:rsidRDefault="00485BCB">
      <w:pPr>
        <w:pStyle w:val="R3"/>
      </w:pPr>
      <w:r w:rsidRPr="00FB7E08">
        <w:t>Motioner med förslag om ändrad utformning av tur</w:t>
      </w:r>
      <w:r w:rsidRPr="00FB7E08">
        <w:softHyphen/>
        <w:t>ordningsreglerna</w:t>
      </w:r>
    </w:p>
    <w:p w:rsidR="00485BCB" w:rsidRPr="00FB7E08" w:rsidRDefault="00485BCB">
      <w:r w:rsidRPr="00FB7E08">
        <w:t>I motion A30 som väckts med anledning av proposition 144 lägger företräd</w:t>
      </w:r>
      <w:r w:rsidRPr="00FB7E08">
        <w:t>a</w:t>
      </w:r>
      <w:r w:rsidRPr="00FB7E08">
        <w:t xml:space="preserve">re i utskottet för Moderaterna, Kristdemokraterna, Centerpartiet, Folkpartiet och Miljöpartiet fram ett från propositionen avvikande förslag till utformning av en undantagsregel i 22 § LAS. </w:t>
      </w:r>
    </w:p>
    <w:p w:rsidR="00485BCB" w:rsidRPr="00FB7E08" w:rsidRDefault="00485BCB">
      <w:pPr>
        <w:pStyle w:val="Normaltindrag"/>
      </w:pPr>
      <w:r w:rsidRPr="00FB7E08">
        <w:t>En bra arbetsrätt är enligt motionen en förutsättning för en väl fungerande arbetsmarknad.  Livskraftiga små och medelstora företag är av avgörande betydelse för landets framtida utveckling. Den nuvarande arbetsrätten är alltför ofta skriven med större företag som utgångspunkt, medan små företag av naturliga skäl har svårare att anpassa sig till denna lagstiftning. Ett unda</w:t>
      </w:r>
      <w:r w:rsidRPr="00FB7E08">
        <w:t>n</w:t>
      </w:r>
      <w:r w:rsidRPr="00FB7E08">
        <w:t>tag från turordningsreglerna är ett av flera sätt att stimulera såväl småföret</w:t>
      </w:r>
      <w:r w:rsidRPr="00FB7E08">
        <w:t>a</w:t>
      </w:r>
      <w:r w:rsidRPr="00FB7E08">
        <w:t>gande som små företags möjlighet att öka kompetensen i företaget genom att anställa välutbildad och kompetent personal utan att dessa personer kä</w:t>
      </w:r>
      <w:r w:rsidRPr="00FB7E08">
        <w:t>n</w:t>
      </w:r>
      <w:r w:rsidRPr="00FB7E08">
        <w:t xml:space="preserve">ner ett automatiskt hot om att bli de första som sägs upp vid arbetsbrist. </w:t>
      </w:r>
    </w:p>
    <w:p w:rsidR="00485BCB" w:rsidRPr="00FB7E08" w:rsidRDefault="00485BCB">
      <w:pPr>
        <w:pStyle w:val="Normaltindrag"/>
      </w:pPr>
      <w:r w:rsidRPr="00FB7E08">
        <w:t>Motionärerna konstaterar att regeringsförslaget skiljer sig från riksdagens uppmaning till regeringen att återkomma med förslag om en undantagsregel. Storleksgränsen på tio anställda har inte tagits med, och förslaget har försetts med en möjlighet till rättslig prövning av arbetsgivarens beslut om undantag direkt med stöd av LAS. Enligt motionen har regeringen inte på ett tillfred</w:t>
      </w:r>
      <w:r w:rsidRPr="00FB7E08">
        <w:t>s</w:t>
      </w:r>
      <w:r w:rsidRPr="00FB7E08">
        <w:t>ställande sätt beskrivit kriteriet ”särskild betydelse”. Förslaget skulle inneb</w:t>
      </w:r>
      <w:r w:rsidRPr="00FB7E08">
        <w:t>ä</w:t>
      </w:r>
      <w:r w:rsidRPr="00FB7E08">
        <w:t xml:space="preserve">ra en generell prövningsmöjlighet som går utöver den som redan gäller med stöd av diskrimineringslagarna och annan skyddslagstiftning. Med en rätt till sådan allmän prövning finns risken att undantaget skulle kunna hänskjutas till långdragna och kostsamma domstolsprocesser där det lades på domstolen att avgöra vilka personer som är av sådan särskild betydelse för den fortsatta verksamheten. I praktiken skulle undantaget därmed inte kunna användas av de små företagen. </w:t>
      </w:r>
    </w:p>
    <w:p w:rsidR="00485BCB" w:rsidRPr="00FB7E08" w:rsidRDefault="00485BCB">
      <w:pPr>
        <w:pStyle w:val="Normaltindrag"/>
      </w:pPr>
      <w:r w:rsidRPr="00FB7E08">
        <w:t>Enligt motionen är undantaget från turordningen särskilt viktigt för små företag eftersom de inte har samma möjligheter som större företag att genom omplacering behålla arbetstagare med viktig yrkesmässig eller personlig kompetens. Innan turordningen fastställs skall därför arbetsgivare med upp till tio anställda få undanta två arbetstagare som enligt arbetsgivarens b</w:t>
      </w:r>
      <w:r w:rsidRPr="00FB7E08">
        <w:t>e</w:t>
      </w:r>
      <w:r w:rsidRPr="00FB7E08">
        <w:t>dömning är av särskild betydelse för den fortsatta verksamheten. Det finns skäl för viss försiktighet. Därför skall undantag inte få göras per turordning</w:t>
      </w:r>
      <w:r w:rsidRPr="00FB7E08">
        <w:t>s</w:t>
      </w:r>
      <w:r w:rsidRPr="00FB7E08">
        <w:t>krets.</w:t>
      </w:r>
    </w:p>
    <w:p w:rsidR="00485BCB" w:rsidRPr="00FB7E08" w:rsidRDefault="00485BCB">
      <w:pPr>
        <w:pStyle w:val="Normaltindrag"/>
      </w:pPr>
      <w:r w:rsidRPr="00FB7E08">
        <w:t>För att undantagsregeln skall få någon praktisk betydelse jämfört med n</w:t>
      </w:r>
      <w:r w:rsidRPr="00FB7E08">
        <w:t>u</w:t>
      </w:r>
      <w:r w:rsidRPr="00FB7E08">
        <w:t>varande regler skall rättslig överprövning inte kunna komma i fråga vare sig av arbetsgivarens urval enligt undantagsregeln eller av en uppsägning som skett till följd av att arbetsgivaren använt sig av rätten att behålla vissa a</w:t>
      </w:r>
      <w:r w:rsidRPr="00FB7E08">
        <w:t>r</w:t>
      </w:r>
      <w:r w:rsidRPr="00FB7E08">
        <w:t>betstagare som bedömts vara av särskild betydelse. I motionen påpekas att det även i fortsättningen skall vara möjligt att pröva ett beslut om undantag med stöd av det skydd för arbetstagaren som följer av jämställdhetslagen och andra diskrimineringslagar eller enligt föräldraledighetslagen och annan ledighetslagstiftning.</w:t>
      </w:r>
    </w:p>
    <w:p w:rsidR="00485BCB" w:rsidRPr="00FB7E08" w:rsidRDefault="00485BCB">
      <w:pPr>
        <w:pStyle w:val="Normaltindrag"/>
      </w:pPr>
      <w:r w:rsidRPr="00FB7E08">
        <w:t>I motionens hemställan läggs det fram förslag till ändrad lydelse av 22 § LAS.</w:t>
      </w:r>
      <w:r w:rsidRPr="00FB7E08">
        <w:rPr>
          <w:b/>
        </w:rPr>
        <w:t xml:space="preserve"> </w:t>
      </w:r>
    </w:p>
    <w:p w:rsidR="00485BCB" w:rsidRPr="00FB7E08" w:rsidRDefault="00485BCB">
      <w:pPr>
        <w:pStyle w:val="Normaltindrag"/>
      </w:pPr>
      <w:r w:rsidRPr="00FB7E08">
        <w:t>I den ovannämnda enskilda motionen A27 av Elisabeth Nyström och Jan-Evert Rådhström kritiserar motionärerna propositionens förslag att kriteriet ”särskild betydelse för den fortsatta verksamheten” skall kunna prövas rätt</w:t>
      </w:r>
      <w:r w:rsidRPr="00FB7E08">
        <w:t>s</w:t>
      </w:r>
      <w:r w:rsidRPr="00FB7E08">
        <w:t>ligt (yrk.1). De yrkar därför avslag på propositionen i den delen. De förordar också ett tidigare ikraftträdande – den 1 juli 2000 i stället för den 1 januari 2001 – med tanke på den tid som förflutit sedan riksdagens uppmaning (yrk. 2).</w:t>
      </w:r>
    </w:p>
    <w:p w:rsidR="00485BCB" w:rsidRPr="00FB7E08" w:rsidRDefault="00485BCB">
      <w:r w:rsidRPr="00FB7E08">
        <w:t>Även ett antal motioner väckta under den allmänna motionstiden hösten 1999 rör turordningsreglerna.</w:t>
      </w:r>
    </w:p>
    <w:p w:rsidR="00485BCB" w:rsidRPr="00FB7E08" w:rsidRDefault="00485BCB">
      <w:r w:rsidRPr="00FB7E08">
        <w:t xml:space="preserve">Såväl </w:t>
      </w:r>
      <w:r w:rsidRPr="00FB7E08">
        <w:rPr>
          <w:i/>
        </w:rPr>
        <w:t xml:space="preserve">Kristdemokraterna </w:t>
      </w:r>
      <w:r w:rsidRPr="00FB7E08">
        <w:t xml:space="preserve">i partimotionen A254 (yrk. 26) som </w:t>
      </w:r>
      <w:r w:rsidRPr="00FB7E08">
        <w:rPr>
          <w:i/>
        </w:rPr>
        <w:t xml:space="preserve">Folkpartiet </w:t>
      </w:r>
      <w:r w:rsidRPr="00FB7E08">
        <w:t xml:space="preserve">i kommittémotionen A231 (yrk. 17) föreslår en turordningsregel  motsvarande vad som gällde under 1994. </w:t>
      </w:r>
    </w:p>
    <w:p w:rsidR="00485BCB" w:rsidRPr="00FB7E08" w:rsidRDefault="00485BCB">
      <w:r w:rsidRPr="00FB7E08">
        <w:rPr>
          <w:i/>
        </w:rPr>
        <w:t xml:space="preserve">Centerpartiet </w:t>
      </w:r>
      <w:r w:rsidRPr="00FB7E08">
        <w:t>i motion A220 (yrk. 23) anser att turordningen på sikt i större utsträckning bör baseras på kompetens. Det skulle enligt partiet kunna ske genom en negativ regel som beaktade att någon avböjt vidareutbildning.</w:t>
      </w:r>
    </w:p>
    <w:p w:rsidR="00485BCB" w:rsidRPr="00FB7E08" w:rsidRDefault="00485BCB">
      <w:r w:rsidRPr="00FB7E08">
        <w:rPr>
          <w:i/>
        </w:rPr>
        <w:t>Anne-Katrine Dunker och Ewa Thalén Finné</w:t>
      </w:r>
      <w:r w:rsidRPr="00FB7E08">
        <w:t xml:space="preserve"> (båda m) anser i motion Sk696 (yrk. 2) att kompetens bör vara utslagsgivande i stället för turordning vid arbetsbrist. </w:t>
      </w:r>
    </w:p>
    <w:p w:rsidR="00485BCB" w:rsidRPr="00FB7E08" w:rsidRDefault="00485BCB">
      <w:r w:rsidRPr="00FB7E08">
        <w:t xml:space="preserve">I motion A723 (yrk. 6 och 7) framför </w:t>
      </w:r>
      <w:r w:rsidRPr="00FB7E08">
        <w:rPr>
          <w:i/>
        </w:rPr>
        <w:t xml:space="preserve">Vänsterpartiet </w:t>
      </w:r>
      <w:r w:rsidRPr="00FB7E08">
        <w:t>synpunkter på turor</w:t>
      </w:r>
      <w:r w:rsidRPr="00FB7E08">
        <w:t>d</w:t>
      </w:r>
      <w:r w:rsidRPr="00FB7E08">
        <w:t>ningsreglernas dispositivitet. Det bör krävas centralt godkännande av s.k. avtalsturlistor när föräldralediga eller gravida är berörda, och den tidigare regeln bör återinföras som krävde centralt godkännande av en avtalsturlista som avsåg personer äldre än 57 och ett halvt år.</w:t>
      </w:r>
    </w:p>
    <w:p w:rsidR="00485BCB" w:rsidRPr="00FB7E08" w:rsidRDefault="00485BCB">
      <w:pPr>
        <w:pStyle w:val="R3"/>
      </w:pPr>
      <w:r w:rsidRPr="00FB7E08">
        <w:t>Utskottets överväganden</w:t>
      </w:r>
    </w:p>
    <w:p w:rsidR="00485BCB" w:rsidRPr="00FB7E08" w:rsidRDefault="00485BCB">
      <w:pPr>
        <w:pStyle w:val="R4"/>
        <w:spacing w:before="123"/>
      </w:pPr>
      <w:r w:rsidRPr="00FB7E08">
        <w:t>Frågan om avslag på propositionen</w:t>
      </w:r>
    </w:p>
    <w:p w:rsidR="00485BCB" w:rsidRPr="00FB7E08" w:rsidRDefault="00485BCB">
      <w:r w:rsidRPr="00FB7E08">
        <w:t>Som framhålls i fempartimotionen A30 är en bra arbetsrätt en förutsättning för en väl fungerande arbetsmarknad. Den nuvarande arbetsrätten är utfo</w:t>
      </w:r>
      <w:r w:rsidRPr="00FB7E08">
        <w:t>r</w:t>
      </w:r>
      <w:r w:rsidRPr="00FB7E08">
        <w:t>mad efter den verklighet som större företag befinner sig i. Små företag har svårare att anpassa sig till denna lagstiftning. Därför är det en prioriterad uppgift att förenkla de regler som styr företagens verksamhet. Utskottet delar motionens uppfattning att de nuvarande turordningsreglerna inte skapar den nödvändiga balansen mellan särskilt de mindre företagens behov att tillgod</w:t>
      </w:r>
      <w:r w:rsidRPr="00FB7E08">
        <w:t>o</w:t>
      </w:r>
      <w:r w:rsidRPr="00FB7E08">
        <w:t>se sin  kunskapsförsörjning och de anställdas behov av anställningstrygghet. Som framhålls i motionen är möjligheten att göra undantag från turordningen ett av flera sätt att stimulera både småföretagandet som sådant och de små företagens möjligheter att anställa välutbildad och kompetent personal. U</w:t>
      </w:r>
      <w:r w:rsidRPr="00FB7E08">
        <w:t>t</w:t>
      </w:r>
      <w:r w:rsidRPr="00FB7E08">
        <w:t xml:space="preserve">skottet kan konstatera att Socialdemokraterna och Vänsterpartiet mer eller mindre kategoriskt avvisar varje förslag till uppmjukning av lagreglerna. Detta visar enligt utskottets mening på en bristande förståelse för behovet av en arbetsrätt som tar hänsyn till de små företagen och deras förutsättningar. </w:t>
      </w:r>
    </w:p>
    <w:p w:rsidR="00485BCB" w:rsidRPr="00FB7E08" w:rsidRDefault="00485BCB">
      <w:pPr>
        <w:pStyle w:val="Normaltindrag"/>
      </w:pPr>
      <w:r w:rsidRPr="00FB7E08">
        <w:t xml:space="preserve">Av dessa skäl anser utskottet att Socialdemokraternas och Vänsterpartiets yrkanden om avslag på proposition 144 bör avslås av riksdagen. Motionerna A28 och A29 avstyrks därmed. </w:t>
      </w:r>
    </w:p>
    <w:p w:rsidR="00485BCB" w:rsidRPr="00FB7E08" w:rsidRDefault="00485BCB">
      <w:pPr>
        <w:pStyle w:val="Normaltindrag"/>
      </w:pPr>
      <w:r w:rsidRPr="00FB7E08">
        <w:t xml:space="preserve">Utskottet anser emellertid att undantagsregeln bör utformas på ett annat sätt än vad som föreslås i propositionen och övergår nu till denna fråga. </w:t>
      </w:r>
    </w:p>
    <w:p w:rsidR="00485BCB" w:rsidRPr="00FB7E08" w:rsidRDefault="00485BCB">
      <w:pPr>
        <w:pStyle w:val="R4"/>
      </w:pPr>
      <w:r w:rsidRPr="00FB7E08">
        <w:t>Utformningen av en undantagsregel</w:t>
      </w:r>
    </w:p>
    <w:p w:rsidR="00485BCB" w:rsidRPr="00FB7E08" w:rsidRDefault="00485BCB">
      <w:r w:rsidRPr="00FB7E08">
        <w:t>Som framgått läggs det i motion A30 fram ett förslag till ny lydelse av 22 § LAS som avviker såväl från propositionens lagförslag som från de alternat</w:t>
      </w:r>
      <w:r w:rsidRPr="00FB7E08">
        <w:t>i</w:t>
      </w:r>
      <w:r w:rsidRPr="00FB7E08">
        <w:t xml:space="preserve">va förslag som fanns i departementspromemorian. </w:t>
      </w:r>
    </w:p>
    <w:p w:rsidR="00485BCB" w:rsidRPr="00FB7E08" w:rsidRDefault="00485BCB">
      <w:pPr>
        <w:pStyle w:val="Normaltindrag"/>
      </w:pPr>
      <w:r w:rsidRPr="00FB7E08">
        <w:t>Utskottet anser liksom motionärerna att en undantagsregel är särskilt viktig för de små företagen eftersom de inte har samma möjligheter som större företag att genom omplaceringar behålla arbetstagare med viktig yrkesmä</w:t>
      </w:r>
      <w:r w:rsidRPr="00FB7E08">
        <w:t>s</w:t>
      </w:r>
      <w:r w:rsidRPr="00FB7E08">
        <w:t>sig eller pe</w:t>
      </w:r>
      <w:r w:rsidRPr="00FB7E08">
        <w:t>r</w:t>
      </w:r>
      <w:r w:rsidRPr="00FB7E08">
        <w:t xml:space="preserve">sonlig kompetens. </w:t>
      </w:r>
    </w:p>
    <w:p w:rsidR="00485BCB" w:rsidRPr="00FB7E08" w:rsidRDefault="00485BCB">
      <w:pPr>
        <w:pStyle w:val="Normaltindrag"/>
      </w:pPr>
      <w:r w:rsidRPr="00FB7E08">
        <w:t>Som framgår av motionens lagförslag tar undantagsregeln sikte på mindre företag. Utskottet ansluter sig till att gränsen bör dras vid företag med högst tio anställda.</w:t>
      </w:r>
    </w:p>
    <w:p w:rsidR="00485BCB" w:rsidRPr="00FB7E08" w:rsidRDefault="00485BCB">
      <w:r w:rsidRPr="00FB7E08">
        <w:t xml:space="preserve">Förhållandena vid tidpunkten för uppsägningen skall vara avgörande för beräkningsunderlaget, vilket följer av den nu gällande lydelsen av 22 § första stycket. </w:t>
      </w:r>
    </w:p>
    <w:p w:rsidR="00485BCB" w:rsidRPr="00FB7E08" w:rsidRDefault="00485BCB">
      <w:pPr>
        <w:pStyle w:val="Brdtext3"/>
        <w:rPr>
          <w:b w:val="0"/>
        </w:rPr>
      </w:pPr>
      <w:r w:rsidRPr="00FB7E08">
        <w:rPr>
          <w:b w:val="0"/>
        </w:rPr>
        <w:t>Vid beräkningen skall sådana arbetstagare undantas som avses i 1 § LAS, dvs. arbetstagare med företagsledande ställning, arbetstagare som hör till arbetsgivarens familj, arbetstagare i husligt arbete och arbetstagare som är anstäl</w:t>
      </w:r>
      <w:r w:rsidRPr="00FB7E08">
        <w:rPr>
          <w:b w:val="0"/>
        </w:rPr>
        <w:t>l</w:t>
      </w:r>
      <w:r w:rsidRPr="00FB7E08">
        <w:rPr>
          <w:b w:val="0"/>
        </w:rPr>
        <w:t xml:space="preserve">da med särskilt anställningsstöd eller i skyddat arbete. </w:t>
      </w:r>
    </w:p>
    <w:p w:rsidR="00485BCB" w:rsidRPr="00FB7E08" w:rsidRDefault="00485BCB">
      <w:pPr>
        <w:pStyle w:val="Brdtext3"/>
        <w:rPr>
          <w:b w:val="0"/>
        </w:rPr>
      </w:pPr>
      <w:r w:rsidRPr="00FB7E08">
        <w:rPr>
          <w:b w:val="0"/>
        </w:rPr>
        <w:t>Arbetstagare skall medräknas oberoende av anställningsform och sysselsät</w:t>
      </w:r>
      <w:r w:rsidRPr="00FB7E08">
        <w:rPr>
          <w:b w:val="0"/>
        </w:rPr>
        <w:t>t</w:t>
      </w:r>
      <w:r w:rsidRPr="00FB7E08">
        <w:rPr>
          <w:b w:val="0"/>
        </w:rPr>
        <w:t xml:space="preserve">ningsgrad. </w:t>
      </w:r>
    </w:p>
    <w:p w:rsidR="00485BCB" w:rsidRPr="00FB7E08" w:rsidRDefault="00485BCB">
      <w:pPr>
        <w:pStyle w:val="Normaltindrag"/>
      </w:pPr>
      <w:r w:rsidRPr="00FB7E08">
        <w:t>Undantaget, som avser högst två arbetstagare,  skall inte få göras för varje turordningskrets, vilket i lagtexten uttrycks så att arbetsgivaren får undanta de högst två arbetstagarna ”oavsett antalet turordningskretsar”.</w:t>
      </w:r>
    </w:p>
    <w:p w:rsidR="00485BCB" w:rsidRPr="00FB7E08" w:rsidRDefault="00485BCB">
      <w:pPr>
        <w:pStyle w:val="Normaltindrag"/>
      </w:pPr>
      <w:r w:rsidRPr="00FB7E08">
        <w:t>På motsvarande sätt som i den undantagsregel som gällde 1994 bör det d</w:t>
      </w:r>
      <w:r w:rsidRPr="00FB7E08">
        <w:t>i</w:t>
      </w:r>
      <w:r w:rsidRPr="00FB7E08">
        <w:t>rekt i  lagtexten anges vad undantaget avser. I det i motionen framlagda lagförslaget preciseras undantaget till att avse arbetstagare ”som är av sä</w:t>
      </w:r>
      <w:r w:rsidRPr="00FB7E08">
        <w:t>r</w:t>
      </w:r>
      <w:r w:rsidRPr="00FB7E08">
        <w:t xml:space="preserve">skild betydelse för den fortsatta </w:t>
      </w:r>
      <w:r w:rsidRPr="00FB7E08">
        <w:rPr>
          <w:i/>
        </w:rPr>
        <w:t>verksamheten”</w:t>
      </w:r>
      <w:r w:rsidRPr="00FB7E08">
        <w:t xml:space="preserve">. I 1994 års lag användes här ordet </w:t>
      </w:r>
      <w:r w:rsidRPr="00FB7E08">
        <w:rPr>
          <w:i/>
        </w:rPr>
        <w:t>”driften”</w:t>
      </w:r>
      <w:r w:rsidRPr="00FB7E08">
        <w:t>. Utskottet ansluter sig till vad som sägs i departementspr</w:t>
      </w:r>
      <w:r w:rsidRPr="00FB7E08">
        <w:t>o</w:t>
      </w:r>
      <w:r w:rsidRPr="00FB7E08">
        <w:t xml:space="preserve">memorian (s. 20) om att det är att föredra att tala om särskild betydelse för </w:t>
      </w:r>
      <w:r w:rsidRPr="00FB7E08">
        <w:rPr>
          <w:i/>
        </w:rPr>
        <w:t xml:space="preserve">verksamheten </w:t>
      </w:r>
      <w:r w:rsidRPr="00FB7E08">
        <w:t xml:space="preserve">snarare än för </w:t>
      </w:r>
      <w:r w:rsidRPr="00FB7E08">
        <w:rPr>
          <w:i/>
        </w:rPr>
        <w:t>driften</w:t>
      </w:r>
      <w:r w:rsidRPr="00FB7E08">
        <w:t>. Nyansskillnaden avspeglar förhållanden t.ex. inom tjänst</w:t>
      </w:r>
      <w:r w:rsidRPr="00FB7E08">
        <w:t>e</w:t>
      </w:r>
      <w:r w:rsidRPr="00FB7E08">
        <w:t>sektorn och förvaltningen bättre än vad ordet ”driften” gör.</w:t>
      </w:r>
    </w:p>
    <w:p w:rsidR="00485BCB" w:rsidRPr="00FB7E08" w:rsidRDefault="00485BCB">
      <w:pPr>
        <w:pStyle w:val="Normaltindrag"/>
      </w:pPr>
      <w:r w:rsidRPr="00FB7E08">
        <w:t>Det kan noteras att 1994 års lagstiftning på denna punkt avvek från det fö</w:t>
      </w:r>
      <w:r w:rsidRPr="00FB7E08">
        <w:t>r</w:t>
      </w:r>
      <w:r w:rsidRPr="00FB7E08">
        <w:t xml:space="preserve">slag som lagts fram av regeringen. Avsikten den gången med att i lagtexten precisera regelns materiella innebörd var att markera att det inte skall skapas en godtycklig frikrets (1993/94:AU4 s. </w:t>
      </w:r>
      <w:smartTag w:uri="urn:schemas-microsoft-com:office:smarttags" w:element="metricconverter">
        <w:smartTagPr>
          <w:attr w:name="ProductID" w:val="39 f"/>
        </w:smartTagPr>
        <w:r w:rsidRPr="00FB7E08">
          <w:t>39 f</w:t>
        </w:r>
      </w:smartTag>
      <w:r w:rsidRPr="00FB7E08">
        <w:t>.). Det sågs som en fördel att det redan av lagtexten skulle kunna utläsas att undantaget avsåg personer som var särskilt betydelsefulla för den for</w:t>
      </w:r>
      <w:r w:rsidRPr="00FB7E08">
        <w:t>t</w:t>
      </w:r>
      <w:r w:rsidRPr="00FB7E08">
        <w:t xml:space="preserve">satta ”driften”. </w:t>
      </w:r>
    </w:p>
    <w:p w:rsidR="00485BCB" w:rsidRPr="00FB7E08" w:rsidRDefault="00485BCB">
      <w:pPr>
        <w:pStyle w:val="Normaltindrag"/>
      </w:pPr>
      <w:r w:rsidRPr="00FB7E08">
        <w:t>Utskottet instämmer med motionärerna att någon rättslig överprövning inte skall komma i fråga vare sig av arbetsgivarens urval enligt undantagsregeln eller av en uppsägning som skett till följd av att arbetsgivaren använt sig av rätten att behålla vissa arbetstagare. Detta är nödvändigt för att undantagsr</w:t>
      </w:r>
      <w:r w:rsidRPr="00FB7E08">
        <w:t>e</w:t>
      </w:r>
      <w:r w:rsidRPr="00FB7E08">
        <w:t>geln skall få någon praktisk betydelse.</w:t>
      </w:r>
    </w:p>
    <w:p w:rsidR="00485BCB" w:rsidRPr="00FB7E08" w:rsidRDefault="00485BCB">
      <w:pPr>
        <w:pStyle w:val="Normaltindrag"/>
      </w:pPr>
      <w:r w:rsidRPr="00FB7E08">
        <w:t>Även i detta hänseende är motionens lagtext utformad med 1994 års lagr</w:t>
      </w:r>
      <w:r w:rsidRPr="00FB7E08">
        <w:t>e</w:t>
      </w:r>
      <w:r w:rsidRPr="00FB7E08">
        <w:t>gel som förebild. Genom att regeln särskilt anger att det är fråga om arbet</w:t>
      </w:r>
      <w:r w:rsidRPr="00FB7E08">
        <w:t>s</w:t>
      </w:r>
      <w:r w:rsidRPr="00FB7E08">
        <w:t>tagare som enligt ”arbetsgivarens bedömning” har den nyss angivna betyde</w:t>
      </w:r>
      <w:r w:rsidRPr="00FB7E08">
        <w:t>l</w:t>
      </w:r>
      <w:r w:rsidRPr="00FB7E08">
        <w:t>sen för den fortsatta verksamheten markeras att det är arbetsgivarens egen up</w:t>
      </w:r>
      <w:r w:rsidRPr="00FB7E08">
        <w:t>p</w:t>
      </w:r>
      <w:r w:rsidRPr="00FB7E08">
        <w:t xml:space="preserve">fattning i denna fråga som är utslagsgivande. </w:t>
      </w:r>
    </w:p>
    <w:p w:rsidR="00485BCB" w:rsidRPr="00FB7E08" w:rsidRDefault="00485BCB">
      <w:pPr>
        <w:pStyle w:val="Normaltindrag"/>
      </w:pPr>
      <w:r w:rsidRPr="00FB7E08">
        <w:t>Även i fortsättningen skall det däremot vara möjligt att pröva ett beslut om undantag med stöd av det skydd för arbetstagaren som följer av jämställ</w:t>
      </w:r>
      <w:r w:rsidRPr="00FB7E08">
        <w:t>d</w:t>
      </w:r>
      <w:r w:rsidRPr="00FB7E08">
        <w:t>hetslagen och andra diskrimineringslagar eller enligt föräldraledighetslagen och annan ledighetslagstiftning. Undantag från turordningsreglerna skall också kunna prövas enligt allmänna rättsgrundsatser om beslutet är otillbö</w:t>
      </w:r>
      <w:r w:rsidRPr="00FB7E08">
        <w:t>r</w:t>
      </w:r>
      <w:r w:rsidRPr="00FB7E08">
        <w:t>ligt eller strider mot god sed på arbetsmar</w:t>
      </w:r>
      <w:r w:rsidRPr="00FB7E08">
        <w:t>k</w:t>
      </w:r>
      <w:r w:rsidRPr="00FB7E08">
        <w:t>naden.</w:t>
      </w:r>
    </w:p>
    <w:p w:rsidR="00485BCB" w:rsidRPr="00FB7E08" w:rsidRDefault="00485BCB">
      <w:pPr>
        <w:pStyle w:val="Normaltindrag"/>
      </w:pPr>
      <w:r w:rsidRPr="00FB7E08">
        <w:t>Sammanfattningsvis tillstyrker utskottet förslaget i motion A30 om u</w:t>
      </w:r>
      <w:r w:rsidRPr="00FB7E08">
        <w:t>t</w:t>
      </w:r>
      <w:r w:rsidRPr="00FB7E08">
        <w:t>formningen av en undantagsregel i 22 § LAS med de nyss angivna precis</w:t>
      </w:r>
      <w:r w:rsidRPr="00FB7E08">
        <w:t>e</w:t>
      </w:r>
      <w:r w:rsidRPr="00FB7E08">
        <w:t xml:space="preserve">ringarna. Utskottet anser att riksdagen bör godkänna vad som ovan anförts om utformningen av en undantagsregel. </w:t>
      </w:r>
    </w:p>
    <w:p w:rsidR="00485BCB" w:rsidRPr="00FB7E08" w:rsidRDefault="00485BCB">
      <w:pPr>
        <w:pStyle w:val="Normaltindrag"/>
      </w:pPr>
      <w:r w:rsidRPr="00FB7E08">
        <w:t>Utskottets ställningstagande innebär att motion A27 (yrk. 1) får anses v</w:t>
      </w:r>
      <w:r w:rsidRPr="00FB7E08">
        <w:t>ä</w:t>
      </w:r>
      <w:r w:rsidRPr="00FB7E08">
        <w:t>sentligen tillgodosedd. Motionerna A220 (yrk. 23), A231 (yrk. 17), A254 (yrk. 26) och Sk696 (yrk. 2) avstyrks i den mån de inte kan anses tillgod</w:t>
      </w:r>
      <w:r w:rsidRPr="00FB7E08">
        <w:t>o</w:t>
      </w:r>
      <w:r w:rsidRPr="00FB7E08">
        <w:t>sedda med utskottets stäl</w:t>
      </w:r>
      <w:r w:rsidRPr="00FB7E08">
        <w:t>l</w:t>
      </w:r>
      <w:r w:rsidRPr="00FB7E08">
        <w:t xml:space="preserve">ningstagande. </w:t>
      </w:r>
    </w:p>
    <w:p w:rsidR="00485BCB" w:rsidRPr="00FB7E08" w:rsidRDefault="00485BCB">
      <w:pPr>
        <w:pStyle w:val="Rubrik2"/>
      </w:pPr>
      <w:bookmarkStart w:id="27" w:name="_Toc495302136"/>
      <w:r w:rsidRPr="00FB7E08">
        <w:t>4. Ikraftträdande m.m.</w:t>
      </w:r>
      <w:bookmarkEnd w:id="27"/>
    </w:p>
    <w:p w:rsidR="00485BCB" w:rsidRPr="00FB7E08" w:rsidRDefault="00485BCB">
      <w:r w:rsidRPr="00FB7E08">
        <w:t xml:space="preserve">De båda ändringarna i 22 § LAS bör enligt utskottets mening träda i kraft vid samma tidpunkt, den 1 januari 2001. </w:t>
      </w:r>
    </w:p>
    <w:p w:rsidR="00485BCB" w:rsidRPr="00FB7E08" w:rsidRDefault="00485BCB">
      <w:pPr>
        <w:pStyle w:val="Normaltindrag"/>
      </w:pPr>
      <w:r w:rsidRPr="00FB7E08">
        <w:t>Detta ställningstagande innebär att motion A27 (yrk. 2) a</w:t>
      </w:r>
      <w:r w:rsidRPr="00FB7E08">
        <w:t>v</w:t>
      </w:r>
      <w:r w:rsidRPr="00FB7E08">
        <w:t>styrks.</w:t>
      </w:r>
    </w:p>
    <w:p w:rsidR="00485BCB" w:rsidRPr="00FB7E08" w:rsidRDefault="00485BCB">
      <w:pPr>
        <w:pStyle w:val="Rubrik2"/>
      </w:pPr>
      <w:bookmarkStart w:id="28" w:name="_Toc495302137"/>
      <w:r w:rsidRPr="00FB7E08">
        <w:t>5. Reglernas dispositivitet</w:t>
      </w:r>
      <w:bookmarkEnd w:id="28"/>
    </w:p>
    <w:p w:rsidR="00485BCB" w:rsidRPr="00FB7E08" w:rsidRDefault="00485BCB">
      <w:r w:rsidRPr="00FB7E08">
        <w:t>Som redovisats ovan anser Vänsterpartiet att det bör krävas centralt godkä</w:t>
      </w:r>
      <w:r w:rsidRPr="00FB7E08">
        <w:t>n</w:t>
      </w:r>
      <w:r w:rsidRPr="00FB7E08">
        <w:t>nande av avtalsturlistor när föräldralediga, gravida eller äldre arbetstagare är berörda. Med verkan från den 1 juli 1997 gäller att det får göras avvikelser från bl.a. 22 § LAS även genom ett lokalt kollektivavtal. Har detta avtal inte slutits eller godkänts av en central arbetstagarorganisation krävs dock att det mellan parterna i andra frågor gäller ett kollektivavtal som har slutits eller godkänts av en central organisation. Utskottet har tidigare tagit ställning till motsvarande förslag, senast i betänkande  1998/99:AU8. Som där konstateras var syftet med att slopa det generella kravet på centralt godkännande att anpassa de arbetsrättsliga reglerna till förändringar som skett på arbetsmar</w:t>
      </w:r>
      <w:r w:rsidRPr="00FB7E08">
        <w:t>k</w:t>
      </w:r>
      <w:r w:rsidRPr="00FB7E08">
        <w:t>naden. De ändringar som gjordes var resultatet av en avvägning mellan i</w:t>
      </w:r>
      <w:r w:rsidRPr="00FB7E08">
        <w:t>n</w:t>
      </w:r>
      <w:r w:rsidRPr="00FB7E08">
        <w:t>tresset av att öka möjligheterna till lokal anpassning och farhågorna för att svaga lokala arbetstagarorganisationer skulle kunna känna sig tvingade att acceptera omfattande avsteg från lagen regler. Utskottet ansåg att avvägnin</w:t>
      </w:r>
      <w:r w:rsidRPr="00FB7E08">
        <w:t>g</w:t>
      </w:r>
      <w:r w:rsidRPr="00FB7E08">
        <w:t>en var välgrundad och har ingen annan uppfattning i denna fråga i dag. De berörda motionsy</w:t>
      </w:r>
      <w:r w:rsidRPr="00FB7E08">
        <w:t>r</w:t>
      </w:r>
      <w:r w:rsidRPr="00FB7E08">
        <w:t>kandena A723 (yrk. 6 och 7) avstyrks därför.</w:t>
      </w:r>
    </w:p>
    <w:p w:rsidR="00485BCB" w:rsidRPr="00FB7E08" w:rsidRDefault="00485BCB">
      <w:pPr>
        <w:pStyle w:val="Normaltindrag"/>
      </w:pPr>
    </w:p>
    <w:p w:rsidR="00485BCB" w:rsidRPr="00FB7E08" w:rsidRDefault="00485BCB">
      <w:pPr>
        <w:pStyle w:val="Rubrik2"/>
      </w:pPr>
      <w:bookmarkStart w:id="29" w:name="_Toc495302138"/>
      <w:r w:rsidRPr="00FB7E08">
        <w:t>Hemställan</w:t>
      </w:r>
      <w:bookmarkEnd w:id="29"/>
    </w:p>
    <w:p w:rsidR="00485BCB" w:rsidRPr="00FB7E08" w:rsidRDefault="00485BCB">
      <w:pPr>
        <w:spacing w:before="123"/>
      </w:pPr>
      <w:r w:rsidRPr="00FB7E08">
        <w:t>Utskottet hemställer</w:t>
      </w:r>
    </w:p>
    <w:p w:rsidR="00485BCB" w:rsidRPr="00FB7E08" w:rsidRDefault="00485BCB">
      <w:pPr>
        <w:pStyle w:val="Normaltindrag"/>
      </w:pPr>
    </w:p>
    <w:p w:rsidR="00485BCB" w:rsidRPr="00FB7E08" w:rsidRDefault="00485BCB">
      <w:pPr>
        <w:pStyle w:val="hembetr"/>
      </w:pPr>
      <w:r w:rsidRPr="00FB7E08">
        <w:t xml:space="preserve">1. beträffande </w:t>
      </w:r>
      <w:r w:rsidRPr="00FB7E08">
        <w:rPr>
          <w:i/>
        </w:rPr>
        <w:t>driftsenhetsbegreppet</w:t>
      </w:r>
    </w:p>
    <w:p w:rsidR="00485BCB" w:rsidRPr="00FB7E08" w:rsidRDefault="00485BCB">
      <w:pPr>
        <w:pStyle w:val="hemtext"/>
      </w:pPr>
      <w:r w:rsidRPr="00FB7E08">
        <w:t>att riksdagen med anledning av proposition 1999/2000:86 punkt 2 och motion 1999/2000:A220 yrkande 24 antar det enligt bilaga 2 framla</w:t>
      </w:r>
      <w:r w:rsidRPr="00FB7E08">
        <w:t>g</w:t>
      </w:r>
      <w:r w:rsidRPr="00FB7E08">
        <w:t>da förslaget till lag om ändring i lagen (1982:80) om anställning</w:t>
      </w:r>
      <w:r w:rsidRPr="00FB7E08">
        <w:t>s</w:t>
      </w:r>
      <w:r w:rsidRPr="00FB7E08">
        <w:t xml:space="preserve">skydd såvitt avser 22 § tredje stycket, </w:t>
      </w:r>
    </w:p>
    <w:p w:rsidR="00485BCB" w:rsidRPr="00FB7E08" w:rsidRDefault="00485BCB">
      <w:pPr>
        <w:pStyle w:val="hembetr"/>
      </w:pPr>
      <w:r w:rsidRPr="00FB7E08">
        <w:t xml:space="preserve">2. beträffande </w:t>
      </w:r>
      <w:r w:rsidRPr="00FB7E08">
        <w:rPr>
          <w:i/>
        </w:rPr>
        <w:t>undantag från turordningen m.m.</w:t>
      </w:r>
    </w:p>
    <w:p w:rsidR="00485BCB" w:rsidRPr="00FB7E08" w:rsidRDefault="00485BCB">
      <w:pPr>
        <w:pStyle w:val="hemtext"/>
      </w:pPr>
      <w:r w:rsidRPr="00FB7E08">
        <w:t>att riksdagen med anledning av dels motionerna 1999/2000:A27 y</w:t>
      </w:r>
      <w:r w:rsidRPr="00FB7E08">
        <w:t>r</w:t>
      </w:r>
      <w:r w:rsidRPr="00FB7E08">
        <w:t>kande 1 och  1999/2000:A30, dels proposition 1999/2000:144 och med avslag på motionerna 1999/2000:A28, 1999/2000:A29, 1999/2000:A220 yrkande 23, 1999/2000:A231 yrkande 17, 1999/2000:A254 yrkande 26 och 1999/2000:Sk696 yrkande 2,</w:t>
      </w:r>
    </w:p>
    <w:p w:rsidR="00485BCB" w:rsidRPr="00FB7E08" w:rsidRDefault="00485BCB">
      <w:pPr>
        <w:pStyle w:val="hemtext"/>
      </w:pPr>
      <w:r w:rsidRPr="00FB7E08">
        <w:rPr>
          <w:i/>
        </w:rPr>
        <w:t xml:space="preserve">dels </w:t>
      </w:r>
      <w:r w:rsidRPr="00FB7E08">
        <w:t>godkänner vad utskottet anfört om en undantag</w:t>
      </w:r>
      <w:r w:rsidRPr="00FB7E08">
        <w:t>s</w:t>
      </w:r>
      <w:r w:rsidRPr="00FB7E08">
        <w:t>regel,</w:t>
      </w:r>
    </w:p>
    <w:p w:rsidR="00485BCB" w:rsidRPr="00FB7E08" w:rsidRDefault="00485BCB">
      <w:pPr>
        <w:pStyle w:val="hemtext"/>
      </w:pPr>
      <w:r w:rsidRPr="00FB7E08">
        <w:rPr>
          <w:i/>
        </w:rPr>
        <w:t xml:space="preserve">dels </w:t>
      </w:r>
      <w:r w:rsidRPr="00FB7E08">
        <w:t>antar det enligt bilaga 2 framlagda förslaget i övrigt till lag om ändring i 22 § lagen (1982:80) om anställningsskydd,</w:t>
      </w:r>
    </w:p>
    <w:p w:rsidR="00485BCB" w:rsidRPr="00FB7E08" w:rsidRDefault="00485BCB">
      <w:pPr>
        <w:pStyle w:val="Reseftermom"/>
      </w:pPr>
      <w:r w:rsidRPr="00FB7E08">
        <w:t>res. 1 (s, v)</w:t>
      </w:r>
    </w:p>
    <w:p w:rsidR="00485BCB" w:rsidRPr="00FB7E08" w:rsidRDefault="00485BCB">
      <w:pPr>
        <w:pStyle w:val="hembetr"/>
      </w:pPr>
      <w:r w:rsidRPr="00FB7E08">
        <w:t xml:space="preserve">3. beträffande </w:t>
      </w:r>
      <w:r w:rsidRPr="00FB7E08">
        <w:rPr>
          <w:i/>
        </w:rPr>
        <w:t>ikraftträdande m.m.</w:t>
      </w:r>
    </w:p>
    <w:p w:rsidR="00485BCB" w:rsidRPr="00FB7E08" w:rsidRDefault="00485BCB">
      <w:pPr>
        <w:pStyle w:val="hemtext"/>
      </w:pPr>
      <w:r w:rsidRPr="00FB7E08">
        <w:t>att riksdagen med avslag på motion 1999/2000:A27 yrkande 2 besl</w:t>
      </w:r>
      <w:r w:rsidRPr="00FB7E08">
        <w:t>u</w:t>
      </w:r>
      <w:r w:rsidRPr="00FB7E08">
        <w:t>tar om ikraftträdande enligt vad som framgår av bilaga 2,</w:t>
      </w:r>
    </w:p>
    <w:p w:rsidR="00485BCB" w:rsidRPr="00FB7E08" w:rsidRDefault="00485BCB">
      <w:pPr>
        <w:pStyle w:val="hembetr"/>
      </w:pPr>
      <w:bookmarkStart w:id="30" w:name="RESPARTI003"/>
      <w:bookmarkEnd w:id="30"/>
      <w:r w:rsidRPr="00FB7E08">
        <w:t xml:space="preserve">4. beträffande </w:t>
      </w:r>
      <w:r w:rsidRPr="00FB7E08">
        <w:rPr>
          <w:i/>
        </w:rPr>
        <w:t>dispositivitet</w:t>
      </w:r>
    </w:p>
    <w:p w:rsidR="00485BCB" w:rsidRPr="00FB7E08" w:rsidRDefault="00485BCB">
      <w:pPr>
        <w:pStyle w:val="hemtext"/>
      </w:pPr>
      <w:r w:rsidRPr="00FB7E08">
        <w:t>att riksdagen avslår motion 1999/2000:A723 yrkandena 6 och 7.</w:t>
      </w:r>
    </w:p>
    <w:p w:rsidR="00485BCB" w:rsidRPr="00FB7E08" w:rsidRDefault="00485BCB">
      <w:pPr>
        <w:pStyle w:val="Reseftermom"/>
      </w:pPr>
      <w:bookmarkStart w:id="31" w:name="Nästa_Hpunkt"/>
      <w:bookmarkEnd w:id="31"/>
      <w:r w:rsidRPr="00FB7E08">
        <w:t>res 2. (v)</w:t>
      </w:r>
      <w:bookmarkStart w:id="32" w:name="RESPARTI004"/>
      <w:bookmarkEnd w:id="32"/>
    </w:p>
    <w:p w:rsidR="00485BCB" w:rsidRPr="00FB7E08" w:rsidRDefault="00485BCB"/>
    <w:p w:rsidR="00485BCB" w:rsidRPr="00FB7E08" w:rsidRDefault="00485BCB">
      <w:pPr>
        <w:pStyle w:val="Normaltindrag"/>
      </w:pPr>
    </w:p>
    <w:p w:rsidR="00485BCB" w:rsidRPr="00FB7E08" w:rsidRDefault="00485BCB">
      <w:r w:rsidRPr="00FB7E08">
        <w:t xml:space="preserve">Stockholm den 21 september 2000 </w:t>
      </w:r>
    </w:p>
    <w:p w:rsidR="00485BCB" w:rsidRPr="00FB7E08" w:rsidRDefault="00485BCB">
      <w:r w:rsidRPr="00FB7E08">
        <w:t>På arbetsmarknadsutskottets vägnar</w:t>
      </w:r>
    </w:p>
    <w:p w:rsidR="00485BCB" w:rsidRPr="00FB7E08" w:rsidRDefault="00485BCB">
      <w:pPr>
        <w:pStyle w:val="Ordfnamn"/>
      </w:pPr>
      <w:bookmarkStart w:id="33" w:name="Ordförande"/>
      <w:bookmarkEnd w:id="33"/>
      <w:r w:rsidRPr="00FB7E08">
        <w:t xml:space="preserve">Sven-Erik Österberg </w:t>
      </w:r>
    </w:p>
    <w:p w:rsidR="00485BCB" w:rsidRPr="00FB7E08" w:rsidRDefault="00485BCB">
      <w:pPr>
        <w:pStyle w:val="Deltagare"/>
      </w:pPr>
      <w:bookmarkStart w:id="34" w:name="Deltagare"/>
      <w:bookmarkEnd w:id="34"/>
      <w:r w:rsidRPr="00FB7E08">
        <w:t>I beslutet har deltagit: Sven-Erik Österberg (s), Hans Andersson (v), Marg</w:t>
      </w:r>
      <w:r w:rsidRPr="00FB7E08">
        <w:t>a</w:t>
      </w:r>
      <w:r w:rsidRPr="00FB7E08">
        <w:t>reta Andersson (c), Mikael Odenberg (m), Björn Kaaling (s), Martin Nilsson (s), Kent Olsson (m), Laila Bjurling (s), Patrik Norinder (m), Sonja Fransson (s), Camilla Sköld Jansson (v), Maria Larsson (kd), Christel Anderberg (m), Barbro Feltzing (mp), Anders Karlsson (s), Magnus Jacobsson (kd) och Runar Patriksson (fp).</w:t>
      </w:r>
    </w:p>
    <w:p w:rsidR="00485BCB" w:rsidRPr="00FB7E08" w:rsidRDefault="00485BCB">
      <w:pPr>
        <w:pStyle w:val="R1"/>
        <w:sectPr w:rsidR="00485BCB" w:rsidRPr="00FB7E08">
          <w:headerReference w:type="default" r:id="rId10"/>
          <w:footerReference w:type="default" r:id="rId11"/>
          <w:pgSz w:w="11906" w:h="16838" w:code="9"/>
          <w:pgMar w:top="567" w:right="4876" w:bottom="4508" w:left="1134" w:header="227" w:footer="227" w:gutter="0"/>
          <w:cols w:space="720"/>
        </w:sectPr>
      </w:pPr>
    </w:p>
    <w:p w:rsidR="00485BCB" w:rsidRPr="00FB7E08" w:rsidRDefault="00485BCB">
      <w:pPr>
        <w:pStyle w:val="Rubrik1"/>
      </w:pPr>
      <w:bookmarkStart w:id="35" w:name="_Toc495302139"/>
      <w:r w:rsidRPr="00FB7E08">
        <w:t>Reservationer</w:t>
      </w:r>
      <w:bookmarkEnd w:id="35"/>
    </w:p>
    <w:p w:rsidR="00485BCB" w:rsidRPr="00FB7E08" w:rsidRDefault="00485BCB">
      <w:pPr>
        <w:pStyle w:val="Rubrik2"/>
      </w:pPr>
      <w:bookmarkStart w:id="36" w:name="_Toc495302140"/>
      <w:r w:rsidRPr="00FB7E08">
        <w:t>1. Undantag från turordningen m.m. (mom. 2)</w:t>
      </w:r>
      <w:bookmarkEnd w:id="36"/>
    </w:p>
    <w:p w:rsidR="00485BCB" w:rsidRPr="00FB7E08" w:rsidRDefault="00485BCB">
      <w:r w:rsidRPr="00FB7E08">
        <w:t>Sven-Erik Österberg (s), Hans Andersson (v),  Björn Kaaling (s), Martin Nilsson (s), Laila Bjurling (s), Sonja Fransson (s), Camilla Sköld Jansson (v) och Anders Karlsson (s) anser</w:t>
      </w:r>
    </w:p>
    <w:p w:rsidR="00485BCB" w:rsidRPr="00FB7E08" w:rsidRDefault="00485BCB">
      <w:r w:rsidRPr="00FB7E08">
        <w:rPr>
          <w:i/>
        </w:rPr>
        <w:t xml:space="preserve">dels </w:t>
      </w:r>
      <w:r w:rsidRPr="00FB7E08">
        <w:t>att utskottets överväganden i avsnitt 3 bort ha följande lydelse:</w:t>
      </w:r>
    </w:p>
    <w:p w:rsidR="00485BCB" w:rsidRPr="00FB7E08" w:rsidRDefault="00485BCB">
      <w:pPr>
        <w:pStyle w:val="Normaltindrag"/>
      </w:pPr>
      <w:r w:rsidRPr="00FB7E08">
        <w:t>Utskottet vill inledningsvis peka på, vilket också Socialdemokraterna och Vänsterpartiet gör i sina motioner, att lagen om anställningsskydd är en skyddslagstiftning till gagn för den svagare parten i ett anställningsförhålla</w:t>
      </w:r>
      <w:r w:rsidRPr="00FB7E08">
        <w:t>n</w:t>
      </w:r>
      <w:r w:rsidRPr="00FB7E08">
        <w:t>de. För att upprätthålla respekten för kravet på  saklig grund vid uppsägning och för att objektivitet och rättssäkerhet iakttas när beslut skall fattas som kan få ingående konsekvenser för den enskilde är det viktigt att minimera utrymmet för godtycke i beslutsprocessen. Metoden att i förhandlingar me</w:t>
      </w:r>
      <w:r w:rsidRPr="00FB7E08">
        <w:t>l</w:t>
      </w:r>
      <w:r w:rsidRPr="00FB7E08">
        <w:t>lan arbetsgivaren och arbetstagarnas organisationer diskutera turordningen, och när så bedöms som lämpligt göra de avvikelser som för båda sidor fra</w:t>
      </w:r>
      <w:r w:rsidRPr="00FB7E08">
        <w:t>m</w:t>
      </w:r>
      <w:r w:rsidRPr="00FB7E08">
        <w:t>står som den bästa lösningen, är väl etablerad på arbetsmarknaden</w:t>
      </w:r>
      <w:r w:rsidRPr="00FB7E08">
        <w:rPr>
          <w:i/>
        </w:rPr>
        <w:t xml:space="preserve">. </w:t>
      </w:r>
      <w:r w:rsidRPr="00FB7E08">
        <w:t>På det sättet kan frågan om att undanta någon från turordningen avgöras av de lok</w:t>
      </w:r>
      <w:r w:rsidRPr="00FB7E08">
        <w:t>a</w:t>
      </w:r>
      <w:r w:rsidRPr="00FB7E08">
        <w:t>la parterna som är de som känner förhållandena på arbetsplatsen bäst. Det godtycke som ensidiga arbetsgivarbeslut kan innebära undergräver rättss</w:t>
      </w:r>
      <w:r w:rsidRPr="00FB7E08">
        <w:t>ä</w:t>
      </w:r>
      <w:r w:rsidRPr="00FB7E08">
        <w:t xml:space="preserve">kerheten för den enskilde och missgynnar påtagligt den svagare parten. Maktbalansen mellan de lokala parterna skulle förskjutas till arbetsgivarens fördel. </w:t>
      </w:r>
    </w:p>
    <w:p w:rsidR="00485BCB" w:rsidRPr="00FB7E08" w:rsidRDefault="00485BCB">
      <w:pPr>
        <w:pStyle w:val="Normaltindrag"/>
      </w:pPr>
      <w:r w:rsidRPr="00FB7E08">
        <w:t>Att arbetstagarsidan dessutom fråntas möjligheten till rättslig överprövning av arbetsgivarens ensidiga beslut om undantag, vilket är innebörden av det lagförslag som läggs fram i motion A30, innebär en ytterligare förstärkning av arbetsgivarens ställning på bekostnad av de anställdas rättstrygghet. Syftet med den diskrimineringslagstiftning som genomförts under senare år är att öka mångfalden i arbetslivet och öka tryggheten för utsatta grupper. Om arbetsgivaren på det sätt som föreslås i motionen får en rätt att helt efter eget huvud förfoga över turordningsundantagen ökar risken för diskriminering, och detta även om beslutet senare skulle kunna prövas enligt diskrimine-</w:t>
      </w:r>
      <w:r w:rsidRPr="00FB7E08">
        <w:br/>
        <w:t>rin</w:t>
      </w:r>
      <w:r w:rsidRPr="00FB7E08">
        <w:t>g</w:t>
      </w:r>
      <w:r w:rsidRPr="00FB7E08">
        <w:t xml:space="preserve">slagstiftningen. </w:t>
      </w:r>
    </w:p>
    <w:p w:rsidR="00485BCB" w:rsidRPr="00FB7E08" w:rsidRDefault="00485BCB">
      <w:pPr>
        <w:pStyle w:val="Normaltindrag"/>
      </w:pPr>
      <w:r w:rsidRPr="00FB7E08">
        <w:t>Utskottet är starkt kritiskt till såväl propositionens som motionens förslag. Det senare är emellertid än mer betänkligt. Förutom det som berörts i föreg</w:t>
      </w:r>
      <w:r w:rsidRPr="00FB7E08">
        <w:t>å</w:t>
      </w:r>
      <w:r w:rsidRPr="00FB7E08">
        <w:t>ende stycke innebär förslaget i motionen att det införs en regel som får trö</w:t>
      </w:r>
      <w:r w:rsidRPr="00FB7E08">
        <w:t>s</w:t>
      </w:r>
      <w:r w:rsidRPr="00FB7E08">
        <w:t>keleffekter. Som framhållits av bl.a. Småföretagsdelegationen är det av stör</w:t>
      </w:r>
      <w:r w:rsidRPr="00FB7E08">
        <w:t>s</w:t>
      </w:r>
      <w:r w:rsidRPr="00FB7E08">
        <w:t>ta vikt att regler konstrueras så att de inte i onödan skapar etablerings- och tillväxthinder för små företag. En gränsregel väcker dessutom ett antal fr</w:t>
      </w:r>
      <w:r w:rsidRPr="00FB7E08">
        <w:t>å</w:t>
      </w:r>
      <w:r w:rsidRPr="00FB7E08">
        <w:t>gor, som det skulle kunna bli tvist om. Om arbetstagare som tillhör unda</w:t>
      </w:r>
      <w:r w:rsidRPr="00FB7E08">
        <w:t>n</w:t>
      </w:r>
      <w:r w:rsidRPr="00FB7E08">
        <w:t>tagskretsen i 1 § lagen om anställningsskydd inte skall ingå i beräkningsu</w:t>
      </w:r>
      <w:r w:rsidRPr="00FB7E08">
        <w:t>n</w:t>
      </w:r>
      <w:r w:rsidRPr="00FB7E08">
        <w:t>derlaget kan man också befara tvister om vilka som skall anses tillhöra denna krets. En enklare regel hade varit ett mindre dåligt alte</w:t>
      </w:r>
      <w:r w:rsidRPr="00FB7E08">
        <w:t>r</w:t>
      </w:r>
      <w:r w:rsidRPr="00FB7E08">
        <w:t>nativ</w:t>
      </w:r>
      <w:r w:rsidRPr="00FB7E08">
        <w:rPr>
          <w:i/>
        </w:rPr>
        <w:t>.</w:t>
      </w:r>
      <w:r w:rsidRPr="00FB7E08">
        <w:t xml:space="preserve"> </w:t>
      </w:r>
    </w:p>
    <w:p w:rsidR="00485BCB" w:rsidRPr="00FB7E08" w:rsidRDefault="00485BCB">
      <w:r w:rsidRPr="00FB7E08">
        <w:t>Sammanfattningsvis anser utskottet att såväl propositionen som motion A30 bör avslås av riksdagen. Detsamma gäller de övriga i sammanhanget behan</w:t>
      </w:r>
      <w:r w:rsidRPr="00FB7E08">
        <w:t>d</w:t>
      </w:r>
      <w:r w:rsidRPr="00FB7E08">
        <w:t xml:space="preserve">lade motionerna A27 (yrk. 1), A220 (yrk. 23), A231 (yrk. 17), A254 (yrk. 26) och Sk692 (yrk. 2). Ställningstagandet innebär att motionerna A28 och A29 tillstyrks. </w:t>
      </w:r>
      <w:r w:rsidRPr="00FB7E08">
        <w:rPr>
          <w:i/>
        </w:rPr>
        <w:t xml:space="preserve"> </w:t>
      </w:r>
    </w:p>
    <w:p w:rsidR="00485BCB" w:rsidRPr="00FB7E08" w:rsidRDefault="00485BCB">
      <w:r w:rsidRPr="00FB7E08">
        <w:rPr>
          <w:i/>
        </w:rPr>
        <w:t xml:space="preserve">dels </w:t>
      </w:r>
      <w:r w:rsidRPr="00FB7E08">
        <w:t xml:space="preserve">att utskottets hemställan under  2 bort ha följande lydelse: </w:t>
      </w:r>
    </w:p>
    <w:p w:rsidR="00485BCB" w:rsidRPr="00FB7E08" w:rsidRDefault="00485BCB">
      <w:pPr>
        <w:pStyle w:val="Resklmb"/>
      </w:pPr>
      <w:r w:rsidRPr="00FB7E08">
        <w:t xml:space="preserve">2. beträffande </w:t>
      </w:r>
      <w:r w:rsidRPr="00FB7E08">
        <w:rPr>
          <w:i/>
        </w:rPr>
        <w:t>undantag från turordningen m.m.</w:t>
      </w:r>
    </w:p>
    <w:p w:rsidR="00485BCB" w:rsidRPr="00FB7E08" w:rsidRDefault="00485BCB">
      <w:r w:rsidRPr="00FB7E08">
        <w:t>att riksdagen med bifall till motionerna 1999/2000:A28 och 1999/2000:A29 avslår dels proposition 1999/2000:144, dels motionerna 1999/2000:A27 yrkande 1, 1999/2000:A30, 1999/2000:A220 yrkande 23, 1999/2000:A231 yrkande 17, 1999/2000:A254 yrkande 26 och 1999/2000:Sk692 yrkande 2,</w:t>
      </w:r>
    </w:p>
    <w:p w:rsidR="00485BCB" w:rsidRPr="00FB7E08" w:rsidRDefault="00485BCB"/>
    <w:p w:rsidR="00485BCB" w:rsidRPr="00FB7E08" w:rsidRDefault="00485BCB">
      <w:pPr>
        <w:pStyle w:val="Rubrik2"/>
      </w:pPr>
      <w:bookmarkStart w:id="37" w:name="_Toc495302141"/>
      <w:r w:rsidRPr="00FB7E08">
        <w:t>2. Dispositivitet (mom. 4)</w:t>
      </w:r>
      <w:bookmarkEnd w:id="37"/>
    </w:p>
    <w:p w:rsidR="00485BCB" w:rsidRPr="00FB7E08" w:rsidRDefault="00485BCB">
      <w:r w:rsidRPr="00FB7E08">
        <w:t>Hans Andersson och Camilla Sköld Jansson (båda v) anser</w:t>
      </w:r>
    </w:p>
    <w:p w:rsidR="00485BCB" w:rsidRPr="00FB7E08" w:rsidRDefault="00485BCB">
      <w:pPr>
        <w:spacing w:before="0"/>
      </w:pPr>
      <w:r w:rsidRPr="00FB7E08">
        <w:rPr>
          <w:i/>
        </w:rPr>
        <w:t xml:space="preserve">dels </w:t>
      </w:r>
      <w:r w:rsidRPr="00FB7E08">
        <w:t>att utskottets ställningstagande i avsnitt 5 bort ha följande lydelse:</w:t>
      </w:r>
    </w:p>
    <w:p w:rsidR="00485BCB" w:rsidRPr="00FB7E08" w:rsidRDefault="00485BCB">
      <w:pPr>
        <w:pStyle w:val="Normaltindrag"/>
      </w:pPr>
    </w:p>
    <w:p w:rsidR="00485BCB" w:rsidRPr="00FB7E08" w:rsidRDefault="00485BCB">
      <w:pPr>
        <w:pStyle w:val="Normaltindrag"/>
      </w:pPr>
      <w:r w:rsidRPr="00FB7E08">
        <w:t>Med anledning av Vänsterpartiets begäran om att regeln om att en central arbetstagarorganisation skall godkänna avtalsturlistor när föräldralediga eller gravida är inblandade och att ett sådant godkännande skall krävas vid vissa avsteg från turordningen beträffande personer som är äldre än 57 och ett halvt år vill utskottet anföra följande.</w:t>
      </w:r>
    </w:p>
    <w:p w:rsidR="00485BCB" w:rsidRPr="00FB7E08" w:rsidRDefault="00485BCB">
      <w:pPr>
        <w:pStyle w:val="Normaltindrag"/>
      </w:pPr>
      <w:r w:rsidRPr="00FB7E08">
        <w:t>Forskning visar att kvinnor behandlas sämre än  män när avsteg görs g</w:t>
      </w:r>
      <w:r w:rsidRPr="00FB7E08">
        <w:t>e</w:t>
      </w:r>
      <w:r w:rsidRPr="00FB7E08">
        <w:t>nom avtalsturlistor från de regler som gäller enligt LAS. Särskilt föräldral</w:t>
      </w:r>
      <w:r w:rsidRPr="00FB7E08">
        <w:t>e</w:t>
      </w:r>
      <w:r w:rsidRPr="00FB7E08">
        <w:t xml:space="preserve">diga kvinnor och gravida har en svag position när arbetsgivaren förhandlar och träffar avtal med det lokala facket om vilka som skall sägas upp vid arbetsbrist. Det är oacceptabelt och strider mot den grundläggande principen om icke-diskriminering.  </w:t>
      </w:r>
    </w:p>
    <w:p w:rsidR="00485BCB" w:rsidRPr="00FB7E08" w:rsidRDefault="00485BCB">
      <w:pPr>
        <w:pStyle w:val="Normaltindrag"/>
      </w:pPr>
      <w:r w:rsidRPr="00FB7E08">
        <w:t>Utskottet delar Vänsterpartiets uppfattning att det bör krävas att avtalstu</w:t>
      </w:r>
      <w:r w:rsidRPr="00FB7E08">
        <w:t>r</w:t>
      </w:r>
      <w:r w:rsidRPr="00FB7E08">
        <w:t>listor alltid skall godkännas av central arbetstagarorganisation när föräldral</w:t>
      </w:r>
      <w:r w:rsidRPr="00FB7E08">
        <w:t>e</w:t>
      </w:r>
      <w:r w:rsidRPr="00FB7E08">
        <w:t>diga och gravida är berörda.  Som utskottet bedömer saken finns större i</w:t>
      </w:r>
      <w:r w:rsidRPr="00FB7E08">
        <w:t>n</w:t>
      </w:r>
      <w:r w:rsidRPr="00FB7E08">
        <w:t>tresse och kompetens på den centrala nivån när det gäller att  motverka kön</w:t>
      </w:r>
      <w:r w:rsidRPr="00FB7E08">
        <w:t>s</w:t>
      </w:r>
      <w:r w:rsidRPr="00FB7E08">
        <w:t>di</w:t>
      </w:r>
      <w:r w:rsidRPr="00FB7E08">
        <w:t>s</w:t>
      </w:r>
      <w:r w:rsidRPr="00FB7E08">
        <w:t>kriminering.</w:t>
      </w:r>
    </w:p>
    <w:p w:rsidR="00485BCB" w:rsidRPr="00FB7E08" w:rsidRDefault="00485BCB">
      <w:pPr>
        <w:pStyle w:val="Normaltindrag"/>
      </w:pPr>
      <w:r w:rsidRPr="00FB7E08">
        <w:t>Äldre har betydligt svårare än yngre att få ett nytt arbete efter uppsägning. För personer som fyllt 57 och ett halvt år bör det därför ställas krav på ett godkänna</w:t>
      </w:r>
      <w:r w:rsidRPr="00FB7E08">
        <w:t>n</w:t>
      </w:r>
      <w:r w:rsidRPr="00FB7E08">
        <w:t>de av central arbetstagarorganisation vid avsteg från lagens regler.</w:t>
      </w:r>
    </w:p>
    <w:p w:rsidR="00485BCB" w:rsidRPr="00FB7E08" w:rsidRDefault="00485BCB">
      <w:pPr>
        <w:pStyle w:val="Normaltindrag"/>
      </w:pPr>
    </w:p>
    <w:p w:rsidR="00485BCB" w:rsidRPr="00FB7E08" w:rsidRDefault="00485BCB">
      <w:pPr>
        <w:pStyle w:val="Normaltindrag"/>
      </w:pPr>
      <w:r w:rsidRPr="00FB7E08">
        <w:t>Med detta tillstyrker utskottet motion A723 (yrk. 6 och 7).</w:t>
      </w:r>
    </w:p>
    <w:p w:rsidR="00485BCB" w:rsidRPr="00FB7E08" w:rsidRDefault="00485BCB">
      <w:pPr>
        <w:pStyle w:val="Normaltindrag"/>
      </w:pPr>
    </w:p>
    <w:p w:rsidR="00485BCB" w:rsidRPr="00FB7E08" w:rsidRDefault="00485BCB">
      <w:pPr>
        <w:pStyle w:val="Normaltindrag"/>
      </w:pPr>
      <w:r w:rsidRPr="00FB7E08">
        <w:t>att utskottets hemställan under 4 bort ha följande lydelse:</w:t>
      </w:r>
    </w:p>
    <w:p w:rsidR="00485BCB" w:rsidRPr="00FB7E08" w:rsidRDefault="00485BCB">
      <w:pPr>
        <w:pStyle w:val="Normaltindrag"/>
      </w:pPr>
    </w:p>
    <w:p w:rsidR="00485BCB" w:rsidRPr="00FB7E08" w:rsidRDefault="00485BCB">
      <w:pPr>
        <w:pStyle w:val="Resklmb"/>
      </w:pPr>
      <w:r w:rsidRPr="00FB7E08">
        <w:t xml:space="preserve">4. beträffande </w:t>
      </w:r>
      <w:r w:rsidRPr="00FB7E08">
        <w:rPr>
          <w:i/>
        </w:rPr>
        <w:t>dispositivitet</w:t>
      </w:r>
    </w:p>
    <w:p w:rsidR="00485BCB" w:rsidRPr="00FB7E08" w:rsidRDefault="00485BCB">
      <w:pPr>
        <w:pStyle w:val="Normaltindrag"/>
      </w:pPr>
      <w:r w:rsidRPr="00FB7E08">
        <w:t xml:space="preserve">att riksdagen med anledning av motion 1999/2000:A723 yrkandena 6 och 7 som sin mening ger regeringen till känna vad utskottet anfört. </w:t>
      </w:r>
    </w:p>
    <w:p w:rsidR="00485BCB" w:rsidRPr="00FB7E08" w:rsidRDefault="00485BCB">
      <w:pPr>
        <w:pStyle w:val="Normaltindrag"/>
      </w:pPr>
    </w:p>
    <w:p w:rsidR="00485BCB" w:rsidRPr="00FB7E08" w:rsidRDefault="00485BCB">
      <w:pPr>
        <w:pStyle w:val="Normaltindrag"/>
        <w:sectPr w:rsidR="00485BCB" w:rsidRPr="00FB7E08">
          <w:pgSz w:w="11906" w:h="16838" w:code="9"/>
          <w:pgMar w:top="567" w:right="4876" w:bottom="4508" w:left="1134" w:header="227" w:footer="227" w:gutter="0"/>
          <w:cols w:space="720"/>
        </w:sectPr>
      </w:pPr>
    </w:p>
    <w:p w:rsidR="00485BCB" w:rsidRPr="00FB7E08" w:rsidRDefault="00485BCB">
      <w:pPr>
        <w:pStyle w:val="Rubrik1"/>
        <w:spacing w:before="0"/>
      </w:pPr>
      <w:bookmarkStart w:id="38" w:name="_Toc478963061"/>
      <w:bookmarkStart w:id="39" w:name="_Toc480346305"/>
      <w:bookmarkStart w:id="40" w:name="_Toc481476712"/>
      <w:bookmarkStart w:id="41" w:name="_Toc483039335"/>
      <w:bookmarkStart w:id="42" w:name="_Toc495302142"/>
      <w:r w:rsidRPr="00FB7E08">
        <w:t>Lagförslag i proposition 1999/2000:86</w:t>
      </w:r>
      <w:bookmarkEnd w:id="42"/>
      <w:r w:rsidRPr="00FB7E08">
        <w:t xml:space="preserve"> </w:t>
      </w:r>
    </w:p>
    <w:p w:rsidR="00485BCB" w:rsidRPr="00FB7E08" w:rsidRDefault="00485BCB">
      <w:pPr>
        <w:pStyle w:val="Rubrik2"/>
      </w:pPr>
      <w:bookmarkStart w:id="43" w:name="_Toc495302143"/>
      <w:r w:rsidRPr="00FB7E08">
        <w:t>Förslag till lag om ändring i lagen (1982:80) om anställningsskydd</w:t>
      </w:r>
      <w:bookmarkEnd w:id="43"/>
    </w:p>
    <w:p w:rsidR="00485BCB" w:rsidRPr="00FB7E08" w:rsidRDefault="00485BCB"/>
    <w:p w:rsidR="00485BCB" w:rsidRPr="00FB7E08" w:rsidRDefault="00485BCB">
      <w:pPr>
        <w:pStyle w:val="Normaltindrag"/>
      </w:pPr>
      <w:r w:rsidRPr="00FB7E08">
        <w:t>Härigenom föreskrivs att 22 § lagen (1982:80) om anställningsskydd skall ha följande lydelse.</w:t>
      </w:r>
    </w:p>
    <w:p w:rsidR="00485BCB" w:rsidRPr="00FB7E08" w:rsidRDefault="00485BCB">
      <w:pPr>
        <w:pStyle w:val="Normaltindrag"/>
      </w:pPr>
    </w:p>
    <w:p w:rsidR="00485BCB" w:rsidRPr="00FB7E08" w:rsidRDefault="00485BCB">
      <w:pPr>
        <w:pStyle w:val="Normaltindrag"/>
        <w:jc w:val="center"/>
      </w:pPr>
      <w:r w:rsidRPr="00FB7E08">
        <w:rPr>
          <w:b/>
        </w:rPr>
        <w:t>22 §</w:t>
      </w:r>
    </w:p>
    <w:p w:rsidR="00485BCB" w:rsidRPr="00FB7E08" w:rsidRDefault="00485BCB">
      <w:pPr>
        <w:pStyle w:val="Normaltindrag"/>
      </w:pPr>
    </w:p>
    <w:tbl>
      <w:tblPr>
        <w:tblW w:w="0" w:type="auto"/>
        <w:tblLayout w:type="fixed"/>
        <w:tblCellMar>
          <w:left w:w="170" w:type="dxa"/>
          <w:right w:w="170" w:type="dxa"/>
        </w:tblCellMar>
        <w:tblLook w:val="0000" w:firstRow="0" w:lastRow="0" w:firstColumn="0" w:lastColumn="0" w:noHBand="0" w:noVBand="0"/>
      </w:tblPr>
      <w:tblGrid>
        <w:gridCol w:w="3118"/>
        <w:gridCol w:w="3118"/>
      </w:tblGrid>
      <w:tr w:rsidR="00485BCB" w:rsidRPr="00FB7E08">
        <w:tblPrEx>
          <w:tblCellMar>
            <w:top w:w="0" w:type="dxa"/>
            <w:bottom w:w="0" w:type="dxa"/>
          </w:tblCellMar>
        </w:tblPrEx>
        <w:tc>
          <w:tcPr>
            <w:tcW w:w="3118" w:type="dxa"/>
          </w:tcPr>
          <w:p w:rsidR="00485BCB" w:rsidRPr="00FB7E08" w:rsidRDefault="00485BCB">
            <w:r w:rsidRPr="00FB7E08">
              <w:rPr>
                <w:i/>
              </w:rPr>
              <w:t>Nuvarande lydelse</w:t>
            </w:r>
          </w:p>
        </w:tc>
        <w:tc>
          <w:tcPr>
            <w:tcW w:w="3118" w:type="dxa"/>
          </w:tcPr>
          <w:p w:rsidR="00485BCB" w:rsidRPr="00FB7E08" w:rsidRDefault="00485BCB">
            <w:pPr>
              <w:pStyle w:val="Rubrik7"/>
            </w:pPr>
            <w:r w:rsidRPr="00FB7E08">
              <w:t>Föreslagen lydelse</w:t>
            </w:r>
          </w:p>
        </w:tc>
      </w:tr>
    </w:tbl>
    <w:p w:rsidR="00485BCB" w:rsidRPr="00FB7E08" w:rsidRDefault="00485BCB">
      <w:pPr>
        <w:pStyle w:val="Normaltindrag"/>
      </w:pPr>
    </w:p>
    <w:p w:rsidR="00485BCB" w:rsidRPr="00FB7E08" w:rsidRDefault="00485BCB">
      <w:r w:rsidRPr="00FB7E08">
        <w:t>Vid uppsägning på grund av arbetsbrist skall arbetsgivaren iaktta följande turordningsregler.</w:t>
      </w:r>
    </w:p>
    <w:tbl>
      <w:tblPr>
        <w:tblW w:w="0" w:type="auto"/>
        <w:tblLayout w:type="fixed"/>
        <w:tblCellMar>
          <w:left w:w="170" w:type="dxa"/>
          <w:right w:w="170" w:type="dxa"/>
        </w:tblCellMar>
        <w:tblLook w:val="0000" w:firstRow="0" w:lastRow="0" w:firstColumn="0" w:lastColumn="0" w:noHBand="0" w:noVBand="0"/>
      </w:tblPr>
      <w:tblGrid>
        <w:gridCol w:w="3118"/>
        <w:gridCol w:w="3118"/>
      </w:tblGrid>
      <w:tr w:rsidR="00485BCB" w:rsidRPr="00FB7E08">
        <w:tblPrEx>
          <w:tblCellMar>
            <w:top w:w="0" w:type="dxa"/>
            <w:bottom w:w="0" w:type="dxa"/>
          </w:tblCellMar>
        </w:tblPrEx>
        <w:tc>
          <w:tcPr>
            <w:tcW w:w="3118" w:type="dxa"/>
          </w:tcPr>
          <w:p w:rsidR="00485BCB" w:rsidRPr="00FB7E08" w:rsidRDefault="00485BCB">
            <w:pPr>
              <w:pStyle w:val="Normaltindrag"/>
            </w:pPr>
            <w:r w:rsidRPr="00FB7E08">
              <w:t>Har arbetsgivaren flera drifts-enheter, fastställs en turordning för varje enhet för sig. Om arbets-givaren är eller brukar vara bunden av kollektivavtal, fastställs en sä</w:t>
            </w:r>
            <w:r w:rsidRPr="00FB7E08">
              <w:t>r</w:t>
            </w:r>
            <w:r w:rsidRPr="00FB7E08">
              <w:t>skild turordning för varje av-talsområde. Finns det i ett sådant fall flera driftsenheter på samma ort, skall inom en arbetstagar-organisations avtalsområde faststä</w:t>
            </w:r>
            <w:r w:rsidRPr="00FB7E08">
              <w:t>l</w:t>
            </w:r>
            <w:r w:rsidRPr="00FB7E08">
              <w:t>las en gemensam turordning för samtliga enheter på orten, om org</w:t>
            </w:r>
            <w:r w:rsidRPr="00FB7E08">
              <w:t>a</w:t>
            </w:r>
            <w:r w:rsidRPr="00FB7E08">
              <w:t>nisationen begär det senast vid förhandlingar enligt 29 §.</w:t>
            </w:r>
          </w:p>
        </w:tc>
        <w:tc>
          <w:tcPr>
            <w:tcW w:w="3118" w:type="dxa"/>
          </w:tcPr>
          <w:p w:rsidR="00485BCB" w:rsidRPr="00FB7E08" w:rsidRDefault="00485BCB">
            <w:pPr>
              <w:pStyle w:val="Normaltindrag"/>
            </w:pPr>
            <w:r w:rsidRPr="00FB7E08">
              <w:t>Har arbetsgivaren flera driftse</w:t>
            </w:r>
            <w:r w:rsidRPr="00FB7E08">
              <w:t>n</w:t>
            </w:r>
            <w:r w:rsidRPr="00FB7E08">
              <w:t>heter, fastställs en tur</w:t>
            </w:r>
            <w:r w:rsidRPr="00FB7E08">
              <w:softHyphen/>
              <w:t xml:space="preserve">ordning för varje enhet för sig. </w:t>
            </w:r>
            <w:r w:rsidRPr="00FB7E08">
              <w:rPr>
                <w:i/>
              </w:rPr>
              <w:t>Enbart den omständigheten att en arbetstagare har sin arbetsplats i sin bostad medför inte att den arbetsplatsen utgör en egen driftsenhet.</w:t>
            </w:r>
            <w:r w:rsidRPr="00FB7E08">
              <w:t xml:space="preserve"> Om a</w:t>
            </w:r>
            <w:r w:rsidRPr="00FB7E08">
              <w:t>r</w:t>
            </w:r>
            <w:r w:rsidRPr="00FB7E08">
              <w:t>betsgivaren är eller brukar vara bunden av kollektivavtal, fastställs en särskild turordning för varje avtalsområde. Finns det i ett sådant fall flera driftsenheter på samma ort, skall inom en arbetstagarorganis</w:t>
            </w:r>
            <w:r w:rsidRPr="00FB7E08">
              <w:t>a</w:t>
            </w:r>
            <w:r w:rsidRPr="00FB7E08">
              <w:t>tions avtalsområde fastställas en gemensam turordning för samtliga enheter på orten, om organisa</w:t>
            </w:r>
            <w:r w:rsidRPr="00FB7E08">
              <w:softHyphen/>
              <w:t>tionen begär det senast vid för</w:t>
            </w:r>
            <w:r w:rsidRPr="00FB7E08">
              <w:softHyphen/>
              <w:t>handlingar enligt 29 §.</w:t>
            </w:r>
          </w:p>
        </w:tc>
      </w:tr>
    </w:tbl>
    <w:p w:rsidR="00485BCB" w:rsidRPr="00FB7E08" w:rsidRDefault="00485BCB">
      <w:pPr>
        <w:pStyle w:val="Normaltindrag"/>
      </w:pPr>
      <w:r w:rsidRPr="00FB7E08">
        <w:t>Arbetstagarnas plats i turordningen bestäms med utgångspunkt i varje a</w:t>
      </w:r>
      <w:r w:rsidRPr="00FB7E08">
        <w:t>r</w:t>
      </w:r>
      <w:r w:rsidRPr="00FB7E08">
        <w:t>betstagares sammanlagda anställningstid hos arbetsgivaren. Arbetstagare med längre anställningstid har företräde framför arbets</w:t>
      </w:r>
      <w:r w:rsidRPr="00FB7E08">
        <w:softHyphen/>
        <w:t>tagare med kortare anställningstid. Vid lika anställningstid ger högre ålder företräde. Kan en arbetstagare endast efter omplacering beredas fortsatt arbete hos arbetsgiv</w:t>
      </w:r>
      <w:r w:rsidRPr="00FB7E08">
        <w:t>a</w:t>
      </w:r>
      <w:r w:rsidRPr="00FB7E08">
        <w:t>ren, gäller som förutsättning för företräde enligt turordningen att arbetstag</w:t>
      </w:r>
      <w:r w:rsidRPr="00FB7E08">
        <w:t>a</w:t>
      </w:r>
      <w:r w:rsidRPr="00FB7E08">
        <w:t>ren har tillräckliga kvalifikationer för det fortsatta arbetet.</w:t>
      </w:r>
    </w:p>
    <w:p w:rsidR="00485BCB" w:rsidRPr="00FB7E08" w:rsidRDefault="00485BCB">
      <w:pPr>
        <w:pStyle w:val="Normaltindrag"/>
      </w:pPr>
    </w:p>
    <w:p w:rsidR="00485BCB" w:rsidRPr="00FB7E08" w:rsidRDefault="00485BCB">
      <w:r w:rsidRPr="00FB7E08">
        <w:rPr>
          <w:u w:val="single"/>
        </w:rPr>
        <w:tab/>
      </w:r>
    </w:p>
    <w:p w:rsidR="00485BCB" w:rsidRPr="00FB7E08" w:rsidRDefault="00485BCB">
      <w:pPr>
        <w:pStyle w:val="Normaltindrag"/>
      </w:pPr>
    </w:p>
    <w:p w:rsidR="00485BCB" w:rsidRPr="00FB7E08" w:rsidRDefault="00485BCB">
      <w:r w:rsidRPr="00FB7E08">
        <w:t>Denna lag träder i kraft den 1 augusti 2000.</w:t>
      </w:r>
    </w:p>
    <w:p w:rsidR="00485BCB" w:rsidRPr="00FB7E08" w:rsidRDefault="00485BCB">
      <w:pPr>
        <w:pStyle w:val="Rubrik1"/>
      </w:pPr>
      <w:bookmarkStart w:id="44" w:name="_Toc495302144"/>
      <w:r w:rsidRPr="00FB7E08">
        <w:t>Lagförslag i proposition 1999/2000:144</w:t>
      </w:r>
      <w:bookmarkEnd w:id="44"/>
      <w:r w:rsidRPr="00FB7E08">
        <w:t xml:space="preserve"> </w:t>
      </w:r>
    </w:p>
    <w:p w:rsidR="00485BCB" w:rsidRPr="00FB7E08" w:rsidRDefault="00485BCB">
      <w:pPr>
        <w:pStyle w:val="R2"/>
        <w:spacing w:before="123"/>
      </w:pPr>
      <w:r w:rsidRPr="00FB7E08">
        <w:t>Förslag till lag om ändring i lagen (1982:80) om anställningsskydd</w:t>
      </w:r>
      <w:bookmarkEnd w:id="38"/>
      <w:bookmarkEnd w:id="39"/>
      <w:bookmarkEnd w:id="40"/>
      <w:bookmarkEnd w:id="41"/>
    </w:p>
    <w:p w:rsidR="00485BCB" w:rsidRPr="00FB7E08" w:rsidRDefault="00485BCB">
      <w:pPr>
        <w:pStyle w:val="Normaltindrag"/>
      </w:pPr>
    </w:p>
    <w:p w:rsidR="00485BCB" w:rsidRPr="00FB7E08" w:rsidRDefault="00485BCB">
      <w:pPr>
        <w:pStyle w:val="Normaltindrag"/>
      </w:pPr>
      <w:r w:rsidRPr="00FB7E08">
        <w:t>Härigenom föreskrivs att 22 § lagen (1982:80) om anställningsskydd skall ha följande lydelse.</w:t>
      </w:r>
    </w:p>
    <w:p w:rsidR="00485BCB" w:rsidRPr="00FB7E08" w:rsidRDefault="00485BCB">
      <w:pPr>
        <w:pStyle w:val="Normaltindrag"/>
      </w:pPr>
    </w:p>
    <w:p w:rsidR="00485BCB" w:rsidRPr="00FB7E08" w:rsidRDefault="00485BCB">
      <w:pPr>
        <w:pStyle w:val="Normaltindrag"/>
      </w:pPr>
    </w:p>
    <w:tbl>
      <w:tblPr>
        <w:tblW w:w="0" w:type="auto"/>
        <w:tblLayout w:type="fixed"/>
        <w:tblCellMar>
          <w:left w:w="170" w:type="dxa"/>
          <w:right w:w="170" w:type="dxa"/>
        </w:tblCellMar>
        <w:tblLook w:val="0000" w:firstRow="0" w:lastRow="0" w:firstColumn="0" w:lastColumn="0" w:noHBand="0" w:noVBand="0"/>
      </w:tblPr>
      <w:tblGrid>
        <w:gridCol w:w="3118"/>
        <w:gridCol w:w="3118"/>
      </w:tblGrid>
      <w:tr w:rsidR="00485BCB" w:rsidRPr="00FB7E08">
        <w:tblPrEx>
          <w:tblCellMar>
            <w:top w:w="0" w:type="dxa"/>
            <w:bottom w:w="0" w:type="dxa"/>
          </w:tblCellMar>
        </w:tblPrEx>
        <w:tc>
          <w:tcPr>
            <w:tcW w:w="3118" w:type="dxa"/>
          </w:tcPr>
          <w:p w:rsidR="00485BCB" w:rsidRPr="00FB7E08" w:rsidRDefault="00485BCB">
            <w:r w:rsidRPr="00FB7E08">
              <w:rPr>
                <w:i/>
              </w:rPr>
              <w:t>Nuvarande lydelse</w:t>
            </w:r>
          </w:p>
        </w:tc>
        <w:tc>
          <w:tcPr>
            <w:tcW w:w="3118" w:type="dxa"/>
          </w:tcPr>
          <w:p w:rsidR="00485BCB" w:rsidRPr="00FB7E08" w:rsidRDefault="00485BCB">
            <w:pPr>
              <w:pStyle w:val="Rubrik7"/>
            </w:pPr>
            <w:r w:rsidRPr="00FB7E08">
              <w:t>Föreslagen lydelse</w:t>
            </w:r>
          </w:p>
        </w:tc>
      </w:tr>
    </w:tbl>
    <w:p w:rsidR="00485BCB" w:rsidRPr="00FB7E08" w:rsidRDefault="00485BCB">
      <w:pPr>
        <w:pStyle w:val="Normaltindrag"/>
      </w:pPr>
    </w:p>
    <w:p w:rsidR="00485BCB" w:rsidRPr="00FB7E08" w:rsidRDefault="00485BCB">
      <w:pPr>
        <w:pStyle w:val="Normaltindrag"/>
      </w:pPr>
    </w:p>
    <w:p w:rsidR="00485BCB" w:rsidRPr="00FB7E08" w:rsidRDefault="00485BCB">
      <w:pPr>
        <w:pStyle w:val="Normaltindrag"/>
        <w:jc w:val="center"/>
      </w:pPr>
      <w:r w:rsidRPr="00FB7E08">
        <w:rPr>
          <w:b/>
        </w:rPr>
        <w:t>22 §</w:t>
      </w:r>
      <w:r w:rsidRPr="00FB7E08">
        <w:rPr>
          <w:rStyle w:val="Fotnotsreferens"/>
          <w:b/>
        </w:rPr>
        <w:footnoteReference w:id="1"/>
      </w:r>
    </w:p>
    <w:p w:rsidR="00485BCB" w:rsidRPr="00FB7E08" w:rsidRDefault="00485BCB">
      <w:pPr>
        <w:pStyle w:val="Normaltindrag"/>
      </w:pPr>
    </w:p>
    <w:p w:rsidR="00485BCB" w:rsidRPr="00FB7E08" w:rsidRDefault="00485BCB">
      <w:pPr>
        <w:pStyle w:val="Normaltindrag"/>
      </w:pPr>
      <w:r w:rsidRPr="00FB7E08">
        <w:t>Vid uppsägning på grund av arbetsbrist skall arbetsgivaren iaktta följande turordningsregler.</w:t>
      </w:r>
    </w:p>
    <w:tbl>
      <w:tblPr>
        <w:tblW w:w="0" w:type="auto"/>
        <w:tblLayout w:type="fixed"/>
        <w:tblCellMar>
          <w:left w:w="170" w:type="dxa"/>
          <w:right w:w="170" w:type="dxa"/>
        </w:tblCellMar>
        <w:tblLook w:val="0000" w:firstRow="0" w:lastRow="0" w:firstColumn="0" w:lastColumn="0" w:noHBand="0" w:noVBand="0"/>
      </w:tblPr>
      <w:tblGrid>
        <w:gridCol w:w="3118"/>
        <w:gridCol w:w="3118"/>
      </w:tblGrid>
      <w:tr w:rsidR="00485BCB" w:rsidRPr="00FB7E08">
        <w:tblPrEx>
          <w:tblCellMar>
            <w:top w:w="0" w:type="dxa"/>
            <w:bottom w:w="0" w:type="dxa"/>
          </w:tblCellMar>
        </w:tblPrEx>
        <w:tc>
          <w:tcPr>
            <w:tcW w:w="3118" w:type="dxa"/>
          </w:tcPr>
          <w:p w:rsidR="00485BCB" w:rsidRPr="00FB7E08" w:rsidRDefault="00485BCB">
            <w:pPr>
              <w:pStyle w:val="Normaltindrag"/>
            </w:pPr>
          </w:p>
        </w:tc>
        <w:tc>
          <w:tcPr>
            <w:tcW w:w="3118" w:type="dxa"/>
          </w:tcPr>
          <w:p w:rsidR="00485BCB" w:rsidRPr="00FB7E08" w:rsidRDefault="00485BCB">
            <w:pPr>
              <w:pStyle w:val="Normaltindrag"/>
              <w:rPr>
                <w:i/>
              </w:rPr>
            </w:pPr>
            <w:r w:rsidRPr="00FB7E08">
              <w:rPr>
                <w:i/>
              </w:rPr>
              <w:t>Innan turordningen fastställs får arbetsgivaren oavsett antalet t</w:t>
            </w:r>
            <w:r w:rsidRPr="00FB7E08">
              <w:rPr>
                <w:i/>
              </w:rPr>
              <w:t>u</w:t>
            </w:r>
            <w:r w:rsidRPr="00FB7E08">
              <w:rPr>
                <w:i/>
              </w:rPr>
              <w:t>r-ordningskretsar undanta högst två arbetstagare som är av särskild betydelse för den fortsatta verksa</w:t>
            </w:r>
            <w:r w:rsidRPr="00FB7E08">
              <w:rPr>
                <w:i/>
              </w:rPr>
              <w:t>m</w:t>
            </w:r>
            <w:r w:rsidRPr="00FB7E08">
              <w:rPr>
                <w:i/>
              </w:rPr>
              <w:t>heten. En arbetstagare som unda</w:t>
            </w:r>
            <w:r w:rsidRPr="00FB7E08">
              <w:rPr>
                <w:i/>
              </w:rPr>
              <w:t>n</w:t>
            </w:r>
            <w:r w:rsidRPr="00FB7E08">
              <w:rPr>
                <w:i/>
              </w:rPr>
              <w:t>tas har företräde till fortsatt a</w:t>
            </w:r>
            <w:r w:rsidRPr="00FB7E08">
              <w:rPr>
                <w:i/>
              </w:rPr>
              <w:t>n</w:t>
            </w:r>
            <w:r w:rsidRPr="00FB7E08">
              <w:rPr>
                <w:i/>
              </w:rPr>
              <w:t>ställning.</w:t>
            </w:r>
          </w:p>
        </w:tc>
      </w:tr>
      <w:tr w:rsidR="00485BCB" w:rsidRPr="00FB7E08">
        <w:tblPrEx>
          <w:tblCellMar>
            <w:top w:w="0" w:type="dxa"/>
            <w:bottom w:w="0" w:type="dxa"/>
          </w:tblCellMar>
        </w:tblPrEx>
        <w:tc>
          <w:tcPr>
            <w:tcW w:w="6236" w:type="dxa"/>
            <w:gridSpan w:val="2"/>
          </w:tcPr>
          <w:p w:rsidR="00485BCB" w:rsidRPr="00FB7E08" w:rsidRDefault="00485BCB">
            <w:pPr>
              <w:pStyle w:val="Normaltindrag"/>
            </w:pPr>
            <w:r w:rsidRPr="00FB7E08">
              <w:t>Har arbetsgivaren flera driftsenheter, fastställs en turordning för varje e</w:t>
            </w:r>
            <w:r w:rsidRPr="00FB7E08">
              <w:t>n</w:t>
            </w:r>
            <w:r w:rsidRPr="00FB7E08">
              <w:t>het för sig. Enbart den omständigheten att en arbetstagare har sin arbetsplats i sin bostad medför inte att den arbetsplatsen utgör en egen driftsenhet. Om arbetsgivaren är eller brukar vara bunden av kollektivavtal, fastställs en särskild turordning för varje avtalsområde. Finns det i ett sådant fall flera driftsenheter på samma ort, skall inom en arbetstagarorganisations avtalso</w:t>
            </w:r>
            <w:r w:rsidRPr="00FB7E08">
              <w:t>m</w:t>
            </w:r>
            <w:r w:rsidRPr="00FB7E08">
              <w:t>råde fastställas en gemensam turordning för samtliga enheter på orten, om organisationen begär det senast vid förhandlingar enligt 29 §.</w:t>
            </w:r>
          </w:p>
        </w:tc>
      </w:tr>
      <w:tr w:rsidR="00485BCB" w:rsidRPr="00FB7E08">
        <w:tblPrEx>
          <w:tblCellMar>
            <w:top w:w="0" w:type="dxa"/>
            <w:bottom w:w="0" w:type="dxa"/>
          </w:tblCellMar>
        </w:tblPrEx>
        <w:tc>
          <w:tcPr>
            <w:tcW w:w="3118" w:type="dxa"/>
          </w:tcPr>
          <w:p w:rsidR="00485BCB" w:rsidRPr="00FB7E08" w:rsidRDefault="00485BCB">
            <w:pPr>
              <w:pStyle w:val="Normaltindrag"/>
            </w:pPr>
            <w:r w:rsidRPr="00FB7E08">
              <w:t>Arbetstagarnas plats i turordnin</w:t>
            </w:r>
            <w:r w:rsidRPr="00FB7E08">
              <w:t>g</w:t>
            </w:r>
            <w:r w:rsidRPr="00FB7E08">
              <w:t>en bestäms med utgångspunkt i varje arbetstagares sammanlagda anställningstid hos arbetsgivaren. Arbetstagare med längre anstäl</w:t>
            </w:r>
            <w:r w:rsidRPr="00FB7E08">
              <w:t>l</w:t>
            </w:r>
            <w:r w:rsidRPr="00FB7E08">
              <w:t>ningstid har företräde framför a</w:t>
            </w:r>
            <w:r w:rsidRPr="00FB7E08">
              <w:t>r</w:t>
            </w:r>
            <w:r w:rsidRPr="00FB7E08">
              <w:t>betstagare med kortare anställning</w:t>
            </w:r>
            <w:r w:rsidRPr="00FB7E08">
              <w:t>s</w:t>
            </w:r>
            <w:r w:rsidRPr="00FB7E08">
              <w:t>tid. Vid lika anställningstid ger högre ålder företräde. Kan en a</w:t>
            </w:r>
            <w:r w:rsidRPr="00FB7E08">
              <w:t>r</w:t>
            </w:r>
            <w:r w:rsidRPr="00FB7E08">
              <w:t>betstagare endast efter omplacering beredas fortsatt arbete hos arbetsg</w:t>
            </w:r>
            <w:r w:rsidRPr="00FB7E08">
              <w:t>i</w:t>
            </w:r>
            <w:r w:rsidRPr="00FB7E08">
              <w:t>varen, gäller som förutsättning för företräde enligt turordningen att arbetstagaren har tillräckliga kval</w:t>
            </w:r>
            <w:r w:rsidRPr="00FB7E08">
              <w:t>i</w:t>
            </w:r>
            <w:r w:rsidRPr="00FB7E08">
              <w:t>fikationer för det fortsatta arbetet.</w:t>
            </w:r>
          </w:p>
        </w:tc>
        <w:tc>
          <w:tcPr>
            <w:tcW w:w="3118" w:type="dxa"/>
          </w:tcPr>
          <w:p w:rsidR="00485BCB" w:rsidRPr="00FB7E08" w:rsidRDefault="00485BCB">
            <w:pPr>
              <w:pStyle w:val="Normaltindrag"/>
            </w:pPr>
            <w:r w:rsidRPr="00FB7E08">
              <w:rPr>
                <w:i/>
              </w:rPr>
              <w:t>Turordningen för de arbetstagare som inte undantagits</w:t>
            </w:r>
            <w:r w:rsidRPr="00FB7E08">
              <w:t xml:space="preserve"> bestäms med utgångspunkt i varje arbetstagares sammanlagda anställningstid hos arbetsgivaren. Arbetstagare med längre anställningstid har företräde framför arbetstagare med kortare anställningstid. Vid lika anstäl</w:t>
            </w:r>
            <w:r w:rsidRPr="00FB7E08">
              <w:t>l</w:t>
            </w:r>
            <w:r w:rsidRPr="00FB7E08">
              <w:t>ningstid ger högre ålder företräde. Kan en arbetstagare endast efter omplacering beredas fortsatt arbete hos arbetsgivaren, gäller som föru</w:t>
            </w:r>
            <w:r w:rsidRPr="00FB7E08">
              <w:t>t</w:t>
            </w:r>
            <w:r w:rsidRPr="00FB7E08">
              <w:t>sättning för företräde enligt turor</w:t>
            </w:r>
            <w:r w:rsidRPr="00FB7E08">
              <w:t>d</w:t>
            </w:r>
            <w:r w:rsidRPr="00FB7E08">
              <w:t>ningen att arbetstagaren har tillräc</w:t>
            </w:r>
            <w:r w:rsidRPr="00FB7E08">
              <w:t>k</w:t>
            </w:r>
            <w:r w:rsidRPr="00FB7E08">
              <w:t>liga kvalifikationer för det fortsatta arbetet.</w:t>
            </w:r>
          </w:p>
        </w:tc>
      </w:tr>
    </w:tbl>
    <w:p w:rsidR="00485BCB" w:rsidRPr="00FB7E08" w:rsidRDefault="00485BCB">
      <w:r w:rsidRPr="00FB7E08">
        <w:rPr>
          <w:u w:val="single"/>
        </w:rPr>
        <w:t>                                     </w:t>
      </w:r>
    </w:p>
    <w:p w:rsidR="00485BCB" w:rsidRPr="00FB7E08" w:rsidRDefault="00485BCB">
      <w:r w:rsidRPr="00FB7E08">
        <w:t>Denna lag träder i kraft den 1 januari 2001.</w:t>
      </w:r>
    </w:p>
    <w:p w:rsidR="00485BCB" w:rsidRPr="00FB7E08" w:rsidRDefault="00485BCB"/>
    <w:p w:rsidR="00485BCB" w:rsidRPr="00FB7E08" w:rsidRDefault="00485BCB">
      <w:pPr>
        <w:pStyle w:val="Normaltindrag"/>
      </w:pPr>
    </w:p>
    <w:p w:rsidR="00485BCB" w:rsidRPr="00FB7E08" w:rsidRDefault="00485BCB">
      <w:pPr>
        <w:pStyle w:val="Normaltindrag"/>
        <w:rPr>
          <w:b/>
        </w:rPr>
        <w:sectPr w:rsidR="00485BCB" w:rsidRPr="00FB7E08">
          <w:headerReference w:type="default" r:id="rId12"/>
          <w:footerReference w:type="default" r:id="rId13"/>
          <w:pgSz w:w="11906" w:h="16838" w:code="9"/>
          <w:pgMar w:top="567" w:right="4876" w:bottom="4508" w:left="1134" w:header="227" w:footer="227" w:gutter="0"/>
          <w:cols w:space="720"/>
        </w:sectPr>
      </w:pPr>
    </w:p>
    <w:p w:rsidR="00485BCB" w:rsidRPr="00FB7E08" w:rsidRDefault="00485BCB">
      <w:pPr>
        <w:pStyle w:val="Rubrik1"/>
        <w:spacing w:before="0"/>
      </w:pPr>
      <w:bookmarkStart w:id="45" w:name="_Toc495302145"/>
      <w:r w:rsidRPr="00FB7E08">
        <w:t>Av utskottet framlagt lagförslag</w:t>
      </w:r>
      <w:bookmarkEnd w:id="45"/>
    </w:p>
    <w:p w:rsidR="00485BCB" w:rsidRPr="00FB7E08" w:rsidRDefault="00485BCB">
      <w:pPr>
        <w:pStyle w:val="R2"/>
      </w:pPr>
      <w:r w:rsidRPr="00FB7E08">
        <w:t>Förslag till lag om ändring i lagen (1982:80) om anställningsskydd</w:t>
      </w:r>
    </w:p>
    <w:p w:rsidR="00485BCB" w:rsidRPr="00FB7E08" w:rsidRDefault="00485BCB">
      <w:pPr>
        <w:pStyle w:val="Normaltindrag"/>
        <w:rPr>
          <w:b/>
        </w:rPr>
      </w:pPr>
    </w:p>
    <w:p w:rsidR="00485BCB" w:rsidRPr="00FB7E08" w:rsidRDefault="00485BCB"/>
    <w:p w:rsidR="00485BCB" w:rsidRPr="00FB7E08" w:rsidRDefault="00485BCB">
      <w:pPr>
        <w:pStyle w:val="Normaltindrag"/>
      </w:pPr>
      <w:r w:rsidRPr="00FB7E08">
        <w:t>Härigenom föreskrivs att 22 § lagen (1982:80) om anställningsskydd skall ha följande lydelse.</w:t>
      </w:r>
    </w:p>
    <w:p w:rsidR="00485BCB" w:rsidRPr="00FB7E08" w:rsidRDefault="00485BCB">
      <w:pPr>
        <w:pStyle w:val="Normaltindrag"/>
        <w:rPr>
          <w:b/>
        </w:rPr>
      </w:pPr>
    </w:p>
    <w:p w:rsidR="00485BCB" w:rsidRPr="00FB7E08" w:rsidRDefault="00485BCB">
      <w:pPr>
        <w:pStyle w:val="Normaltindrag"/>
        <w:jc w:val="center"/>
        <w:rPr>
          <w:b/>
        </w:rPr>
      </w:pPr>
      <w:r w:rsidRPr="00FB7E08">
        <w:rPr>
          <w:b/>
        </w:rPr>
        <w:t>22 §</w:t>
      </w:r>
    </w:p>
    <w:p w:rsidR="00485BCB" w:rsidRPr="00FB7E08" w:rsidRDefault="00485BCB">
      <w:pPr>
        <w:pStyle w:val="Normaltindrag"/>
        <w:rPr>
          <w:b/>
        </w:rPr>
      </w:pPr>
    </w:p>
    <w:tbl>
      <w:tblPr>
        <w:tblW w:w="0" w:type="auto"/>
        <w:tblLayout w:type="fixed"/>
        <w:tblCellMar>
          <w:left w:w="113" w:type="dxa"/>
          <w:right w:w="113" w:type="dxa"/>
        </w:tblCellMar>
        <w:tblLook w:val="0000" w:firstRow="0" w:lastRow="0" w:firstColumn="0" w:lastColumn="0" w:noHBand="0" w:noVBand="0"/>
      </w:tblPr>
      <w:tblGrid>
        <w:gridCol w:w="3062"/>
        <w:gridCol w:w="3062"/>
      </w:tblGrid>
      <w:tr w:rsidR="00485BCB" w:rsidRPr="00FB7E08">
        <w:tblPrEx>
          <w:tblCellMar>
            <w:top w:w="0" w:type="dxa"/>
            <w:bottom w:w="0" w:type="dxa"/>
          </w:tblCellMar>
        </w:tblPrEx>
        <w:trPr>
          <w:tblHeader/>
        </w:trPr>
        <w:tc>
          <w:tcPr>
            <w:tcW w:w="3062" w:type="dxa"/>
          </w:tcPr>
          <w:p w:rsidR="00485BCB" w:rsidRPr="00FB7E08" w:rsidRDefault="00485BCB">
            <w:pPr>
              <w:pStyle w:val="LagtextRubrik"/>
              <w:rPr>
                <w:i/>
              </w:rPr>
            </w:pPr>
            <w:r w:rsidRPr="00FB7E08">
              <w:rPr>
                <w:i/>
              </w:rPr>
              <w:t>Nuvarande lydelse</w:t>
            </w:r>
          </w:p>
        </w:tc>
        <w:tc>
          <w:tcPr>
            <w:tcW w:w="3062" w:type="dxa"/>
          </w:tcPr>
          <w:p w:rsidR="00485BCB" w:rsidRPr="00FB7E08" w:rsidRDefault="00485BCB">
            <w:pPr>
              <w:pStyle w:val="LagtextRubrik"/>
              <w:rPr>
                <w:i/>
              </w:rPr>
            </w:pPr>
            <w:r w:rsidRPr="00FB7E08">
              <w:rPr>
                <w:i/>
              </w:rPr>
              <w:t>Utskottets förslag</w:t>
            </w:r>
          </w:p>
        </w:tc>
      </w:tr>
      <w:tr w:rsidR="00485BCB" w:rsidRPr="00FB7E08">
        <w:tblPrEx>
          <w:tblCellMar>
            <w:top w:w="0" w:type="dxa"/>
            <w:bottom w:w="0" w:type="dxa"/>
          </w:tblCellMar>
        </w:tblPrEx>
        <w:tc>
          <w:tcPr>
            <w:tcW w:w="3062" w:type="dxa"/>
          </w:tcPr>
          <w:p w:rsidR="00485BCB" w:rsidRPr="00FB7E08" w:rsidRDefault="00485BCB">
            <w:pPr>
              <w:pStyle w:val="LagtextIndrag"/>
            </w:pPr>
            <w:r w:rsidRPr="00FB7E08">
              <w:t>Vid uppsägning på grund av a</w:t>
            </w:r>
            <w:r w:rsidRPr="00FB7E08">
              <w:t>r</w:t>
            </w:r>
            <w:r w:rsidRPr="00FB7E08">
              <w:t xml:space="preserve">betsbrist skall arbetsgivaren iaktta följande turordningsregler. </w:t>
            </w:r>
          </w:p>
        </w:tc>
        <w:tc>
          <w:tcPr>
            <w:tcW w:w="3060" w:type="dxa"/>
          </w:tcPr>
          <w:p w:rsidR="00485BCB" w:rsidRPr="00FB7E08" w:rsidRDefault="00485BCB">
            <w:pPr>
              <w:pStyle w:val="LagtextIndrag"/>
            </w:pPr>
            <w:r w:rsidRPr="00FB7E08">
              <w:t>Vid uppsägning på grund av a</w:t>
            </w:r>
            <w:r w:rsidRPr="00FB7E08">
              <w:t>r</w:t>
            </w:r>
            <w:r w:rsidRPr="00FB7E08">
              <w:t xml:space="preserve">betsbrist skall arbetsgivaren iaktta följande turordningsregler. </w:t>
            </w:r>
          </w:p>
        </w:tc>
      </w:tr>
      <w:tr w:rsidR="00485BCB" w:rsidRPr="00FB7E08">
        <w:tblPrEx>
          <w:tblCellMar>
            <w:top w:w="0" w:type="dxa"/>
            <w:bottom w:w="0" w:type="dxa"/>
          </w:tblCellMar>
        </w:tblPrEx>
        <w:tc>
          <w:tcPr>
            <w:tcW w:w="3062" w:type="dxa"/>
          </w:tcPr>
          <w:p w:rsidR="00485BCB" w:rsidRPr="00FB7E08" w:rsidRDefault="00485BCB">
            <w:pPr>
              <w:pStyle w:val="LagtextIndrag"/>
            </w:pPr>
          </w:p>
        </w:tc>
        <w:tc>
          <w:tcPr>
            <w:tcW w:w="3062" w:type="dxa"/>
          </w:tcPr>
          <w:p w:rsidR="00485BCB" w:rsidRPr="00FB7E08" w:rsidRDefault="00485BCB">
            <w:pPr>
              <w:pStyle w:val="LagtextIndrag"/>
            </w:pPr>
            <w:r w:rsidRPr="00FB7E08">
              <w:rPr>
                <w:i/>
              </w:rPr>
              <w:t>Innan turordningen fastställs får en arbetsgivare med högst tio a</w:t>
            </w:r>
            <w:r w:rsidRPr="00FB7E08">
              <w:rPr>
                <w:i/>
              </w:rPr>
              <w:t>r</w:t>
            </w:r>
            <w:r w:rsidRPr="00FB7E08">
              <w:rPr>
                <w:i/>
              </w:rPr>
              <w:t>betstagare oavsett antalet turor</w:t>
            </w:r>
            <w:r w:rsidRPr="00FB7E08">
              <w:rPr>
                <w:i/>
              </w:rPr>
              <w:t>d</w:t>
            </w:r>
            <w:r w:rsidRPr="00FB7E08">
              <w:rPr>
                <w:i/>
              </w:rPr>
              <w:t>ningskretsar undanta högst två a</w:t>
            </w:r>
            <w:r w:rsidRPr="00FB7E08">
              <w:rPr>
                <w:i/>
              </w:rPr>
              <w:t>r</w:t>
            </w:r>
            <w:r w:rsidRPr="00FB7E08">
              <w:rPr>
                <w:i/>
              </w:rPr>
              <w:t>betstagare som enligt arbetsgivarens bedömning är av särskild betydelse för den fortsatta verksamheten. Vid beräkningen av antalet arbetstagare hos arbetsgivaren bortses</w:t>
            </w:r>
            <w:r w:rsidRPr="00FB7E08">
              <w:rPr>
                <w:b/>
                <w:i/>
              </w:rPr>
              <w:t xml:space="preserve"> </w:t>
            </w:r>
            <w:r w:rsidRPr="00FB7E08">
              <w:rPr>
                <w:i/>
              </w:rPr>
              <w:t>från a</w:t>
            </w:r>
            <w:r w:rsidRPr="00FB7E08">
              <w:rPr>
                <w:i/>
              </w:rPr>
              <w:t>r</w:t>
            </w:r>
            <w:r w:rsidRPr="00FB7E08">
              <w:rPr>
                <w:i/>
              </w:rPr>
              <w:t>betstagare som avses i 1 §.  Den eller de arbetstagare som undantas har företräde till fortsatt anställning.</w:t>
            </w:r>
          </w:p>
        </w:tc>
      </w:tr>
      <w:tr w:rsidR="00485BCB" w:rsidRPr="00FB7E08">
        <w:tblPrEx>
          <w:tblCellMar>
            <w:top w:w="0" w:type="dxa"/>
            <w:bottom w:w="0" w:type="dxa"/>
          </w:tblCellMar>
        </w:tblPrEx>
        <w:tc>
          <w:tcPr>
            <w:tcW w:w="3062" w:type="dxa"/>
          </w:tcPr>
          <w:p w:rsidR="00485BCB" w:rsidRPr="00FB7E08" w:rsidRDefault="00485BCB">
            <w:pPr>
              <w:pStyle w:val="LagtextIndrag"/>
            </w:pPr>
            <w:r w:rsidRPr="00FB7E08">
              <w:t>Har arbetsgivaren flera driftsenh</w:t>
            </w:r>
            <w:r w:rsidRPr="00FB7E08">
              <w:t>e</w:t>
            </w:r>
            <w:r w:rsidRPr="00FB7E08">
              <w:t>ter, fastställs en turordning för varje enhet för sig. Om arbetsgivaren är eller brukar vara bunden av kolle</w:t>
            </w:r>
            <w:r w:rsidRPr="00FB7E08">
              <w:t>k</w:t>
            </w:r>
            <w:r w:rsidRPr="00FB7E08">
              <w:t>tivavtal, fastställs en särskild turor</w:t>
            </w:r>
            <w:r w:rsidRPr="00FB7E08">
              <w:t>d</w:t>
            </w:r>
            <w:r w:rsidRPr="00FB7E08">
              <w:t>ning för varje avtalsområde. Finns det i ett sådant fall flera driftsenheter på samma ort, skall inom en arbet</w:t>
            </w:r>
            <w:r w:rsidRPr="00FB7E08">
              <w:t>s</w:t>
            </w:r>
            <w:r w:rsidRPr="00FB7E08">
              <w:t>tagarorganisations avtalsområde fastställas en geme</w:t>
            </w:r>
            <w:r w:rsidRPr="00FB7E08">
              <w:t>n</w:t>
            </w:r>
            <w:r w:rsidRPr="00FB7E08">
              <w:t>sam turordning för samtliga enheter på orten, om organisationen begär det senast vid förhandlingar enligt 29 §.</w:t>
            </w:r>
          </w:p>
        </w:tc>
        <w:tc>
          <w:tcPr>
            <w:tcW w:w="3062" w:type="dxa"/>
          </w:tcPr>
          <w:p w:rsidR="00485BCB" w:rsidRPr="00FB7E08" w:rsidRDefault="00485BCB">
            <w:pPr>
              <w:pStyle w:val="LagtextIndrag"/>
            </w:pPr>
            <w:r w:rsidRPr="00FB7E08">
              <w:t>Har arbetsgivaren flera driftsenh</w:t>
            </w:r>
            <w:r w:rsidRPr="00FB7E08">
              <w:t>e</w:t>
            </w:r>
            <w:r w:rsidRPr="00FB7E08">
              <w:t xml:space="preserve">ter, fastställs en turordning för varje enhet för sig. </w:t>
            </w:r>
            <w:r w:rsidRPr="00FB7E08">
              <w:rPr>
                <w:i/>
              </w:rPr>
              <w:t>Enbart den omständi</w:t>
            </w:r>
            <w:r w:rsidRPr="00FB7E08">
              <w:rPr>
                <w:i/>
              </w:rPr>
              <w:t>g</w:t>
            </w:r>
            <w:r w:rsidRPr="00FB7E08">
              <w:rPr>
                <w:i/>
              </w:rPr>
              <w:t xml:space="preserve">heten att en arbetstagare har sin arbetsplats i sin bostad medför inte att den arbetsplatsen utgör en egen driftsenhet. </w:t>
            </w:r>
            <w:r w:rsidRPr="00FB7E08">
              <w:t>Om arbetsgivaren är eller brukar vara bunden av kolle</w:t>
            </w:r>
            <w:r w:rsidRPr="00FB7E08">
              <w:t>k</w:t>
            </w:r>
            <w:r w:rsidRPr="00FB7E08">
              <w:t>tivavtal, fastställs en särskild turor</w:t>
            </w:r>
            <w:r w:rsidRPr="00FB7E08">
              <w:t>d</w:t>
            </w:r>
            <w:r w:rsidRPr="00FB7E08">
              <w:t>ning för varje avtalsområde. Finns det i ett sådant fall flera driftsenheter på samma ort, skall inom en arbet</w:t>
            </w:r>
            <w:r w:rsidRPr="00FB7E08">
              <w:t>s</w:t>
            </w:r>
            <w:r w:rsidRPr="00FB7E08">
              <w:t>tagarorganisations avtalsområde fastställas en geme</w:t>
            </w:r>
            <w:r w:rsidRPr="00FB7E08">
              <w:t>n</w:t>
            </w:r>
            <w:r w:rsidRPr="00FB7E08">
              <w:t>sam turordning för samtliga enheter på orten, om organisationen begär det senast vid förhandlingar enligt 29 §.</w:t>
            </w:r>
          </w:p>
        </w:tc>
      </w:tr>
      <w:tr w:rsidR="00485BCB" w:rsidRPr="00FB7E08">
        <w:tblPrEx>
          <w:tblCellMar>
            <w:top w:w="0" w:type="dxa"/>
            <w:bottom w:w="0" w:type="dxa"/>
          </w:tblCellMar>
        </w:tblPrEx>
        <w:tc>
          <w:tcPr>
            <w:tcW w:w="3062" w:type="dxa"/>
          </w:tcPr>
          <w:p w:rsidR="00485BCB" w:rsidRPr="00FB7E08" w:rsidRDefault="00485BCB">
            <w:pPr>
              <w:pStyle w:val="LagtextIndrag"/>
            </w:pPr>
            <w:r w:rsidRPr="00FB7E08">
              <w:rPr>
                <w:i/>
              </w:rPr>
              <w:t>Arbetstagarnas plats i turordnin</w:t>
            </w:r>
            <w:r w:rsidRPr="00FB7E08">
              <w:rPr>
                <w:i/>
              </w:rPr>
              <w:t>g</w:t>
            </w:r>
            <w:r w:rsidRPr="00FB7E08">
              <w:rPr>
                <w:i/>
              </w:rPr>
              <w:t>en</w:t>
            </w:r>
            <w:r w:rsidRPr="00FB7E08">
              <w:t xml:space="preserve"> bestäms med utgångspunkt i varje arbetstagares sammanlagda anstäl</w:t>
            </w:r>
            <w:r w:rsidRPr="00FB7E08">
              <w:t>l</w:t>
            </w:r>
            <w:r w:rsidRPr="00FB7E08">
              <w:t>ningstid hos arbetsgivaren. Arbetst</w:t>
            </w:r>
            <w:r w:rsidRPr="00FB7E08">
              <w:t>a</w:t>
            </w:r>
            <w:r w:rsidRPr="00FB7E08">
              <w:t>gare med längre anställningstid har företräde framför arbetstagare med kortare anställningstid. Vid lika anställningstid ger högre ålder för</w:t>
            </w:r>
            <w:r w:rsidRPr="00FB7E08">
              <w:t>e</w:t>
            </w:r>
            <w:r w:rsidRPr="00FB7E08">
              <w:t>träde. Kan en arbetstagare endast efter omplacering beredas fortsatt arbete hos arbetsgivaren, gäller som förutsättning för företräde enligt turordningen att arbetstagaren har tillräckliga kvalifikationer för det fortsatta arbetet.</w:t>
            </w:r>
          </w:p>
        </w:tc>
        <w:tc>
          <w:tcPr>
            <w:tcW w:w="3062" w:type="dxa"/>
          </w:tcPr>
          <w:p w:rsidR="00485BCB" w:rsidRPr="00FB7E08" w:rsidRDefault="00485BCB">
            <w:pPr>
              <w:pStyle w:val="LagtextIndrag"/>
            </w:pPr>
            <w:r w:rsidRPr="00FB7E08">
              <w:rPr>
                <w:i/>
              </w:rPr>
              <w:t>Turordningen för de arbetstagare som inte undantagits</w:t>
            </w:r>
            <w:r w:rsidRPr="00FB7E08">
              <w:t xml:space="preserve"> bestäms med utgångspunkt i varje arbetstagares sammanlagda anställningstid hos arbetsgivaren. Arbetstagare med längre anställningstid har företräde framför arbetstagare med kortare anställningstid. Vid lika anstäl</w:t>
            </w:r>
            <w:r w:rsidRPr="00FB7E08">
              <w:t>l</w:t>
            </w:r>
            <w:r w:rsidRPr="00FB7E08">
              <w:t>ningstid ger högre ålder företräde. Kan en arbetstagare endast efter omplacering beredas fortsatt arbete hos arbetsgivaren, gäller som föru</w:t>
            </w:r>
            <w:r w:rsidRPr="00FB7E08">
              <w:t>t</w:t>
            </w:r>
            <w:r w:rsidRPr="00FB7E08">
              <w:t>sättning för företräde enligt turor</w:t>
            </w:r>
            <w:r w:rsidRPr="00FB7E08">
              <w:t>d</w:t>
            </w:r>
            <w:r w:rsidRPr="00FB7E08">
              <w:t>ningen att arbetstagaren har tillräc</w:t>
            </w:r>
            <w:r w:rsidRPr="00FB7E08">
              <w:t>k</w:t>
            </w:r>
            <w:r w:rsidRPr="00FB7E08">
              <w:t>liga kvalifikationer för det fortsatta a</w:t>
            </w:r>
            <w:r w:rsidRPr="00FB7E08">
              <w:t>r</w:t>
            </w:r>
            <w:r w:rsidRPr="00FB7E08">
              <w:t>betet.</w:t>
            </w:r>
          </w:p>
        </w:tc>
      </w:tr>
    </w:tbl>
    <w:p w:rsidR="00485BCB" w:rsidRPr="00FB7E08" w:rsidRDefault="00485BCB">
      <w:r w:rsidRPr="00FB7E08">
        <w:t>____________</w:t>
      </w:r>
    </w:p>
    <w:p w:rsidR="00485BCB" w:rsidRPr="00FB7E08" w:rsidRDefault="00485BCB">
      <w:pPr>
        <w:pStyle w:val="Normaltindrag"/>
      </w:pPr>
      <w:r w:rsidRPr="00FB7E08">
        <w:t>Denna lag träder i kraft den 1 januari 2001.</w:t>
      </w:r>
    </w:p>
    <w:p w:rsidR="00485BCB" w:rsidRPr="00FB7E08" w:rsidRDefault="00485BCB">
      <w:pPr>
        <w:pStyle w:val="Innehll"/>
        <w:outlineLvl w:val="1"/>
      </w:pPr>
    </w:p>
    <w:p w:rsidR="00485BCB" w:rsidRPr="00FB7E08" w:rsidRDefault="00485BCB"/>
    <w:p w:rsidR="00485BCB" w:rsidRPr="00FB7E08" w:rsidRDefault="00485BCB">
      <w:pPr>
        <w:pStyle w:val="Normaltindrag"/>
      </w:pPr>
    </w:p>
    <w:p w:rsidR="00485BCB" w:rsidRPr="00FB7E08" w:rsidRDefault="00485BCB">
      <w:pPr>
        <w:pStyle w:val="Innehll"/>
        <w:outlineLvl w:val="1"/>
        <w:sectPr w:rsidR="00485BCB" w:rsidRPr="00FB7E08">
          <w:headerReference w:type="default" r:id="rId14"/>
          <w:footerReference w:type="default" r:id="rId15"/>
          <w:pgSz w:w="11906" w:h="16838" w:code="9"/>
          <w:pgMar w:top="567" w:right="4876" w:bottom="4508" w:left="1134" w:header="227" w:footer="227" w:gutter="0"/>
          <w:cols w:space="720"/>
        </w:sectPr>
      </w:pPr>
    </w:p>
    <w:p w:rsidR="00485BCB" w:rsidRPr="00FB7E08" w:rsidRDefault="00485BCB">
      <w:pPr>
        <w:pStyle w:val="Innehll"/>
        <w:outlineLvl w:val="1"/>
      </w:pPr>
      <w:r w:rsidRPr="00FB7E08">
        <w:t>Innehållsförteckning</w:t>
      </w:r>
    </w:p>
    <w:p w:rsidR="00485BCB" w:rsidRPr="00FB7E08" w:rsidRDefault="00485BCB">
      <w:pPr>
        <w:pStyle w:val="Innehll1"/>
      </w:pPr>
      <w:r w:rsidRPr="00FB7E08">
        <w:t>Sammanfattning</w:t>
      </w:r>
      <w:r w:rsidRPr="00FB7E08">
        <w:tab/>
        <w:t>1</w:t>
      </w:r>
    </w:p>
    <w:p w:rsidR="00485BCB" w:rsidRPr="00FB7E08" w:rsidRDefault="00485BCB">
      <w:pPr>
        <w:pStyle w:val="Innehll1"/>
      </w:pPr>
      <w:r w:rsidRPr="00FB7E08">
        <w:t>Propositionerna</w:t>
      </w:r>
      <w:r w:rsidRPr="00FB7E08">
        <w:tab/>
        <w:t>1</w:t>
      </w:r>
    </w:p>
    <w:p w:rsidR="00485BCB" w:rsidRPr="00FB7E08" w:rsidRDefault="00485BCB">
      <w:pPr>
        <w:pStyle w:val="Innehll1"/>
      </w:pPr>
      <w:r w:rsidRPr="00FB7E08">
        <w:t>Motionerna</w:t>
      </w:r>
      <w:r w:rsidRPr="00FB7E08">
        <w:tab/>
        <w:t>2</w:t>
      </w:r>
    </w:p>
    <w:p w:rsidR="00485BCB" w:rsidRPr="00FB7E08" w:rsidRDefault="00485BCB">
      <w:pPr>
        <w:pStyle w:val="Innehll1"/>
      </w:pPr>
      <w:r w:rsidRPr="00FB7E08">
        <w:t>Utskottet</w:t>
      </w:r>
      <w:r w:rsidRPr="00FB7E08">
        <w:tab/>
        <w:t>4</w:t>
      </w:r>
    </w:p>
    <w:p w:rsidR="00485BCB" w:rsidRPr="00FB7E08" w:rsidRDefault="00485BCB">
      <w:pPr>
        <w:pStyle w:val="Innehll2"/>
      </w:pPr>
      <w:r w:rsidRPr="00FB7E08">
        <w:t>1. Inledning</w:t>
      </w:r>
      <w:r w:rsidRPr="00FB7E08">
        <w:tab/>
        <w:t>4</w:t>
      </w:r>
    </w:p>
    <w:p w:rsidR="00485BCB" w:rsidRPr="00FB7E08" w:rsidRDefault="00485BCB">
      <w:pPr>
        <w:pStyle w:val="Innehll2"/>
      </w:pPr>
      <w:r w:rsidRPr="00FB7E08">
        <w:t>2. Driftsenhetsbegreppet (prop. 1999/2000:86)</w:t>
      </w:r>
      <w:r w:rsidRPr="00FB7E08">
        <w:tab/>
        <w:t>5</w:t>
      </w:r>
    </w:p>
    <w:p w:rsidR="00485BCB" w:rsidRPr="00FB7E08" w:rsidRDefault="00485BCB">
      <w:pPr>
        <w:pStyle w:val="Innehll2"/>
      </w:pPr>
      <w:r w:rsidRPr="00FB7E08">
        <w:t>3. Turordningsreglerna (prop. 1999/2000:144)</w:t>
      </w:r>
      <w:r w:rsidRPr="00FB7E08">
        <w:tab/>
        <w:t>6</w:t>
      </w:r>
    </w:p>
    <w:p w:rsidR="00485BCB" w:rsidRPr="00FB7E08" w:rsidRDefault="00485BCB">
      <w:pPr>
        <w:pStyle w:val="Innehll2"/>
      </w:pPr>
      <w:r w:rsidRPr="00FB7E08">
        <w:t>4. Ikraftträdande m.m.</w:t>
      </w:r>
      <w:r w:rsidRPr="00FB7E08">
        <w:tab/>
        <w:t>12</w:t>
      </w:r>
    </w:p>
    <w:p w:rsidR="00485BCB" w:rsidRPr="00FB7E08" w:rsidRDefault="00485BCB">
      <w:pPr>
        <w:pStyle w:val="Innehll2"/>
      </w:pPr>
      <w:r w:rsidRPr="00FB7E08">
        <w:t>5. Reglernas dispositivitet</w:t>
      </w:r>
      <w:r w:rsidRPr="00FB7E08">
        <w:tab/>
        <w:t>12</w:t>
      </w:r>
    </w:p>
    <w:p w:rsidR="00485BCB" w:rsidRPr="00FB7E08" w:rsidRDefault="00485BCB">
      <w:pPr>
        <w:pStyle w:val="Innehll2"/>
      </w:pPr>
      <w:r w:rsidRPr="00FB7E08">
        <w:t>Hemställan</w:t>
      </w:r>
      <w:r w:rsidRPr="00FB7E08">
        <w:tab/>
        <w:t>13</w:t>
      </w:r>
    </w:p>
    <w:p w:rsidR="00485BCB" w:rsidRPr="00FB7E08" w:rsidRDefault="00485BCB">
      <w:pPr>
        <w:pStyle w:val="Innehll1"/>
      </w:pPr>
      <w:r w:rsidRPr="00FB7E08">
        <w:t>Reservationer</w:t>
      </w:r>
      <w:r w:rsidRPr="00FB7E08">
        <w:tab/>
        <w:t>14</w:t>
      </w:r>
    </w:p>
    <w:p w:rsidR="00485BCB" w:rsidRPr="00FB7E08" w:rsidRDefault="00485BCB">
      <w:pPr>
        <w:pStyle w:val="Innehll2"/>
      </w:pPr>
      <w:r w:rsidRPr="00FB7E08">
        <w:t>1. Undantag från turordningen m.m. (mom. 2)</w:t>
      </w:r>
      <w:r w:rsidRPr="00FB7E08">
        <w:tab/>
        <w:t>14</w:t>
      </w:r>
    </w:p>
    <w:p w:rsidR="00485BCB" w:rsidRPr="00FB7E08" w:rsidRDefault="00485BCB">
      <w:pPr>
        <w:pStyle w:val="Innehll2"/>
      </w:pPr>
      <w:r w:rsidRPr="00FB7E08">
        <w:t>2. Dispositivitet (mom. 4)</w:t>
      </w:r>
      <w:r w:rsidRPr="00FB7E08">
        <w:tab/>
        <w:t>15</w:t>
      </w:r>
    </w:p>
    <w:p w:rsidR="00485BCB" w:rsidRPr="00FB7E08" w:rsidRDefault="00485BCB">
      <w:pPr>
        <w:pStyle w:val="Innehll1"/>
      </w:pPr>
      <w:r w:rsidRPr="00FB7E08">
        <w:t>Lagförslag i proposition 1999/2000:86</w:t>
      </w:r>
      <w:r w:rsidRPr="00FB7E08">
        <w:tab/>
        <w:t>16</w:t>
      </w:r>
    </w:p>
    <w:p w:rsidR="00485BCB" w:rsidRPr="00FB7E08" w:rsidRDefault="00485BCB">
      <w:pPr>
        <w:pStyle w:val="Innehll1"/>
      </w:pPr>
      <w:r w:rsidRPr="00FB7E08">
        <w:t>Lagförslag i proposition 1999/2000:144</w:t>
      </w:r>
      <w:r w:rsidRPr="00FB7E08">
        <w:tab/>
        <w:t>17</w:t>
      </w:r>
    </w:p>
    <w:p w:rsidR="00485BCB" w:rsidRPr="00FB7E08" w:rsidRDefault="00485BCB">
      <w:pPr>
        <w:pStyle w:val="Innehll1"/>
      </w:pPr>
      <w:r w:rsidRPr="00FB7E08">
        <w:t>Av utskottet framlagt lagförslag</w:t>
      </w:r>
      <w:r w:rsidRPr="00FB7E08">
        <w:tab/>
        <w:t>19</w:t>
      </w:r>
    </w:p>
    <w:p w:rsidR="00485BCB" w:rsidRPr="00FB7E08" w:rsidRDefault="00485BCB"/>
    <w:p w:rsidR="00485BCB" w:rsidRPr="00FB7E08" w:rsidRDefault="00485BCB">
      <w:pPr>
        <w:pStyle w:val="Tryckort"/>
        <w:framePr w:wrap="around"/>
      </w:pPr>
      <w:r w:rsidRPr="00FB7E08">
        <w:t>Elanders Gotab, Stockholm  2000</w:t>
      </w:r>
    </w:p>
    <w:p w:rsidR="00485BCB" w:rsidRPr="00FB7E08" w:rsidRDefault="00485BCB">
      <w:pPr>
        <w:pStyle w:val="Normaltindrag"/>
      </w:pPr>
    </w:p>
    <w:sectPr w:rsidR="00485BCB" w:rsidRPr="00FB7E08">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7337" w:rsidRPr="00FB7E08" w:rsidRDefault="00CA7337">
      <w:r w:rsidRPr="00FB7E08">
        <w:separator/>
      </w:r>
    </w:p>
  </w:endnote>
  <w:endnote w:type="continuationSeparator" w:id="0">
    <w:p w:rsidR="00CA7337" w:rsidRPr="00FB7E08" w:rsidRDefault="00CA7337">
      <w:r w:rsidRPr="00FB7E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BCB" w:rsidRPr="00FB7E08" w:rsidRDefault="00485BCB">
    <w:pPr>
      <w:pStyle w:val="SidfotH"/>
      <w:framePr w:wrap="around"/>
    </w:pPr>
    <w:r w:rsidRPr="00FB7E08">
      <w:fldChar w:fldCharType="begin" w:fldLock="1"/>
    </w:r>
    <w:r w:rsidRPr="00FB7E08">
      <w:instrText xml:space="preserve"> P</w:instrText>
    </w:r>
    <w:r w:rsidRPr="00FB7E08">
      <w:instrText>A</w:instrText>
    </w:r>
    <w:r w:rsidRPr="00FB7E08">
      <w:instrText xml:space="preserve">GE </w:instrText>
    </w:r>
    <w:r w:rsidRPr="00FB7E08">
      <w:fldChar w:fldCharType="separate"/>
    </w:r>
    <w:r w:rsidR="00E87D59" w:rsidRPr="00FB7E08">
      <w:t>1</w:t>
    </w:r>
    <w:r w:rsidRPr="00FB7E08">
      <w:fldChar w:fldCharType="end"/>
    </w:r>
  </w:p>
  <w:p w:rsidR="00485BCB" w:rsidRPr="00FB7E08" w:rsidRDefault="00485BC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BCB" w:rsidRPr="00FB7E08" w:rsidRDefault="00485BCB">
    <w:pPr>
      <w:pStyle w:val="SidfotH"/>
      <w:framePr w:wrap="around"/>
    </w:pPr>
    <w:r w:rsidRPr="00FB7E08">
      <w:fldChar w:fldCharType="begin" w:fldLock="1"/>
    </w:r>
    <w:r w:rsidRPr="00FB7E08">
      <w:instrText xml:space="preserve"> P</w:instrText>
    </w:r>
    <w:r w:rsidRPr="00FB7E08">
      <w:instrText>A</w:instrText>
    </w:r>
    <w:r w:rsidRPr="00FB7E08">
      <w:instrText xml:space="preserve">GE </w:instrText>
    </w:r>
    <w:r w:rsidRPr="00FB7E08">
      <w:fldChar w:fldCharType="separate"/>
    </w:r>
    <w:r w:rsidR="0000371E" w:rsidRPr="00FB7E08">
      <w:t>18</w:t>
    </w:r>
    <w:r w:rsidRPr="00FB7E08">
      <w:fldChar w:fldCharType="end"/>
    </w:r>
  </w:p>
  <w:p w:rsidR="00485BCB" w:rsidRPr="00FB7E08" w:rsidRDefault="00485BC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BCB" w:rsidRPr="00FB7E08" w:rsidRDefault="00485BCB">
    <w:pPr>
      <w:pStyle w:val="SidfotH"/>
      <w:framePr w:wrap="around"/>
    </w:pPr>
    <w:r w:rsidRPr="00FB7E08">
      <w:fldChar w:fldCharType="begin" w:fldLock="1"/>
    </w:r>
    <w:r w:rsidRPr="00FB7E08">
      <w:instrText xml:space="preserve"> P</w:instrText>
    </w:r>
    <w:r w:rsidRPr="00FB7E08">
      <w:instrText>A</w:instrText>
    </w:r>
    <w:r w:rsidRPr="00FB7E08">
      <w:instrText xml:space="preserve">GE </w:instrText>
    </w:r>
    <w:r w:rsidRPr="00FB7E08">
      <w:fldChar w:fldCharType="separate"/>
    </w:r>
    <w:r w:rsidR="0000371E" w:rsidRPr="00FB7E08">
      <w:t>20</w:t>
    </w:r>
    <w:r w:rsidRPr="00FB7E08">
      <w:fldChar w:fldCharType="end"/>
    </w:r>
  </w:p>
  <w:p w:rsidR="00485BCB" w:rsidRPr="00FB7E08" w:rsidRDefault="00485BC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BCB" w:rsidRPr="00FB7E08" w:rsidRDefault="00485BCB">
    <w:pPr>
      <w:pStyle w:val="SidfotH"/>
      <w:framePr w:wrap="around"/>
    </w:pPr>
    <w:r w:rsidRPr="00FB7E08">
      <w:fldChar w:fldCharType="begin" w:fldLock="1"/>
    </w:r>
    <w:r w:rsidRPr="00FB7E08">
      <w:instrText xml:space="preserve"> P</w:instrText>
    </w:r>
    <w:r w:rsidRPr="00FB7E08">
      <w:instrText>A</w:instrText>
    </w:r>
    <w:r w:rsidRPr="00FB7E08">
      <w:instrText xml:space="preserve">GE </w:instrText>
    </w:r>
    <w:r w:rsidRPr="00FB7E08">
      <w:fldChar w:fldCharType="separate"/>
    </w:r>
    <w:r w:rsidR="0000371E" w:rsidRPr="00FB7E08">
      <w:t>21</w:t>
    </w:r>
    <w:r w:rsidRPr="00FB7E08">
      <w:fldChar w:fldCharType="end"/>
    </w:r>
  </w:p>
  <w:p w:rsidR="00485BCB" w:rsidRPr="00FB7E08" w:rsidRDefault="00485B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7337" w:rsidRPr="00FB7E08" w:rsidRDefault="00CA7337">
      <w:pPr>
        <w:pStyle w:val="Sidfot"/>
      </w:pPr>
    </w:p>
  </w:footnote>
  <w:footnote w:type="continuationSeparator" w:id="0">
    <w:p w:rsidR="00CA7337" w:rsidRPr="00FB7E08" w:rsidRDefault="00CA7337">
      <w:r w:rsidRPr="00FB7E08">
        <w:continuationSeparator/>
      </w:r>
    </w:p>
  </w:footnote>
  <w:footnote w:id="1">
    <w:p w:rsidR="00485BCB" w:rsidRPr="00FB7E08" w:rsidRDefault="00485BCB">
      <w:pPr>
        <w:pStyle w:val="Fotnotstext"/>
      </w:pPr>
      <w:r w:rsidRPr="00FB7E08">
        <w:rPr>
          <w:rStyle w:val="Fotnotsreferens"/>
        </w:rPr>
        <w:footnoteRef/>
      </w:r>
      <w:r w:rsidRPr="00FB7E08">
        <w:t xml:space="preserve"> Lydelse enligt prop. 1999/2000:86.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BCB" w:rsidRPr="00FB7E08" w:rsidRDefault="00485BCB">
    <w:pPr>
      <w:pStyle w:val="SidhuvudKant"/>
      <w:framePr w:w="1758" w:h="2744" w:hRule="exact" w:wrap="around" w:vAnchor="page" w:hAnchor="page" w:x="7372" w:y="568" w:anchorLock="0"/>
    </w:pPr>
    <w:r w:rsidRPr="00FB7E08">
      <w:t>2000/01:AU4</w:t>
    </w:r>
  </w:p>
  <w:p w:rsidR="00485BCB" w:rsidRPr="00FB7E08" w:rsidRDefault="00485BCB">
    <w:pPr>
      <w:pStyle w:val="SidhuvudKantBilaga"/>
      <w:framePr w:w="1758" w:h="2744" w:hRule="exact" w:wrap="around" w:vAnchor="page" w:hAnchor="page" w:x="7372" w:y="568" w:anchorLock="0"/>
    </w:pPr>
  </w:p>
  <w:p w:rsidR="00485BCB" w:rsidRPr="00FB7E08" w:rsidRDefault="00485BCB">
    <w:pPr>
      <w:pStyle w:val="SidhuvudKant"/>
      <w:framePr w:w="1758" w:h="2744" w:hRule="exact" w:wrap="around" w:vAnchor="page" w:hAnchor="page" w:x="7372" w:y="568" w:anchorLock="0"/>
    </w:pPr>
  </w:p>
  <w:p w:rsidR="00485BCB" w:rsidRPr="00FB7E08" w:rsidRDefault="00485BC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BCB" w:rsidRPr="00FB7E08" w:rsidRDefault="00485BCB">
    <w:pPr>
      <w:pStyle w:val="SidhuvudKant"/>
      <w:framePr w:w="1758" w:h="2744" w:hRule="exact" w:wrap="around" w:vAnchor="page" w:hAnchor="page" w:x="7372" w:y="568" w:anchorLock="0"/>
    </w:pPr>
    <w:r w:rsidRPr="00FB7E08">
      <w:fldChar w:fldCharType="begin" w:fldLock="1"/>
    </w:r>
    <w:r w:rsidRPr="00FB7E08">
      <w:instrText xml:space="preserve"> if </w:instrText>
    </w:r>
    <w:r w:rsidRPr="00FB7E08">
      <w:fldChar w:fldCharType="begin" w:fldLock="1"/>
    </w:r>
    <w:r w:rsidRPr="00FB7E08">
      <w:instrText xml:space="preserve"> page</w:instrText>
    </w:r>
    <w:r w:rsidRPr="00FB7E08">
      <w:fldChar w:fldCharType="separate"/>
    </w:r>
    <w:r w:rsidR="0000371E" w:rsidRPr="00FB7E08">
      <w:instrText>18</w:instrText>
    </w:r>
    <w:r w:rsidRPr="00FB7E08">
      <w:fldChar w:fldCharType="end"/>
    </w:r>
    <w:r w:rsidRPr="00FB7E08">
      <w:instrText xml:space="preserve"> &gt; 1 "</w:instrText>
    </w:r>
    <w:r w:rsidRPr="00FB7E08">
      <w:fldChar w:fldCharType="begin" w:fldLock="1"/>
    </w:r>
    <w:r w:rsidRPr="00FB7E08">
      <w:instrText xml:space="preserve"> DOCPROPERTY BetänkandeÅr</w:instrText>
    </w:r>
    <w:r w:rsidRPr="00FB7E08">
      <w:fldChar w:fldCharType="separate"/>
    </w:r>
    <w:r w:rsidRPr="00FB7E08">
      <w:instrText>2000/01</w:instrText>
    </w:r>
    <w:r w:rsidRPr="00FB7E08">
      <w:fldChar w:fldCharType="end"/>
    </w:r>
    <w:r w:rsidRPr="00FB7E08">
      <w:instrText>:</w:instrText>
    </w:r>
    <w:r w:rsidRPr="00FB7E08">
      <w:fldChar w:fldCharType="begin" w:fldLock="1"/>
    </w:r>
    <w:r w:rsidRPr="00FB7E08">
      <w:instrText xml:space="preserve"> DOCPROPERTY Utskott</w:instrText>
    </w:r>
    <w:r w:rsidRPr="00FB7E08">
      <w:fldChar w:fldCharType="separate"/>
    </w:r>
    <w:r w:rsidRPr="00FB7E08">
      <w:instrText>AU</w:instrText>
    </w:r>
    <w:r w:rsidRPr="00FB7E08">
      <w:fldChar w:fldCharType="end"/>
    </w:r>
    <w:r w:rsidRPr="00FB7E08">
      <w:fldChar w:fldCharType="begin" w:fldLock="1"/>
    </w:r>
    <w:r w:rsidRPr="00FB7E08">
      <w:instrText xml:space="preserve"> DOCPROPERTY BetänkandeNr</w:instrText>
    </w:r>
    <w:r w:rsidRPr="00FB7E08">
      <w:fldChar w:fldCharType="separate"/>
    </w:r>
    <w:r w:rsidRPr="00FB7E08">
      <w:instrText>4</w:instrText>
    </w:r>
    <w:r w:rsidRPr="00FB7E08">
      <w:fldChar w:fldCharType="end"/>
    </w:r>
  </w:p>
  <w:p w:rsidR="00485BCB" w:rsidRPr="00FB7E08" w:rsidRDefault="00485BCB">
    <w:pPr>
      <w:pStyle w:val="SidhuvudKantBilaga"/>
      <w:framePr w:w="1758" w:h="2744" w:hRule="exact" w:wrap="around" w:vAnchor="page" w:hAnchor="page" w:x="7372" w:y="568" w:anchorLock="0"/>
    </w:pPr>
    <w:r w:rsidRPr="00FB7E08">
      <w:instrText>Bilaga 1</w:instrText>
    </w:r>
  </w:p>
  <w:p w:rsidR="0000371E" w:rsidRPr="00FB7E08" w:rsidRDefault="00485BCB">
    <w:pPr>
      <w:pStyle w:val="SidhuvudKant"/>
      <w:framePr w:w="1758" w:h="2744" w:hRule="exact" w:wrap="around" w:vAnchor="page" w:hAnchor="page" w:x="7372" w:y="568" w:anchorLock="0"/>
    </w:pPr>
    <w:r w:rsidRPr="00FB7E08">
      <w:fldChar w:fldCharType="begin" w:fldLock="1"/>
    </w:r>
    <w:r w:rsidRPr="00FB7E08">
      <w:instrText xml:space="preserve"> DOCPROPERTY Status </w:instrText>
    </w:r>
    <w:r w:rsidRPr="00FB7E08">
      <w:fldChar w:fldCharType="end"/>
    </w:r>
    <w:r w:rsidRPr="00FB7E08">
      <w:instrText>"</w:instrText>
    </w:r>
    <w:r w:rsidR="0000371E" w:rsidRPr="00FB7E08">
      <w:fldChar w:fldCharType="separate"/>
    </w:r>
    <w:r w:rsidR="0000371E" w:rsidRPr="00FB7E08">
      <w:t>2000/01:AU4</w:t>
    </w:r>
  </w:p>
  <w:p w:rsidR="0000371E" w:rsidRPr="00FB7E08" w:rsidRDefault="0000371E">
    <w:pPr>
      <w:pStyle w:val="SidhuvudKantBilaga"/>
      <w:framePr w:w="1758" w:h="2744" w:hRule="exact" w:wrap="around" w:vAnchor="page" w:hAnchor="page" w:x="7372" w:y="568" w:anchorLock="0"/>
    </w:pPr>
    <w:r w:rsidRPr="00FB7E08">
      <w:t>Bilaga 1</w:t>
    </w:r>
  </w:p>
  <w:p w:rsidR="00485BCB" w:rsidRPr="00FB7E08" w:rsidRDefault="00485BCB">
    <w:pPr>
      <w:pStyle w:val="SidhuvudKant"/>
      <w:framePr w:w="1758" w:h="2744" w:hRule="exact" w:wrap="around" w:vAnchor="page" w:hAnchor="page" w:x="7372" w:y="568" w:anchorLock="0"/>
    </w:pPr>
    <w:r w:rsidRPr="00FB7E08">
      <w:fldChar w:fldCharType="end"/>
    </w:r>
  </w:p>
  <w:p w:rsidR="00485BCB" w:rsidRPr="00FB7E08" w:rsidRDefault="00485BC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BCB" w:rsidRPr="00FB7E08" w:rsidRDefault="00485BCB">
    <w:pPr>
      <w:pStyle w:val="SidhuvudKant"/>
      <w:framePr w:w="1758" w:h="2744" w:hRule="exact" w:wrap="around" w:vAnchor="page" w:hAnchor="page" w:x="7372" w:y="568" w:anchorLock="0"/>
    </w:pPr>
    <w:r w:rsidRPr="00FB7E08">
      <w:fldChar w:fldCharType="begin" w:fldLock="1"/>
    </w:r>
    <w:r w:rsidRPr="00FB7E08">
      <w:instrText xml:space="preserve"> if </w:instrText>
    </w:r>
    <w:r w:rsidRPr="00FB7E08">
      <w:fldChar w:fldCharType="begin" w:fldLock="1"/>
    </w:r>
    <w:r w:rsidRPr="00FB7E08">
      <w:instrText xml:space="preserve"> page</w:instrText>
    </w:r>
    <w:r w:rsidRPr="00FB7E08">
      <w:fldChar w:fldCharType="separate"/>
    </w:r>
    <w:r w:rsidR="0000371E" w:rsidRPr="00FB7E08">
      <w:instrText>20</w:instrText>
    </w:r>
    <w:r w:rsidRPr="00FB7E08">
      <w:fldChar w:fldCharType="end"/>
    </w:r>
    <w:r w:rsidRPr="00FB7E08">
      <w:instrText xml:space="preserve"> &gt; 1 "</w:instrText>
    </w:r>
    <w:r w:rsidRPr="00FB7E08">
      <w:fldChar w:fldCharType="begin" w:fldLock="1"/>
    </w:r>
    <w:r w:rsidRPr="00FB7E08">
      <w:instrText xml:space="preserve"> DOCPROPERTY BetänkandeÅr</w:instrText>
    </w:r>
    <w:r w:rsidRPr="00FB7E08">
      <w:fldChar w:fldCharType="separate"/>
    </w:r>
    <w:r w:rsidRPr="00FB7E08">
      <w:instrText>2000/01</w:instrText>
    </w:r>
    <w:r w:rsidRPr="00FB7E08">
      <w:fldChar w:fldCharType="end"/>
    </w:r>
    <w:r w:rsidRPr="00FB7E08">
      <w:instrText>:</w:instrText>
    </w:r>
    <w:r w:rsidRPr="00FB7E08">
      <w:fldChar w:fldCharType="begin" w:fldLock="1"/>
    </w:r>
    <w:r w:rsidRPr="00FB7E08">
      <w:instrText xml:space="preserve"> DOCPROPERTY Utskott</w:instrText>
    </w:r>
    <w:r w:rsidRPr="00FB7E08">
      <w:fldChar w:fldCharType="separate"/>
    </w:r>
    <w:r w:rsidRPr="00FB7E08">
      <w:instrText>AU</w:instrText>
    </w:r>
    <w:r w:rsidRPr="00FB7E08">
      <w:fldChar w:fldCharType="end"/>
    </w:r>
    <w:r w:rsidRPr="00FB7E08">
      <w:fldChar w:fldCharType="begin" w:fldLock="1"/>
    </w:r>
    <w:r w:rsidRPr="00FB7E08">
      <w:instrText xml:space="preserve"> DOCPROPERTY BetänkandeNr</w:instrText>
    </w:r>
    <w:r w:rsidRPr="00FB7E08">
      <w:fldChar w:fldCharType="separate"/>
    </w:r>
    <w:r w:rsidRPr="00FB7E08">
      <w:instrText>4</w:instrText>
    </w:r>
    <w:r w:rsidRPr="00FB7E08">
      <w:fldChar w:fldCharType="end"/>
    </w:r>
  </w:p>
  <w:p w:rsidR="00485BCB" w:rsidRPr="00FB7E08" w:rsidRDefault="00485BCB">
    <w:pPr>
      <w:pStyle w:val="SidhuvudKantBilaga"/>
      <w:framePr w:w="1758" w:h="2744" w:hRule="exact" w:wrap="around" w:vAnchor="page" w:hAnchor="page" w:x="7372" w:y="568" w:anchorLock="0"/>
    </w:pPr>
    <w:r w:rsidRPr="00FB7E08">
      <w:instrText>Bilaga 2</w:instrText>
    </w:r>
  </w:p>
  <w:p w:rsidR="0000371E" w:rsidRPr="00FB7E08" w:rsidRDefault="00485BCB">
    <w:pPr>
      <w:pStyle w:val="SidhuvudKant"/>
      <w:framePr w:w="1758" w:h="2744" w:hRule="exact" w:wrap="around" w:vAnchor="page" w:hAnchor="page" w:x="7372" w:y="568" w:anchorLock="0"/>
    </w:pPr>
    <w:r w:rsidRPr="00FB7E08">
      <w:fldChar w:fldCharType="begin" w:fldLock="1"/>
    </w:r>
    <w:r w:rsidRPr="00FB7E08">
      <w:instrText xml:space="preserve"> DOCPROPERTY Status </w:instrText>
    </w:r>
    <w:r w:rsidRPr="00FB7E08">
      <w:fldChar w:fldCharType="end"/>
    </w:r>
    <w:r w:rsidRPr="00FB7E08">
      <w:instrText>"</w:instrText>
    </w:r>
    <w:r w:rsidR="0000371E" w:rsidRPr="00FB7E08">
      <w:fldChar w:fldCharType="separate"/>
    </w:r>
    <w:r w:rsidR="0000371E" w:rsidRPr="00FB7E08">
      <w:t>2000/01:AU4</w:t>
    </w:r>
  </w:p>
  <w:p w:rsidR="0000371E" w:rsidRPr="00FB7E08" w:rsidRDefault="0000371E">
    <w:pPr>
      <w:pStyle w:val="SidhuvudKantBilaga"/>
      <w:framePr w:w="1758" w:h="2744" w:hRule="exact" w:wrap="around" w:vAnchor="page" w:hAnchor="page" w:x="7372" w:y="568" w:anchorLock="0"/>
    </w:pPr>
    <w:r w:rsidRPr="00FB7E08">
      <w:t>Bilaga 2</w:t>
    </w:r>
  </w:p>
  <w:p w:rsidR="00485BCB" w:rsidRPr="00FB7E08" w:rsidRDefault="00485BCB">
    <w:pPr>
      <w:pStyle w:val="SidhuvudKant"/>
      <w:framePr w:w="1758" w:h="2744" w:hRule="exact" w:wrap="around" w:vAnchor="page" w:hAnchor="page" w:x="7372" w:y="568" w:anchorLock="0"/>
    </w:pPr>
    <w:r w:rsidRPr="00FB7E08">
      <w:fldChar w:fldCharType="end"/>
    </w:r>
  </w:p>
  <w:p w:rsidR="00485BCB" w:rsidRPr="00FB7E08" w:rsidRDefault="00485BC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BCB" w:rsidRPr="00FB7E08" w:rsidRDefault="00485BCB">
    <w:pPr>
      <w:pStyle w:val="SidhuvudKant"/>
      <w:framePr w:w="1758" w:h="2744" w:hRule="exact" w:wrap="around" w:vAnchor="page" w:hAnchor="page" w:x="7372" w:y="568" w:anchorLock="0"/>
    </w:pPr>
    <w:r w:rsidRPr="00FB7E08">
      <w:fldChar w:fldCharType="begin" w:fldLock="1"/>
    </w:r>
    <w:r w:rsidRPr="00FB7E08">
      <w:instrText xml:space="preserve"> if </w:instrText>
    </w:r>
    <w:r w:rsidRPr="00FB7E08">
      <w:fldChar w:fldCharType="begin" w:fldLock="1"/>
    </w:r>
    <w:r w:rsidRPr="00FB7E08">
      <w:instrText xml:space="preserve"> page</w:instrText>
    </w:r>
    <w:r w:rsidRPr="00FB7E08">
      <w:fldChar w:fldCharType="separate"/>
    </w:r>
    <w:r w:rsidR="0000371E" w:rsidRPr="00FB7E08">
      <w:instrText>21</w:instrText>
    </w:r>
    <w:r w:rsidRPr="00FB7E08">
      <w:fldChar w:fldCharType="end"/>
    </w:r>
    <w:r w:rsidRPr="00FB7E08">
      <w:instrText xml:space="preserve"> &gt; 1 "</w:instrText>
    </w:r>
    <w:r w:rsidRPr="00FB7E08">
      <w:fldChar w:fldCharType="begin" w:fldLock="1"/>
    </w:r>
    <w:r w:rsidRPr="00FB7E08">
      <w:instrText xml:space="preserve"> DOCPROPERTY BetänkandeÅr</w:instrText>
    </w:r>
    <w:r w:rsidRPr="00FB7E08">
      <w:fldChar w:fldCharType="separate"/>
    </w:r>
    <w:r w:rsidRPr="00FB7E08">
      <w:instrText>2000/01</w:instrText>
    </w:r>
    <w:r w:rsidRPr="00FB7E08">
      <w:fldChar w:fldCharType="end"/>
    </w:r>
    <w:r w:rsidRPr="00FB7E08">
      <w:instrText>:</w:instrText>
    </w:r>
    <w:r w:rsidRPr="00FB7E08">
      <w:fldChar w:fldCharType="begin" w:fldLock="1"/>
    </w:r>
    <w:r w:rsidRPr="00FB7E08">
      <w:instrText xml:space="preserve"> DOCPROPERTY Utskott</w:instrText>
    </w:r>
    <w:r w:rsidRPr="00FB7E08">
      <w:fldChar w:fldCharType="separate"/>
    </w:r>
    <w:r w:rsidRPr="00FB7E08">
      <w:instrText>AU</w:instrText>
    </w:r>
    <w:r w:rsidRPr="00FB7E08">
      <w:fldChar w:fldCharType="end"/>
    </w:r>
    <w:r w:rsidRPr="00FB7E08">
      <w:fldChar w:fldCharType="begin" w:fldLock="1"/>
    </w:r>
    <w:r w:rsidRPr="00FB7E08">
      <w:instrText xml:space="preserve"> DOCPROPERTY BetänkandeNr</w:instrText>
    </w:r>
    <w:r w:rsidRPr="00FB7E08">
      <w:fldChar w:fldCharType="separate"/>
    </w:r>
    <w:r w:rsidRPr="00FB7E08">
      <w:instrText>4</w:instrText>
    </w:r>
    <w:r w:rsidRPr="00FB7E08">
      <w:fldChar w:fldCharType="end"/>
    </w:r>
  </w:p>
  <w:p w:rsidR="00485BCB" w:rsidRPr="00FB7E08" w:rsidRDefault="00485BCB">
    <w:pPr>
      <w:pStyle w:val="SidhuvudKantBilaga"/>
      <w:framePr w:w="1758" w:h="2744" w:hRule="exact" w:wrap="around" w:vAnchor="page" w:hAnchor="page" w:x="7372" w:y="568" w:anchorLock="0"/>
    </w:pPr>
  </w:p>
  <w:p w:rsidR="0000371E" w:rsidRPr="00FB7E08" w:rsidRDefault="00485BCB">
    <w:pPr>
      <w:pStyle w:val="SidhuvudKant"/>
      <w:framePr w:w="1758" w:h="2744" w:hRule="exact" w:wrap="around" w:vAnchor="page" w:hAnchor="page" w:x="7372" w:y="568" w:anchorLock="0"/>
    </w:pPr>
    <w:r w:rsidRPr="00FB7E08">
      <w:fldChar w:fldCharType="begin" w:fldLock="1"/>
    </w:r>
    <w:r w:rsidRPr="00FB7E08">
      <w:instrText xml:space="preserve"> DOCPROPERTY Status </w:instrText>
    </w:r>
    <w:r w:rsidRPr="00FB7E08">
      <w:fldChar w:fldCharType="end"/>
    </w:r>
    <w:r w:rsidRPr="00FB7E08">
      <w:instrText>"</w:instrText>
    </w:r>
    <w:r w:rsidR="0000371E" w:rsidRPr="00FB7E08">
      <w:fldChar w:fldCharType="separate"/>
    </w:r>
    <w:r w:rsidR="0000371E" w:rsidRPr="00FB7E08">
      <w:t>2000/01:AU4</w:t>
    </w:r>
  </w:p>
  <w:p w:rsidR="0000371E" w:rsidRPr="00FB7E08" w:rsidRDefault="0000371E">
    <w:pPr>
      <w:pStyle w:val="SidhuvudKantBilaga"/>
      <w:framePr w:w="1758" w:h="2744" w:hRule="exact" w:wrap="around" w:vAnchor="page" w:hAnchor="page" w:x="7372" w:y="568" w:anchorLock="0"/>
    </w:pPr>
  </w:p>
  <w:p w:rsidR="00485BCB" w:rsidRPr="00FB7E08" w:rsidRDefault="00485BCB">
    <w:pPr>
      <w:pStyle w:val="SidhuvudKant"/>
      <w:framePr w:w="1758" w:h="2744" w:hRule="exact" w:wrap="around" w:vAnchor="page" w:hAnchor="page" w:x="7372" w:y="568" w:anchorLock="0"/>
    </w:pPr>
    <w:r w:rsidRPr="00FB7E08">
      <w:fldChar w:fldCharType="end"/>
    </w:r>
  </w:p>
  <w:p w:rsidR="00485BCB" w:rsidRPr="00FB7E08" w:rsidRDefault="00485B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06B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7265053"/>
    <w:multiLevelType w:val="singleLevel"/>
    <w:tmpl w:val="803C2042"/>
    <w:lvl w:ilvl="0">
      <w:start w:val="3"/>
      <w:numFmt w:val="bullet"/>
      <w:lvlText w:val="-"/>
      <w:lvlJc w:val="left"/>
      <w:pPr>
        <w:tabs>
          <w:tab w:val="num" w:pos="360"/>
        </w:tabs>
        <w:ind w:left="360" w:hanging="360"/>
      </w:pPr>
      <w:rPr>
        <w:rFonts w:hint="default"/>
      </w:rPr>
    </w:lvl>
  </w:abstractNum>
  <w:abstractNum w:abstractNumId="2" w15:restartNumberingAfterBreak="0">
    <w:nsid w:val="77E86429"/>
    <w:multiLevelType w:val="singleLevel"/>
    <w:tmpl w:val="6F30F9AC"/>
    <w:lvl w:ilvl="0">
      <w:start w:val="2"/>
      <w:numFmt w:val="decimal"/>
      <w:lvlText w:val="%1."/>
      <w:lvlJc w:val="left"/>
      <w:pPr>
        <w:tabs>
          <w:tab w:val="num" w:pos="530"/>
        </w:tabs>
        <w:ind w:left="530" w:hanging="360"/>
      </w:pPr>
      <w:rPr>
        <w:rFonts w:hint="default"/>
      </w:rPr>
    </w:lvl>
  </w:abstractNum>
  <w:num w:numId="1" w16cid:durableId="1197501209">
    <w:abstractNumId w:val="1"/>
  </w:num>
  <w:num w:numId="2" w16cid:durableId="1804301177">
    <w:abstractNumId w:val="0"/>
  </w:num>
  <w:num w:numId="3" w16cid:durableId="1181969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001"/>
  </w:docVars>
  <w:rsids>
    <w:rsidRoot w:val="00603BCD"/>
    <w:rsid w:val="0000371E"/>
    <w:rsid w:val="00485BCB"/>
    <w:rsid w:val="00603BCD"/>
    <w:rsid w:val="00CA7337"/>
    <w:rsid w:val="00E87D59"/>
    <w:rsid w:val="00FB7E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257C3DD-934C-47AD-940D-E656AAE39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tyle>
  <w:style w:type="paragraph" w:styleId="Brdtextmedindrag">
    <w:name w:val="Body Text Indent"/>
    <w:basedOn w:val="Normal"/>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pPr>
      <w:widowControl w:val="0"/>
      <w:spacing w:before="0" w:line="240" w:lineRule="auto"/>
      <w:jc w:val="left"/>
    </w:pPr>
    <w:rPr>
      <w:rFonts w:ascii="Courier New" w:hAnsi="Courier New"/>
      <w:sz w:val="20"/>
    </w:rPr>
  </w:style>
  <w:style w:type="paragraph" w:styleId="Brdtext2">
    <w:name w:val="Body Text 2"/>
    <w:basedOn w:val="Normal"/>
    <w:pPr>
      <w:spacing w:before="0" w:line="240" w:lineRule="auto"/>
      <w:jc w:val="left"/>
    </w:pPr>
    <w:rPr>
      <w:sz w:val="28"/>
    </w:rPr>
  </w:style>
  <w:style w:type="paragraph" w:styleId="Brdtext3">
    <w:name w:val="Body Text 3"/>
    <w:basedOn w:val="Norma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6464</Words>
  <Characters>40601</Characters>
  <Application>Microsoft Office Word</Application>
  <DocSecurity>4</DocSecurity>
  <Lines>922</Lines>
  <Paragraphs>246</Paragraphs>
  <ScaleCrop>false</ScaleCrop>
  <HeadingPairs>
    <vt:vector size="4" baseType="variant">
      <vt:variant>
        <vt:lpstr>Rubrik</vt:lpstr>
      </vt:variant>
      <vt:variant>
        <vt:i4>1</vt:i4>
      </vt:variant>
      <vt:variant>
        <vt:lpstr>Rubriker</vt:lpstr>
      </vt:variant>
      <vt:variant>
        <vt:i4>21</vt:i4>
      </vt:variant>
    </vt:vector>
  </HeadingPairs>
  <TitlesOfParts>
    <vt:vector size="22" baseType="lpstr">
      <vt:lpstr>Arbetsmarknadsutskottets betänkande</vt:lpstr>
      <vt:lpstr/>
      <vt:lpstr>Sammanfattning</vt:lpstr>
      <vt:lpstr>Propositionerna</vt:lpstr>
      <vt:lpstr>Motionerna</vt:lpstr>
      <vt:lpstr>Utskottet</vt:lpstr>
      <vt:lpstr>    1. Inledning</vt:lpstr>
      <vt:lpstr>    2. Driftsenhetsbegreppet (prop. 1999/2000:86) </vt:lpstr>
      <vt:lpstr>    3. Turordningsreglerna (prop. 1999/2000:144)</vt:lpstr>
      <vt:lpstr>    4. Ikraftträdande m.m.</vt:lpstr>
      <vt:lpstr>    5. Reglernas dispositivitet</vt:lpstr>
      <vt:lpstr>    Hemställan</vt:lpstr>
      <vt:lpstr>Reservationer</vt:lpstr>
      <vt:lpstr>    1. Undantag från turordningen m.m. (mom. 2)</vt:lpstr>
      <vt:lpstr>    2. Dispositivitet (mom. 4)</vt:lpstr>
      <vt:lpstr>Lagförslag i proposition 1999/2000:86 </vt:lpstr>
      <vt:lpstr>    Förslag till lag om ändring i lagen (1982:80) om anställningsskydd</vt:lpstr>
      <vt:lpstr>Lagförslag i proposition 1999/2000:144 </vt:lpstr>
      <vt:lpstr>Av utskottet framlagt lagförslag</vt:lpstr>
      <vt:lpstr>    </vt:lpstr>
      <vt:lpstr>    </vt:lpstr>
      <vt:lpstr>    Innehållsförteckning</vt:lpstr>
    </vt:vector>
  </TitlesOfParts>
  <Company>Riksdagen</Company>
  <LinksUpToDate>false</LinksUpToDate>
  <CharactersWithSpaces>46819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2000-10-04T12:15:00Z</cp:lastPrinted>
  <dcterms:created xsi:type="dcterms:W3CDTF">2025-12-15T22:36:00Z</dcterms:created>
  <dcterms:modified xsi:type="dcterms:W3CDTF">2025-12-15T22:36:00Z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AU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