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0BE9" w:rsidRPr="007A0BE9" w:rsidRDefault="007A0BE9">
      <w:pPr>
        <w:pStyle w:val="Hemstlrubrik"/>
      </w:pPr>
      <w:r w:rsidRPr="007A0BE9">
        <w:t>Förslag till riksdagsbeslut</w:t>
      </w:r>
    </w:p>
    <w:p w:rsidR="007A0BE9" w:rsidRPr="007A0BE9" w:rsidRDefault="007A0BE9">
      <w:pPr>
        <w:pStyle w:val="Hemstlatt"/>
        <w:ind w:left="0"/>
      </w:pPr>
      <w:r w:rsidRPr="007A0BE9">
        <w:t xml:space="preserve">Riksdagen tillkännager för regeringen som sin mening vad som anförs i motionen om </w:t>
      </w:r>
      <w:r w:rsidRPr="007A0BE9">
        <w:rPr>
          <w:szCs w:val="24"/>
        </w:rPr>
        <w:t>havsbaserad vindkraft.</w:t>
      </w:r>
    </w:p>
    <w:p w:rsidR="007A0BE9" w:rsidRPr="007A0BE9" w:rsidRDefault="007A0BE9">
      <w:pPr>
        <w:pStyle w:val="Rubrik1"/>
      </w:pPr>
      <w:r w:rsidRPr="007A0BE9">
        <w:t>Motivering</w:t>
      </w:r>
    </w:p>
    <w:p w:rsidR="007A0BE9" w:rsidRPr="007A0BE9" w:rsidRDefault="007A0BE9">
      <w:r w:rsidRPr="007A0BE9">
        <w:t>När den stora satsningen Lillgrund invigdes sommaren 2008 var det ett stort ögonblick för den havsbaserade vindkraften i Sverige. Bygget av världens tredje största vindkraftspark placerade Sverige på den internationella vin</w:t>
      </w:r>
      <w:r w:rsidRPr="007A0BE9">
        <w:t>d</w:t>
      </w:r>
      <w:r w:rsidRPr="007A0BE9">
        <w:t>kraftskartan.</w:t>
      </w:r>
    </w:p>
    <w:p w:rsidR="007A0BE9" w:rsidRPr="007A0BE9" w:rsidRDefault="007A0BE9">
      <w:pPr>
        <w:pStyle w:val="Normaltindrag"/>
      </w:pPr>
      <w:r w:rsidRPr="007A0BE9">
        <w:t>Tyvärr riskerar den hittills största satsningen på havsbaserad vindkraft också att bli den sista på mycket länge. I dagsläget finns inga utfästelser från staten rörande de ekonomiska förutsättningarna framöver, och många av de projekt som planerats ligger nu på is i väntan på besked.</w:t>
      </w:r>
    </w:p>
    <w:p w:rsidR="007A0BE9" w:rsidRPr="007A0BE9" w:rsidRDefault="007A0BE9">
      <w:pPr>
        <w:pStyle w:val="Normaltindrag"/>
      </w:pPr>
      <w:r w:rsidRPr="007A0BE9">
        <w:t>För att Sverige ska kunna nå åtagandet 49 % förnyelsebar energi till 2020, som en del av EU:s ambitioner för förnyelsebar energi, kommer en omfatta</w:t>
      </w:r>
      <w:r w:rsidRPr="007A0BE9">
        <w:t>n</w:t>
      </w:r>
      <w:r w:rsidRPr="007A0BE9">
        <w:t>de utbyggnad av vindkraften att krävas.</w:t>
      </w:r>
    </w:p>
    <w:p w:rsidR="007A0BE9" w:rsidRPr="007A0BE9" w:rsidRDefault="007A0BE9">
      <w:pPr>
        <w:pStyle w:val="Normaltindrag"/>
      </w:pPr>
      <w:r w:rsidRPr="007A0BE9">
        <w:t>Havsbaserad vindkraft har flera viktiga fördelar som del i det svenska energisystemet. Inte minst erbjuder den möjlighet till utbyggnad av stor v</w:t>
      </w:r>
      <w:r w:rsidRPr="007A0BE9">
        <w:t>o</w:t>
      </w:r>
      <w:r w:rsidRPr="007A0BE9">
        <w:t>lym på kort tid, vilket krävs för att klara förnybarhetsmålet. Placeringen till havs innebär, vanligen, en enklare planprocess och förmodligen färre öve</w:t>
      </w:r>
      <w:r w:rsidRPr="007A0BE9">
        <w:t>r</w:t>
      </w:r>
      <w:r w:rsidRPr="007A0BE9">
        <w:t>klaganden under denna. I kombination med att det redan finns konkreta u</w:t>
      </w:r>
      <w:r w:rsidRPr="007A0BE9">
        <w:t>t</w:t>
      </w:r>
      <w:r w:rsidRPr="007A0BE9">
        <w:t>byggnadsplaner borgar detta för en förhållandevis kort tid mellan beslut och faktisk utbyggnad.</w:t>
      </w:r>
    </w:p>
    <w:p w:rsidR="007A0BE9" w:rsidRPr="007A0BE9" w:rsidRDefault="007A0BE9">
      <w:pPr>
        <w:pStyle w:val="Normaltindrag"/>
      </w:pPr>
      <w:r w:rsidRPr="007A0BE9">
        <w:t>Samtidigt som en satsning på havsbaserad vindkraft är viktig för att klara av att uppfylla våra europeiska åtaganden erbjuder den också möjligheter till exportfra</w:t>
      </w:r>
      <w:r w:rsidRPr="007A0BE9">
        <w:rPr>
          <w:rFonts w:ascii="Times" w:hAnsi="Times"/>
          <w:spacing w:val="-2"/>
        </w:rPr>
        <w:t>mgångar. Havsbaserad vindkraft är en mycket snabbt växande ind</w:t>
      </w:r>
      <w:r w:rsidRPr="007A0BE9">
        <w:rPr>
          <w:rFonts w:ascii="Times" w:hAnsi="Times"/>
          <w:spacing w:val="-2"/>
        </w:rPr>
        <w:t>u</w:t>
      </w:r>
      <w:r w:rsidRPr="007A0BE9">
        <w:t xml:space="preserve">stri i andra länder, som Danmark, Tyskland och Storbritannien. Efterfrågan på specialiserade verk för detta kommer bara att öka de kommande åren, och en </w:t>
      </w:r>
      <w:r w:rsidRPr="007A0BE9">
        <w:lastRenderedPageBreak/>
        <w:t>nationell efterfrågan på vindkraftverk kan också vara grunden för en svensk vindkraftsindustri som i sin tur kan generera både jobb och exportintäkter.</w:t>
      </w:r>
    </w:p>
    <w:p w:rsidR="007A0BE9" w:rsidRPr="007A0BE9" w:rsidRDefault="007A0BE9">
      <w:pPr>
        <w:pStyle w:val="Normaltindrag"/>
      </w:pPr>
      <w:r w:rsidRPr="007A0BE9">
        <w:t>Under den socialdemokratiska regeringen gjordes betydande satsningar på att underlätta introduktionen av havsbaserad vindkraft, både genom regel</w:t>
      </w:r>
      <w:r w:rsidRPr="007A0BE9">
        <w:t>fö</w:t>
      </w:r>
      <w:r w:rsidRPr="007A0BE9">
        <w:t>r</w:t>
      </w:r>
      <w:r w:rsidRPr="007A0BE9">
        <w:t>enklingar och genom ett särskilt stöd för pilotprojekt, vilket bl.a. möjliggjorde Lillgrund. Redan från början stod det klart att dessa insatser var inledningen på ett mer långsiktigt åtagande, syftande till att möjliggöra storskaliga sat</w:t>
      </w:r>
      <w:r w:rsidRPr="007A0BE9">
        <w:t>s</w:t>
      </w:r>
      <w:r w:rsidRPr="007A0BE9">
        <w:t>ningar till havs.</w:t>
      </w:r>
    </w:p>
    <w:p w:rsidR="007A0BE9" w:rsidRPr="007A0BE9" w:rsidRDefault="007A0BE9">
      <w:pPr>
        <w:pStyle w:val="Normaltindrag"/>
      </w:pPr>
      <w:r w:rsidRPr="007A0BE9">
        <w:t>I och med regeringsskiftet har den politiken emellertid gått i stå. Stödet till pilotprojekt kommer att fasas ut eftersom det inte tillförs resurser för nya projekt och den särskilda miljöbonusen till havsbaserad vindkraft kommer att avskaffas vid utgå</w:t>
      </w:r>
      <w:r w:rsidRPr="007A0BE9">
        <w:t>ngen av 2009. Genom uttalanden av regeringsföreträdare har det gjorts klart att detta är en medveten politik från regeringens sida och att man inte ser havsbaserad vindkraft som ett trovärdigt alternativ.</w:t>
      </w:r>
    </w:p>
    <w:p w:rsidR="007A0BE9" w:rsidRPr="007A0BE9" w:rsidRDefault="007A0BE9">
      <w:pPr>
        <w:pStyle w:val="Normaltindrag"/>
      </w:pPr>
      <w:r w:rsidRPr="007A0BE9">
        <w:t>Vi har kommit på efterkälken ifråga om landbaserad vindkraft och med r</w:t>
      </w:r>
      <w:r w:rsidRPr="007A0BE9">
        <w:t>e</w:t>
      </w:r>
      <w:r w:rsidRPr="007A0BE9">
        <w:t>geringens politik kommer vi även att hamna efter ifråga om havsbaserad. Det innebär färre möjligheter för svenska företag, färre jobb och mindre export</w:t>
      </w:r>
      <w:r w:rsidRPr="007A0BE9">
        <w:softHyphen/>
        <w:t>i</w:t>
      </w:r>
      <w:r w:rsidRPr="007A0BE9">
        <w:t>n</w:t>
      </w:r>
      <w:r w:rsidRPr="007A0BE9">
        <w:t>täkter. Det är, kortfattat, en ansvarslös energipolitik.</w:t>
      </w:r>
    </w:p>
    <w:p w:rsidR="007A0BE9" w:rsidRPr="007A0BE9" w:rsidRDefault="007A0BE9">
      <w:pPr>
        <w:pStyle w:val="Normaltindrag"/>
      </w:pPr>
      <w:r w:rsidRPr="007A0BE9">
        <w:t>Frågan om havsbaserad vindkraft är i högsta grad en politisk fråga. Idag hämmas investeringarna av osäkra ekonomiska kalkyler och en högre kostnad för att bygga till havs. Dessutom tvingas de som bygger havsbaserad vin</w:t>
      </w:r>
      <w:r w:rsidRPr="007A0BE9">
        <w:t>d</w:t>
      </w:r>
      <w:r w:rsidRPr="007A0BE9">
        <w:t>kraft att själva finansiera anslutningarna, vilket leder till ytterligare högre kostnader.</w:t>
      </w:r>
    </w:p>
    <w:p w:rsidR="007A0BE9" w:rsidRPr="007A0BE9" w:rsidRDefault="007A0BE9">
      <w:pPr>
        <w:pStyle w:val="Normaltindrag"/>
      </w:pPr>
      <w:r w:rsidRPr="007A0BE9">
        <w:t>Det finns många skäl som talar för varför staten borde satsa långsiktigt på havsbaserad vindkraft: Havsbaserade lösningar finns redan på planeringsst</w:t>
      </w:r>
      <w:r w:rsidRPr="007A0BE9">
        <w:t>a</w:t>
      </w:r>
      <w:r w:rsidRPr="007A0BE9">
        <w:t>diet och kan påbörjas snabbt så snart villkoren är tillräckligt bra. Energibala</w:t>
      </w:r>
      <w:r w:rsidRPr="007A0BE9">
        <w:t>n</w:t>
      </w:r>
      <w:r w:rsidRPr="007A0BE9">
        <w:t>sen i Sverige förutsätter att vindkraft byggs ut både i norr och i söder. De verkligt storskaliga anläggningarna byggs bäst till havs. Det finns en växande internationell marknad dit svensk teknik skulle kunna exporteras.</w:t>
      </w:r>
    </w:p>
    <w:p w:rsidR="007A0BE9" w:rsidRPr="007A0BE9" w:rsidRDefault="007A0BE9">
      <w:pPr>
        <w:pStyle w:val="Normaltindrag"/>
      </w:pPr>
      <w:r w:rsidRPr="007A0BE9">
        <w:t>Det är därför rimligt att staten återigen tar sitt ansvar för en snabb och sto</w:t>
      </w:r>
      <w:r w:rsidRPr="007A0BE9">
        <w:t>r</w:t>
      </w:r>
      <w:r w:rsidRPr="007A0BE9">
        <w:t>skalig utbyggnad av havsbaserad vindkraft i Sverige. Detta bör ske på flera sätt: enklare planprocesser, bättre ekonomiska villkor och satsningar på te</w:t>
      </w:r>
      <w:r w:rsidRPr="007A0BE9">
        <w:t>k</w:t>
      </w:r>
      <w:r w:rsidRPr="007A0BE9">
        <w:t>nikutveckling för en svensk vindkraftsindustri. Vill Sverige vara i framkant av utvecklingen av modern vindenergi till havs är det bråttom. Regeringen bör snarast återkomma till riksdagen med ett samlat förslag för att utveckla den havsbaserade vindkraften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0BE9">
        <w:trPr>
          <w:cantSplit/>
        </w:trPr>
        <w:tc>
          <w:tcPr>
            <w:tcW w:w="3046" w:type="dxa"/>
          </w:tcPr>
          <w:p w:rsidR="007A0BE9" w:rsidRPr="007A0BE9" w:rsidRDefault="007A0BE9">
            <w:pPr>
              <w:pStyle w:val="UnderskriftDatum"/>
              <w:spacing w:before="240"/>
            </w:pPr>
            <w:r w:rsidRPr="007A0BE9">
              <w:t>Stockholm den 3 oktober 2008</w:t>
            </w:r>
          </w:p>
        </w:tc>
        <w:tc>
          <w:tcPr>
            <w:tcW w:w="3047" w:type="dxa"/>
          </w:tcPr>
          <w:p w:rsidR="007A0BE9" w:rsidRPr="007A0BE9" w:rsidRDefault="007A0BE9">
            <w:pPr>
              <w:pStyle w:val="Underskrifter"/>
              <w:spacing w:before="240"/>
            </w:pPr>
          </w:p>
        </w:tc>
      </w:tr>
      <w:tr w:rsidR="00000000" w:rsidRPr="007A0BE9">
        <w:trPr>
          <w:cantSplit/>
        </w:trPr>
        <w:tc>
          <w:tcPr>
            <w:tcW w:w="3046" w:type="dxa"/>
          </w:tcPr>
          <w:p w:rsidR="007A0BE9" w:rsidRPr="007A0BE9" w:rsidRDefault="007A0BE9">
            <w:pPr>
              <w:pStyle w:val="Underskrifter"/>
            </w:pPr>
            <w:r w:rsidRPr="007A0BE9">
              <w:t>Sinikka Bohlin (s)</w:t>
            </w:r>
          </w:p>
        </w:tc>
        <w:tc>
          <w:tcPr>
            <w:tcW w:w="3046" w:type="dxa"/>
          </w:tcPr>
          <w:p w:rsidR="007A0BE9" w:rsidRPr="007A0BE9" w:rsidRDefault="007A0BE9">
            <w:pPr>
              <w:pStyle w:val="Underskrifter"/>
            </w:pPr>
          </w:p>
        </w:tc>
      </w:tr>
    </w:tbl>
    <w:p w:rsidR="007A0BE9" w:rsidRPr="007A0BE9" w:rsidRDefault="007A0BE9">
      <w:pPr>
        <w:pStyle w:val="Normaltindrag"/>
      </w:pPr>
    </w:p>
    <w:sectPr w:rsidR="00000000" w:rsidRPr="007A0B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0BE9" w:rsidRPr="007A0BE9" w:rsidRDefault="007A0BE9">
      <w:r w:rsidRPr="007A0BE9">
        <w:separator/>
      </w:r>
    </w:p>
  </w:endnote>
  <w:endnote w:type="continuationSeparator" w:id="0">
    <w:p w:rsidR="007A0BE9" w:rsidRPr="007A0BE9" w:rsidRDefault="007A0BE9">
      <w:r w:rsidRPr="007A0B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BE9" w:rsidRPr="007A0BE9" w:rsidRDefault="007A0BE9">
    <w:pPr>
      <w:pStyle w:val="Sidfot"/>
    </w:pPr>
    <w:r w:rsidRPr="007A0B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95689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BE9" w:rsidRDefault="007A0B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0BE9" w:rsidRDefault="007A0B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BE9" w:rsidRPr="007A0BE9" w:rsidRDefault="007A0BE9">
    <w:pPr>
      <w:pStyle w:val="Sidfot"/>
    </w:pPr>
    <w:r w:rsidRPr="007A0B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01953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BE9" w:rsidRDefault="007A0BE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0BE9" w:rsidRDefault="007A0BE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BE9" w:rsidRPr="007A0BE9" w:rsidRDefault="007A0BE9">
    <w:pPr>
      <w:pStyle w:val="Sidfot"/>
    </w:pPr>
    <w:r w:rsidRPr="007A0B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115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BE9" w:rsidRDefault="007A0B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0BE9" w:rsidRDefault="007A0B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0BE9" w:rsidRPr="007A0BE9" w:rsidRDefault="007A0BE9">
      <w:r w:rsidRPr="007A0BE9">
        <w:separator/>
      </w:r>
    </w:p>
  </w:footnote>
  <w:footnote w:type="continuationSeparator" w:id="0">
    <w:p w:rsidR="007A0BE9" w:rsidRPr="007A0BE9" w:rsidRDefault="007A0BE9">
      <w:r w:rsidRPr="007A0B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BE9" w:rsidRPr="007A0BE9" w:rsidRDefault="007A0BE9">
    <w:pPr>
      <w:pStyle w:val="Sidhuvud"/>
    </w:pPr>
    <w:r w:rsidRPr="007A0B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35039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BE9" w:rsidRDefault="007A0B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0BE9" w:rsidRDefault="007A0B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BE9" w:rsidRPr="007A0BE9" w:rsidRDefault="007A0BE9">
    <w:pPr>
      <w:pStyle w:val="Sidhuvud"/>
    </w:pPr>
    <w:r w:rsidRPr="007A0B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9096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BE9" w:rsidRDefault="007A0B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0BE9" w:rsidRDefault="007A0B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BE9" w:rsidRPr="007A0BE9" w:rsidRDefault="007A0BE9">
    <w:pPr>
      <w:pStyle w:val="FSHNormal"/>
      <w:tabs>
        <w:tab w:val="right" w:pos="5840"/>
      </w:tabs>
    </w:pPr>
    <w:r w:rsidRPr="007A0BE9">
      <w:br/>
    </w:r>
    <w:r w:rsidRPr="007A0BE9">
      <w:fldChar w:fldCharType="begin" w:fldLock="1"/>
    </w:r>
    <w:r w:rsidRPr="007A0BE9">
      <w:instrText xml:space="preserve"> DOCPROPERTY</w:instrText>
    </w:r>
    <w:r w:rsidRPr="007A0BE9">
      <w:rPr>
        <w:sz w:val="18"/>
      </w:rPr>
      <w:instrText xml:space="preserve"> "YearUser" *\charformat </w:instrText>
    </w:r>
    <w:r w:rsidRPr="007A0BE9">
      <w:fldChar w:fldCharType="separate"/>
    </w:r>
    <w:r w:rsidRPr="007A0BE9">
      <w:t>2008/09</w:t>
    </w:r>
    <w:r w:rsidRPr="007A0BE9">
      <w:fldChar w:fldCharType="end"/>
    </w:r>
    <w:r w:rsidRPr="007A0BE9">
      <w:t xml:space="preserve"> </w:t>
    </w:r>
    <w:r w:rsidRPr="007A0BE9">
      <w:tab/>
      <w:t xml:space="preserve">mnr: </w:t>
    </w:r>
    <w:r w:rsidRPr="007A0BE9">
      <w:fldChar w:fldCharType="begin" w:fldLock="1"/>
    </w:r>
    <w:r w:rsidRPr="007A0BE9">
      <w:instrText xml:space="preserve"> DOCPROPERTY</w:instrText>
    </w:r>
    <w:r w:rsidRPr="007A0BE9">
      <w:rPr>
        <w:sz w:val="18"/>
      </w:rPr>
      <w:instrText xml:space="preserve"> "Motionsnummer" *\charformat </w:instrText>
    </w:r>
    <w:r w:rsidRPr="007A0BE9">
      <w:fldChar w:fldCharType="separate"/>
    </w:r>
    <w:r w:rsidRPr="007A0BE9">
      <w:t>N346</w:t>
    </w:r>
    <w:r w:rsidRPr="007A0BE9">
      <w:fldChar w:fldCharType="end"/>
    </w:r>
    <w:r w:rsidRPr="007A0BE9">
      <w:br/>
    </w:r>
    <w:r w:rsidRPr="007A0BE9">
      <w:fldChar w:fldCharType="begin" w:fldLock="1"/>
    </w:r>
    <w:r w:rsidRPr="007A0BE9">
      <w:instrText xml:space="preserve"> DOCPROPERTY</w:instrText>
    </w:r>
    <w:r w:rsidRPr="007A0BE9">
      <w:rPr>
        <w:sz w:val="18"/>
      </w:rPr>
      <w:instrText xml:space="preserve"> "Samling" *\charformat </w:instrText>
    </w:r>
    <w:r w:rsidRPr="007A0BE9">
      <w:fldChar w:fldCharType="end"/>
    </w:r>
    <w:r w:rsidRPr="007A0BE9">
      <w:tab/>
      <w:t xml:space="preserve">pnr: </w:t>
    </w:r>
    <w:r w:rsidRPr="007A0BE9">
      <w:fldChar w:fldCharType="begin" w:fldLock="1"/>
    </w:r>
    <w:r w:rsidRPr="007A0BE9">
      <w:instrText xml:space="preserve"> DOCPROPERTY</w:instrText>
    </w:r>
    <w:r w:rsidRPr="007A0BE9">
      <w:rPr>
        <w:sz w:val="18"/>
      </w:rPr>
      <w:instrText xml:space="preserve"> "Partinummer" *\charformat </w:instrText>
    </w:r>
    <w:r w:rsidRPr="007A0BE9">
      <w:fldChar w:fldCharType="separate"/>
    </w:r>
    <w:r w:rsidRPr="007A0BE9">
      <w:t>s25096</w:t>
    </w:r>
    <w:r w:rsidRPr="007A0BE9">
      <w:fldChar w:fldCharType="end"/>
    </w:r>
  </w:p>
  <w:p w:rsidR="007A0BE9" w:rsidRPr="007A0BE9" w:rsidRDefault="007A0BE9">
    <w:pPr>
      <w:pStyle w:val="FSHRub1"/>
    </w:pPr>
    <w:r w:rsidRPr="007A0BE9">
      <w:t>Motion till riksdagen</w:t>
    </w:r>
    <w:r w:rsidRPr="007A0BE9">
      <w:br/>
    </w:r>
    <w:r w:rsidRPr="007A0BE9">
      <w:fldChar w:fldCharType="begin" w:fldLock="1"/>
    </w:r>
    <w:r w:rsidRPr="007A0BE9">
      <w:instrText xml:space="preserve"> DOCPROPERTY "YearUser" *\charformat </w:instrText>
    </w:r>
    <w:r w:rsidRPr="007A0BE9">
      <w:fldChar w:fldCharType="separate"/>
    </w:r>
    <w:r w:rsidRPr="007A0BE9">
      <w:t>2008/09</w:t>
    </w:r>
    <w:r w:rsidRPr="007A0BE9">
      <w:fldChar w:fldCharType="end"/>
    </w:r>
    <w:r w:rsidRPr="007A0BE9">
      <w:t>:</w:t>
    </w:r>
    <w:r w:rsidRPr="007A0BE9">
      <w:fldChar w:fldCharType="begin" w:fldLock="1"/>
    </w:r>
    <w:r w:rsidRPr="007A0BE9">
      <w:instrText xml:space="preserve"> DOCPROPERTY "Motionsnummer" *\charformat </w:instrText>
    </w:r>
    <w:r w:rsidRPr="007A0BE9">
      <w:fldChar w:fldCharType="separate"/>
    </w:r>
    <w:r w:rsidRPr="007A0BE9">
      <w:t>N346</w:t>
    </w:r>
    <w:r w:rsidRPr="007A0BE9">
      <w:fldChar w:fldCharType="end"/>
    </w:r>
  </w:p>
  <w:p w:rsidR="007A0BE9" w:rsidRPr="007A0BE9" w:rsidRDefault="007A0BE9">
    <w:pPr>
      <w:pStyle w:val="FSHNormalS5"/>
    </w:pPr>
    <w:r w:rsidRPr="007A0BE9">
      <w:fldChar w:fldCharType="begin" w:fldLock="1"/>
    </w:r>
    <w:r w:rsidRPr="007A0BE9">
      <w:instrText xml:space="preserve"> DOCPROPERTY "MotionarText" *\charformat </w:instrText>
    </w:r>
    <w:r w:rsidRPr="007A0BE9">
      <w:fldChar w:fldCharType="separate"/>
    </w:r>
    <w:r w:rsidRPr="007A0BE9">
      <w:t>av Sinikka Bohlin (s)</w:t>
    </w:r>
    <w:r w:rsidRPr="007A0BE9">
      <w:fldChar w:fldCharType="end"/>
    </w:r>
    <w:r w:rsidRPr="007A0BE9">
      <w:br/>
    </w:r>
    <w:r w:rsidRPr="007A0BE9">
      <w:fldChar w:fldCharType="begin" w:fldLock="1"/>
    </w:r>
    <w:r w:rsidRPr="007A0BE9">
      <w:instrText xml:space="preserve"> DOCPROPERTY "SvarFrasKort" *\charformat </w:instrText>
    </w:r>
    <w:r w:rsidRPr="007A0BE9">
      <w:fldChar w:fldCharType="end"/>
    </w:r>
  </w:p>
  <w:p w:rsidR="007A0BE9" w:rsidRPr="007A0BE9" w:rsidRDefault="007A0BE9">
    <w:pPr>
      <w:pStyle w:val="FSHTitel"/>
    </w:pPr>
    <w:r w:rsidRPr="007A0BE9">
      <w:fldChar w:fldCharType="begin" w:fldLock="1"/>
    </w:r>
    <w:r w:rsidRPr="007A0BE9">
      <w:instrText xml:space="preserve"> DOCPROPERTY</w:instrText>
    </w:r>
    <w:r w:rsidRPr="007A0BE9">
      <w:rPr>
        <w:sz w:val="18"/>
      </w:rPr>
      <w:instrText xml:space="preserve"> "RubrikSvar" *\charformat </w:instrText>
    </w:r>
    <w:r w:rsidRPr="007A0BE9">
      <w:fldChar w:fldCharType="separate"/>
    </w:r>
    <w:r w:rsidRPr="007A0BE9">
      <w:t>Satsningar på havsbaserad vindkraft</w:t>
    </w:r>
    <w:r w:rsidRPr="007A0BE9">
      <w:fldChar w:fldCharType="end"/>
    </w:r>
  </w:p>
  <w:p w:rsidR="007A0BE9" w:rsidRPr="007A0BE9" w:rsidRDefault="007A0BE9">
    <w:pPr>
      <w:pStyle w:val="Normal00"/>
    </w:pPr>
  </w:p>
  <w:p w:rsidR="007A0BE9" w:rsidRPr="007A0BE9" w:rsidRDefault="007A0B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3774029">
    <w:abstractNumId w:val="8"/>
  </w:num>
  <w:num w:numId="2" w16cid:durableId="1686786108">
    <w:abstractNumId w:val="9"/>
  </w:num>
  <w:num w:numId="3" w16cid:durableId="1441949767">
    <w:abstractNumId w:val="8"/>
  </w:num>
  <w:num w:numId="4" w16cid:durableId="956646150">
    <w:abstractNumId w:val="9"/>
  </w:num>
  <w:num w:numId="5" w16cid:durableId="1979843744">
    <w:abstractNumId w:val="13"/>
  </w:num>
  <w:num w:numId="6" w16cid:durableId="249197075">
    <w:abstractNumId w:val="10"/>
  </w:num>
  <w:num w:numId="7" w16cid:durableId="78454221">
    <w:abstractNumId w:val="11"/>
  </w:num>
  <w:num w:numId="8" w16cid:durableId="1742873834">
    <w:abstractNumId w:val="12"/>
  </w:num>
  <w:num w:numId="9" w16cid:durableId="1479959602">
    <w:abstractNumId w:val="8"/>
  </w:num>
  <w:num w:numId="10" w16cid:durableId="373777521">
    <w:abstractNumId w:val="3"/>
  </w:num>
  <w:num w:numId="11" w16cid:durableId="2089380707">
    <w:abstractNumId w:val="2"/>
  </w:num>
  <w:num w:numId="12" w16cid:durableId="2007399000">
    <w:abstractNumId w:val="1"/>
  </w:num>
  <w:num w:numId="13" w16cid:durableId="1520198445">
    <w:abstractNumId w:val="0"/>
  </w:num>
  <w:num w:numId="14" w16cid:durableId="128128870">
    <w:abstractNumId w:val="9"/>
  </w:num>
  <w:num w:numId="15" w16cid:durableId="1220944332">
    <w:abstractNumId w:val="7"/>
  </w:num>
  <w:num w:numId="16" w16cid:durableId="941062421">
    <w:abstractNumId w:val="6"/>
  </w:num>
  <w:num w:numId="17" w16cid:durableId="1835797063">
    <w:abstractNumId w:val="5"/>
  </w:num>
  <w:num w:numId="18" w16cid:durableId="1805124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A84252AD-74F7-4D5E-861A-3F95269FC5C7}"/>
  </w:docVars>
  <w:rsids>
    <w:rsidRoot w:val="007E6214"/>
    <w:rsid w:val="007A0BE9"/>
    <w:rsid w:val="007E62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446AD68-80AF-4679-BA98-B6505871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3691</Characters>
  <Application>Microsoft Office Word</Application>
  <DocSecurity>4</DocSecurity>
  <Lines>67</Lines>
  <Paragraphs>18</Paragraphs>
  <ScaleCrop>false</ScaleCrop>
  <HeadingPairs>
    <vt:vector size="2" baseType="variant">
      <vt:variant>
        <vt:lpstr>Rubrik</vt:lpstr>
      </vt:variant>
      <vt:variant>
        <vt:i4>1</vt:i4>
      </vt:variant>
    </vt:vector>
  </HeadingPairs>
  <TitlesOfParts>
    <vt:vector size="1" baseType="lpstr">
      <vt:lpstr>s25096</vt:lpstr>
    </vt:vector>
  </TitlesOfParts>
  <Company>Riksdagen</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s25096</dc:title>
  <dc:subject>s25096</dc:subject>
  <dc:creator>Riksdagen</dc:creator>
  <cp:keywords>Riksdagen</cp:keywords>
  <dc:description>TKG-ktrl, MSMQ4mb, PersReg-Distribution mm b-&gt;ny fplogga</dc:description>
  <cp:lastModifiedBy>Lars Brink</cp:lastModifiedBy>
  <cp:revision>2</cp:revision>
  <cp:lastPrinted>2009-01-27T15:37:00Z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Satsningar på havsbaserad vindkraft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Satsningar på havsbaserad 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20082009000000000115000250960069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20082009000000000115000250960069</vt:lpwstr>
  </property>
  <property fmtid="{D5CDD505-2E9C-101B-9397-08002B2CF9AE}" pid="50" name="nummer">
    <vt:lpwstr>346</vt:lpwstr>
  </property>
  <property fmtid="{D5CDD505-2E9C-101B-9397-08002B2CF9AE}" pid="51" name="utskottsbeteckning">
    <vt:lpwstr>N</vt:lpwstr>
  </property>
  <property fmtid="{D5CDD505-2E9C-101B-9397-08002B2CF9AE}" pid="52" name="GlobalUID">
    <vt:lpwstr>{EF70691B-B19B-497A-91DC-89A891AE15DE}</vt:lpwstr>
  </property>
  <property fmtid="{D5CDD505-2E9C-101B-9397-08002B2CF9AE}" pid="53" name="Överföringar">
    <vt:i4>1</vt:i4>
  </property>
  <property fmtid="{D5CDD505-2E9C-101B-9397-08002B2CF9AE}" pid="54" name="Checksum">
    <vt:lpwstr>*0010722653804*</vt:lpwstr>
  </property>
  <property fmtid="{D5CDD505-2E9C-101B-9397-08002B2CF9AE}" pid="55" name="skuggnummer">
    <vt:lpwstr>2144</vt:lpwstr>
  </property>
  <property fmtid="{D5CDD505-2E9C-101B-9397-08002B2CF9AE}" pid="56" name="urixVersion">
    <vt:lpwstr>3.2.0.8</vt:lpwstr>
  </property>
  <property fmtid="{D5CDD505-2E9C-101B-9397-08002B2CF9AE}" pid="57" name="urixOrigin">
    <vt:lpwstr>090402 14:56:16.457</vt:lpwstr>
  </property>
  <property fmtid="{D5CDD505-2E9C-101B-9397-08002B2CF9AE}" pid="58" name="urixGuid">
    <vt:lpwstr>{E0C1A201-8302-4FBE-8C1F-B9C17F740711}</vt:lpwstr>
  </property>
</Properties>
</file>