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B9855BBA3FB4E0C8A21A5303292F402"/>
        </w:placeholder>
        <w:text/>
      </w:sdtPr>
      <w:sdtEndPr/>
      <w:sdtContent>
        <w:p w:rsidRPr="009B062B" w:rsidR="00AF30DD" w:rsidP="00153E3B" w:rsidRDefault="00AF30DD" w14:paraId="7035E88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0c847c-f114-4499-a964-84056d86f08f"/>
        <w:id w:val="-477613578"/>
        <w:lock w:val="sdtLocked"/>
      </w:sdtPr>
      <w:sdtEndPr/>
      <w:sdtContent>
        <w:p w:rsidR="00686297" w:rsidRDefault="00FE2D00" w14:paraId="7035E885" w14:textId="77777777">
          <w:pPr>
            <w:pStyle w:val="Frslagstext"/>
          </w:pPr>
          <w:r>
            <w:t>Riksdagen ställer sig bakom det som anförs i motionen om att den nuvarande tidsgränsen på 36 timmar för klampning bör tas bort och tillkännager detta för regeringen.</w:t>
          </w:r>
        </w:p>
      </w:sdtContent>
    </w:sdt>
    <w:sdt>
      <w:sdtPr>
        <w:alias w:val="Yrkande 2"/>
        <w:tag w:val="c7fb938c-24d7-40bd-9a93-ed4ff3bd43a2"/>
        <w:id w:val="-237714421"/>
        <w:lock w:val="sdtLocked"/>
      </w:sdtPr>
      <w:sdtEndPr/>
      <w:sdtContent>
        <w:p w:rsidR="00686297" w:rsidRDefault="00FE2D00" w14:paraId="7035E886" w14:textId="77777777">
          <w:pPr>
            <w:pStyle w:val="Frslagstext"/>
          </w:pPr>
          <w:r>
            <w:t>Riksdagen ställer sig bakom det som anförs i motionen om att klampningen bör kvarstå till dess att grunden för klampningen har åtgärdats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7131FA69F74466B565CA0A61F3EF0A"/>
        </w:placeholder>
        <w:text/>
      </w:sdtPr>
      <w:sdtEndPr/>
      <w:sdtContent>
        <w:p w:rsidRPr="009B062B" w:rsidR="006D79C9" w:rsidP="00333E95" w:rsidRDefault="006D79C9" w14:paraId="7035E887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D229E9" w14:paraId="7035E889" w14:textId="7911E648">
      <w:pPr>
        <w:pStyle w:val="Normalutanindragellerluft"/>
      </w:pPr>
      <w:r>
        <w:t xml:space="preserve">Propositionen har sin grund i de förändringar som sker i samband med införandet av mobilitetspaketet. </w:t>
      </w:r>
      <w:r w:rsidR="00DC1BB0">
        <w:t xml:space="preserve">Det </w:t>
      </w:r>
      <w:r w:rsidRPr="00DC1BB0" w:rsidR="00DC1BB0">
        <w:t>huvudsakliga förslag</w:t>
      </w:r>
      <w:r w:rsidR="00DC1BB0">
        <w:t>et</w:t>
      </w:r>
      <w:r w:rsidRPr="00DC1BB0" w:rsidR="00DC1BB0">
        <w:t xml:space="preserve"> innebär att lagen om åtgärder vid hindrande av fortsatt färd kompletteras så att åtgärder enligt lagen ska få vidtas i fler fall än i dag.</w:t>
      </w:r>
      <w:r w:rsidR="00DC1BB0">
        <w:t xml:space="preserve"> </w:t>
      </w:r>
      <w:r w:rsidR="002048C7">
        <w:t>Vi</w:t>
      </w:r>
      <w:r>
        <w:t xml:space="preserve"> ställer </w:t>
      </w:r>
      <w:r w:rsidR="00FE2D00">
        <w:t>oss</w:t>
      </w:r>
      <w:r>
        <w:t xml:space="preserve"> i huvudsak bakom propositionen, dock med en förändring. </w:t>
      </w:r>
      <w:r w:rsidR="002048C7">
        <w:t>R</w:t>
      </w:r>
      <w:r>
        <w:t>egel</w:t>
      </w:r>
      <w:r w:rsidR="002048C7">
        <w:t>n</w:t>
      </w:r>
      <w:r>
        <w:t xml:space="preserve"> om maximal tid för klampning i samband med administrativa brister får alltför ofta effekten av att åkeriet väntar ut tidsgränsen </w:t>
      </w:r>
      <w:r w:rsidR="002048C7">
        <w:t>för</w:t>
      </w:r>
      <w:r>
        <w:t xml:space="preserve"> att polisen ska låsa upp klampen. När klampen är upplåst och polisen lämnar platsen försvinner, i alltför många fall, också ekipaget från platsen. Trots att åkeriet påförts en sanktionsavgift väljer </w:t>
      </w:r>
      <w:r w:rsidR="002048C7">
        <w:t>sålunda</w:t>
      </w:r>
      <w:r>
        <w:t xml:space="preserve"> föraren/åkeriet att lämna platsen utan att betala sanktionsavgiften. </w:t>
      </w:r>
      <w:r w:rsidR="00E170A8">
        <w:t xml:space="preserve">För den seriösa transportnäringen är det ett problem när aktörer som bryter mot regelverket avviker utan att göra rätt för sig. I flera andra europeiska länder kvarhålls fordonet till dess </w:t>
      </w:r>
      <w:r w:rsidR="00FE2D00">
        <w:t xml:space="preserve">att </w:t>
      </w:r>
      <w:r w:rsidR="00E170A8">
        <w:t>brister är åtgärdade och eventuella böter</w:t>
      </w:r>
      <w:r w:rsidR="00FE2D00">
        <w:t xml:space="preserve"> eller </w:t>
      </w:r>
      <w:r w:rsidR="00E170A8">
        <w:t>sanktionsavgifter är betalda.</w:t>
      </w:r>
      <w:r w:rsidR="002048C7">
        <w:t xml:space="preserve"> För att säkerställa en</w:t>
      </w:r>
      <w:r w:rsidR="00E170A8">
        <w:t xml:space="preserve"> sund konkurrens</w:t>
      </w:r>
      <w:r w:rsidR="002048C7">
        <w:t xml:space="preserve"> ser vi att det </w:t>
      </w:r>
      <w:r w:rsidR="00E170A8">
        <w:t xml:space="preserve">bör gälla </w:t>
      </w:r>
      <w:r w:rsidR="00D8759C">
        <w:t xml:space="preserve">likartade villkor </w:t>
      </w:r>
      <w:r w:rsidR="00E170A8">
        <w:t>för de utländska aktörer som väljer att bryta mot regelverket här i Sverige</w:t>
      </w:r>
      <w:r w:rsidR="00FE2D00">
        <w:t>,</w:t>
      </w:r>
      <w:r w:rsidR="00D8759C">
        <w:t xml:space="preserve"> </w:t>
      </w:r>
      <w:r w:rsidR="00FE2D00">
        <w:t>dvs.</w:t>
      </w:r>
      <w:r w:rsidR="00D8759C">
        <w:t xml:space="preserve"> </w:t>
      </w:r>
      <w:r w:rsidRPr="00D8759C" w:rsidR="00D8759C">
        <w:t>att klampningen kvarstår till dess att grunden för klampningen har åtgärdats</w:t>
      </w:r>
      <w:r w:rsidR="00E170A8">
        <w:t>. Likhet inför lagen är en viktig princip som ska vara vägledande i arbetet med att skapa en sund transportnäring</w:t>
      </w:r>
      <w:r w:rsidR="00D8759C">
        <w:t xml:space="preserve"> med </w:t>
      </w:r>
      <w:r w:rsidR="00FE2D00">
        <w:t>sjysta</w:t>
      </w:r>
      <w:r w:rsidR="00D8759C">
        <w:t xml:space="preserve"> villkor</w:t>
      </w:r>
      <w:r w:rsidR="00E170A8">
        <w:t>.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05F76EE718B84B3C84CC545360984313"/>
        </w:placeholder>
      </w:sdtPr>
      <w:sdtEndPr/>
      <w:sdtContent>
        <w:p w:rsidR="005862F9" w:rsidP="00E546F8" w:rsidRDefault="005862F9" w14:paraId="7035E88A" w14:textId="77777777"/>
        <w:p w:rsidRPr="008E0FE2" w:rsidR="004801AC" w:rsidP="00E546F8" w:rsidRDefault="00F6340B" w14:paraId="7035E88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6297" w14:paraId="7035E88E" w14:textId="77777777">
        <w:trPr>
          <w:cantSplit/>
        </w:trPr>
        <w:tc>
          <w:tcPr>
            <w:tcW w:w="50" w:type="pct"/>
            <w:vAlign w:val="bottom"/>
          </w:tcPr>
          <w:p w:rsidR="00686297" w:rsidRDefault="00FE2D00" w14:paraId="7035E88C" w14:textId="77777777">
            <w:pPr>
              <w:pStyle w:val="Underskrifter"/>
            </w:pPr>
            <w:r>
              <w:t>Thomas Morell (SD)</w:t>
            </w:r>
          </w:p>
        </w:tc>
        <w:tc>
          <w:tcPr>
            <w:tcW w:w="50" w:type="pct"/>
            <w:vAlign w:val="bottom"/>
          </w:tcPr>
          <w:p w:rsidR="00686297" w:rsidRDefault="00FE2D00" w14:paraId="7035E88D" w14:textId="77777777">
            <w:pPr>
              <w:pStyle w:val="Underskrifter"/>
            </w:pPr>
            <w:r>
              <w:t>Jimmy Ståhl (SD)</w:t>
            </w:r>
          </w:p>
        </w:tc>
      </w:tr>
      <w:tr w:rsidR="00686297" w14:paraId="7035E891" w14:textId="77777777">
        <w:trPr>
          <w:cantSplit/>
        </w:trPr>
        <w:tc>
          <w:tcPr>
            <w:tcW w:w="50" w:type="pct"/>
            <w:vAlign w:val="bottom"/>
          </w:tcPr>
          <w:p w:rsidR="00686297" w:rsidRDefault="00FE2D00" w14:paraId="7035E88F" w14:textId="77777777"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 w:rsidR="00686297" w:rsidRDefault="00FE2D00" w14:paraId="7035E890" w14:textId="77777777">
            <w:pPr>
              <w:pStyle w:val="Underskrifter"/>
            </w:pPr>
            <w:r>
              <w:t>Stefan Plath (SD)</w:t>
            </w:r>
          </w:p>
        </w:tc>
      </w:tr>
    </w:tbl>
    <w:p w:rsidR="00DE24E0" w:rsidRDefault="00DE24E0" w14:paraId="7035E892" w14:textId="77777777"/>
    <w:sectPr w:rsidR="00DE24E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5E894" w14:textId="77777777" w:rsidR="004E57DA" w:rsidRDefault="004E57DA" w:rsidP="000C1CAD">
      <w:pPr>
        <w:spacing w:line="240" w:lineRule="auto"/>
      </w:pPr>
      <w:r>
        <w:separator/>
      </w:r>
    </w:p>
  </w:endnote>
  <w:endnote w:type="continuationSeparator" w:id="0">
    <w:p w14:paraId="7035E895" w14:textId="77777777" w:rsidR="004E57DA" w:rsidRDefault="004E57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E8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E8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E8A3" w14:textId="77777777" w:rsidR="00262EA3" w:rsidRPr="00E546F8" w:rsidRDefault="00262EA3" w:rsidP="00E546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5E892" w14:textId="77777777" w:rsidR="004E57DA" w:rsidRDefault="004E57DA" w:rsidP="000C1CAD">
      <w:pPr>
        <w:spacing w:line="240" w:lineRule="auto"/>
      </w:pPr>
      <w:r>
        <w:separator/>
      </w:r>
    </w:p>
  </w:footnote>
  <w:footnote w:type="continuationSeparator" w:id="0">
    <w:p w14:paraId="7035E893" w14:textId="77777777" w:rsidR="004E57DA" w:rsidRDefault="004E57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E89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35E8A4" wp14:editId="7035E8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5E8A8" w14:textId="77777777" w:rsidR="00262EA3" w:rsidRDefault="00F634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9E182855FD47A198972D2ADB49FF0B"/>
                              </w:placeholder>
                              <w:text/>
                            </w:sdtPr>
                            <w:sdtEndPr/>
                            <w:sdtContent>
                              <w:r w:rsidR="008071A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A64277B6B24C5DAE4C9E0ED021105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35E8A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35E8A8" w14:textId="77777777" w:rsidR="00262EA3" w:rsidRDefault="00F634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9E182855FD47A198972D2ADB49FF0B"/>
                        </w:placeholder>
                        <w:text/>
                      </w:sdtPr>
                      <w:sdtEndPr/>
                      <w:sdtContent>
                        <w:r w:rsidR="008071A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A64277B6B24C5DAE4C9E0ED021105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35E8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E898" w14:textId="77777777" w:rsidR="00262EA3" w:rsidRDefault="00262EA3" w:rsidP="008563AC">
    <w:pPr>
      <w:jc w:val="right"/>
    </w:pPr>
  </w:p>
  <w:p w14:paraId="7035E89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E89C" w14:textId="77777777" w:rsidR="00262EA3" w:rsidRDefault="00F634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35E8A6" wp14:editId="7035E8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35E89D" w14:textId="77777777" w:rsidR="00262EA3" w:rsidRDefault="00F634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46F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071A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035E89E" w14:textId="77777777" w:rsidR="00262EA3" w:rsidRPr="008227B3" w:rsidRDefault="00F634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35E89F" w14:textId="77777777" w:rsidR="00262EA3" w:rsidRPr="008227B3" w:rsidRDefault="00F634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46F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46F8">
          <w:t>:4701</w:t>
        </w:r>
      </w:sdtContent>
    </w:sdt>
  </w:p>
  <w:p w14:paraId="7035E8A0" w14:textId="77777777" w:rsidR="00262EA3" w:rsidRDefault="00F634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46F8">
          <w:t>av Thomas Morell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35E8A1" w14:textId="77777777" w:rsidR="00262EA3" w:rsidRDefault="005862F9" w:rsidP="00283E0F">
        <w:pPr>
          <w:pStyle w:val="FSHRub2"/>
        </w:pPr>
        <w:r>
          <w:t>med anledning av prop. 2021/22:234 Fordon ska kunna klampas i fler 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35E8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071A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E3B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C7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B00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7DA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2F9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297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1AA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655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0F5F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FE2"/>
    <w:rsid w:val="00D21525"/>
    <w:rsid w:val="00D22922"/>
    <w:rsid w:val="00D229E9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59C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BB0"/>
    <w:rsid w:val="00DC2025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4E0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0A8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17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6F8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950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40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D0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35E883"/>
  <w15:chartTrackingRefBased/>
  <w15:docId w15:val="{5D58745B-5304-48EF-842A-C3359DE0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9855BBA3FB4E0C8A21A5303292F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B77C1-0C9C-47A4-95E7-98270099EA10}"/>
      </w:docPartPr>
      <w:docPartBody>
        <w:p w:rsidR="008A4F2E" w:rsidRDefault="002036D4">
          <w:pPr>
            <w:pStyle w:val="AB9855BBA3FB4E0C8A21A5303292F4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7131FA69F74466B565CA0A61F3E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CCEE2-084F-4DEE-8876-D4A508C89361}"/>
      </w:docPartPr>
      <w:docPartBody>
        <w:p w:rsidR="008A4F2E" w:rsidRDefault="002036D4">
          <w:pPr>
            <w:pStyle w:val="BD7131FA69F74466B565CA0A61F3EF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9E182855FD47A198972D2ADB49F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58955-8535-476D-849A-2B965C036CB9}"/>
      </w:docPartPr>
      <w:docPartBody>
        <w:p w:rsidR="008A4F2E" w:rsidRDefault="002036D4">
          <w:pPr>
            <w:pStyle w:val="809E182855FD47A198972D2ADB49FF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A64277B6B24C5DAE4C9E0ED0211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9920B-0314-478A-B035-B6FD4CE9FAF5}"/>
      </w:docPartPr>
      <w:docPartBody>
        <w:p w:rsidR="008A4F2E" w:rsidRDefault="002036D4">
          <w:pPr>
            <w:pStyle w:val="96A64277B6B24C5DAE4C9E0ED0211056"/>
          </w:pPr>
          <w:r>
            <w:t xml:space="preserve"> </w:t>
          </w:r>
        </w:p>
      </w:docPartBody>
    </w:docPart>
    <w:docPart>
      <w:docPartPr>
        <w:name w:val="05F76EE718B84B3C84CC545360984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42AE9-AC20-4565-8E77-936C1AAE097D}"/>
      </w:docPartPr>
      <w:docPartBody>
        <w:p w:rsidR="00B44799" w:rsidRDefault="00B447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2E"/>
    <w:rsid w:val="002036D4"/>
    <w:rsid w:val="006C5150"/>
    <w:rsid w:val="008A4F2E"/>
    <w:rsid w:val="009144D2"/>
    <w:rsid w:val="00B44799"/>
    <w:rsid w:val="00E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144D2"/>
    <w:rPr>
      <w:color w:val="F4B083" w:themeColor="accent2" w:themeTint="99"/>
    </w:rPr>
  </w:style>
  <w:style w:type="paragraph" w:customStyle="1" w:styleId="AB9855BBA3FB4E0C8A21A5303292F402">
    <w:name w:val="AB9855BBA3FB4E0C8A21A5303292F402"/>
  </w:style>
  <w:style w:type="paragraph" w:customStyle="1" w:styleId="4194A5D89D7044EBA6761B71E363F00D">
    <w:name w:val="4194A5D89D7044EBA6761B71E363F00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45E4B3C43004636B74E092404479C92">
    <w:name w:val="145E4B3C43004636B74E092404479C92"/>
  </w:style>
  <w:style w:type="paragraph" w:customStyle="1" w:styleId="BD7131FA69F74466B565CA0A61F3EF0A">
    <w:name w:val="BD7131FA69F74466B565CA0A61F3EF0A"/>
  </w:style>
  <w:style w:type="paragraph" w:customStyle="1" w:styleId="0DB06B9D3A604FA1B6A0E553CD6D2184">
    <w:name w:val="0DB06B9D3A604FA1B6A0E553CD6D2184"/>
  </w:style>
  <w:style w:type="paragraph" w:customStyle="1" w:styleId="3CDBD442437947F3B03532695B7EF65F">
    <w:name w:val="3CDBD442437947F3B03532695B7EF65F"/>
  </w:style>
  <w:style w:type="paragraph" w:customStyle="1" w:styleId="809E182855FD47A198972D2ADB49FF0B">
    <w:name w:val="809E182855FD47A198972D2ADB49FF0B"/>
  </w:style>
  <w:style w:type="paragraph" w:customStyle="1" w:styleId="96A64277B6B24C5DAE4C9E0ED0211056">
    <w:name w:val="96A64277B6B24C5DAE4C9E0ED0211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C20FFC-A6E6-47F9-92A1-D656A37B6C4F}"/>
</file>

<file path=customXml/itemProps2.xml><?xml version="1.0" encoding="utf-8"?>
<ds:datastoreItem xmlns:ds="http://schemas.openxmlformats.org/officeDocument/2006/customXml" ds:itemID="{CECB9413-6526-4B86-8940-F62F94AC6289}"/>
</file>

<file path=customXml/itemProps3.xml><?xml version="1.0" encoding="utf-8"?>
<ds:datastoreItem xmlns:ds="http://schemas.openxmlformats.org/officeDocument/2006/customXml" ds:itemID="{C75ABF95-80A1-4BAD-B774-EF1D71DDF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1580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2021 22 234   Fordon skall kunna klampas i flera fall</vt:lpstr>
      <vt:lpstr>
      </vt:lpstr>
    </vt:vector>
  </TitlesOfParts>
  <Company>Sveriges riksdag</Company>
  <LinksUpToDate>false</LinksUpToDate>
  <CharactersWithSpaces>1860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