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F2CD7" w14:textId="77777777" w:rsidR="00FB32B9" w:rsidRDefault="00E2380C" w:rsidP="00FB32B9">
      <w:pPr>
        <w:pStyle w:val="UDrubrik"/>
        <w:tabs>
          <w:tab w:val="left" w:pos="1701"/>
          <w:tab w:val="left" w:pos="1985"/>
        </w:tabs>
        <w:rPr>
          <w:rFonts w:cs="Arial"/>
          <w:sz w:val="28"/>
        </w:rPr>
      </w:pPr>
    </w:p>
    <w:p w14:paraId="2E1F2CD8" w14:textId="77777777" w:rsidR="00FB32B9" w:rsidRDefault="00E2380C" w:rsidP="00FB32B9">
      <w:pPr>
        <w:pStyle w:val="UDrubrik"/>
        <w:tabs>
          <w:tab w:val="left" w:pos="1701"/>
          <w:tab w:val="left" w:pos="1985"/>
        </w:tabs>
        <w:rPr>
          <w:rFonts w:cs="Arial"/>
          <w:sz w:val="28"/>
        </w:rPr>
      </w:pPr>
    </w:p>
    <w:p w14:paraId="2E1F2CD9" w14:textId="77777777" w:rsidR="00FB32B9" w:rsidRDefault="00E2380C" w:rsidP="00FB32B9">
      <w:pPr>
        <w:pStyle w:val="UDrubrik"/>
        <w:tabs>
          <w:tab w:val="left" w:pos="1701"/>
          <w:tab w:val="left" w:pos="1985"/>
        </w:tabs>
        <w:rPr>
          <w:rFonts w:cs="Arial"/>
          <w:sz w:val="28"/>
        </w:rPr>
      </w:pPr>
    </w:p>
    <w:p w14:paraId="2E1F2CDA" w14:textId="77777777" w:rsidR="00FB32B9" w:rsidRDefault="00E2380C" w:rsidP="00FB32B9">
      <w:pPr>
        <w:pStyle w:val="UDrubrik"/>
        <w:tabs>
          <w:tab w:val="left" w:pos="1701"/>
          <w:tab w:val="left" w:pos="1985"/>
        </w:tabs>
        <w:rPr>
          <w:rFonts w:cs="Arial"/>
          <w:sz w:val="28"/>
        </w:rPr>
      </w:pPr>
    </w:p>
    <w:p w14:paraId="2E1F2CDB" w14:textId="5F157C5C" w:rsidR="00FB32B9" w:rsidRDefault="0097179A" w:rsidP="00FB32B9">
      <w:pPr>
        <w:pStyle w:val="UDrubrik"/>
        <w:tabs>
          <w:tab w:val="left" w:pos="1701"/>
          <w:tab w:val="left" w:pos="1985"/>
        </w:tabs>
        <w:rPr>
          <w:rFonts w:cs="Arial"/>
          <w:sz w:val="28"/>
        </w:rPr>
      </w:pPr>
      <w:r>
        <w:rPr>
          <w:rFonts w:cs="Arial"/>
          <w:sz w:val="28"/>
        </w:rPr>
        <w:t xml:space="preserve">Troliga A-punkter inför kommande rådsmöten som förväntas godkännas vid </w:t>
      </w:r>
      <w:r w:rsidR="007C433A">
        <w:rPr>
          <w:rFonts w:cs="Arial"/>
          <w:sz w:val="28"/>
        </w:rPr>
        <w:t>Coreper II</w:t>
      </w:r>
      <w:r>
        <w:rPr>
          <w:rFonts w:cs="Arial"/>
          <w:sz w:val="28"/>
        </w:rPr>
        <w:t xml:space="preserve"> den </w:t>
      </w:r>
      <w:r w:rsidR="007C433A">
        <w:rPr>
          <w:rFonts w:cs="Arial"/>
          <w:sz w:val="28"/>
        </w:rPr>
        <w:t>4 maj 2016.</w:t>
      </w:r>
    </w:p>
    <w:p w14:paraId="2E1F2CDC" w14:textId="77777777" w:rsidR="00FB32B9" w:rsidRDefault="00E2380C" w:rsidP="00FB32B9">
      <w:pPr>
        <w:pStyle w:val="Brdtext"/>
      </w:pPr>
    </w:p>
    <w:p w14:paraId="2E1F2CDD" w14:textId="033C1557" w:rsidR="00FB32B9" w:rsidRDefault="0097179A" w:rsidP="00FB32B9">
      <w:pPr>
        <w:pStyle w:val="Brdtext"/>
      </w:pPr>
      <w:r>
        <w:t>Överlämnas för skriftligt samråd till EU-nämnden</w:t>
      </w:r>
      <w:r w:rsidR="007C433A">
        <w:t xml:space="preserve"> måndagen den 9 maj 2016, kl 09.00.</w:t>
      </w:r>
    </w:p>
    <w:p w14:paraId="2E1F2CDE" w14:textId="77777777" w:rsidR="00FB32B9" w:rsidRDefault="0097179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E1F2CDF" w14:textId="77777777" w:rsidR="00D957FB" w:rsidRPr="00283DF3" w:rsidRDefault="0097179A">
          <w:pPr>
            <w:pStyle w:val="Innehllsfrteckningsrubrik"/>
            <w:rPr>
              <w:color w:val="auto"/>
              <w:lang w:val="sv-SE"/>
            </w:rPr>
          </w:pPr>
          <w:r w:rsidRPr="00283DF3">
            <w:rPr>
              <w:color w:val="auto"/>
              <w:lang w:val="sv-SE"/>
            </w:rPr>
            <w:t>Innehållsförteckning</w:t>
          </w:r>
        </w:p>
        <w:p w14:paraId="2E1F2CE0" w14:textId="77777777" w:rsidR="00DA7250" w:rsidRPr="00283DF3" w:rsidRDefault="00E2380C" w:rsidP="00DA7250">
          <w:pPr>
            <w:rPr>
              <w:lang w:eastAsia="ja-JP"/>
            </w:rPr>
          </w:pPr>
        </w:p>
        <w:bookmarkStart w:id="0" w:name="_GoBack"/>
        <w:bookmarkEnd w:id="0"/>
        <w:p w14:paraId="48239E3D" w14:textId="77777777" w:rsidR="008B4774" w:rsidRDefault="0097179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0124909" w:history="1">
            <w:r w:rsidR="008B4774" w:rsidRPr="003A44E5">
              <w:rPr>
                <w:rStyle w:val="Hyperlnk"/>
                <w:noProof/>
              </w:rPr>
              <w:t>1.</w:t>
            </w:r>
            <w:r w:rsidR="008B4774">
              <w:rPr>
                <w:rFonts w:asciiTheme="minorHAnsi" w:eastAsiaTheme="minorEastAsia" w:hAnsiTheme="minorHAnsi" w:cstheme="minorBidi"/>
                <w:noProof/>
                <w:lang w:eastAsia="sv-SE"/>
              </w:rPr>
              <w:tab/>
            </w:r>
            <w:r w:rsidR="008B4774" w:rsidRPr="003A44E5">
              <w:rPr>
                <w:rStyle w:val="Hyperlnk"/>
                <w:noProof/>
              </w:rPr>
              <w:t>Judgment of the Court of Justice (5th chamber) of 17 March 2016 in the case C-286/14 European Parliament against European Commission (Connecting Europe Facility)</w:t>
            </w:r>
            <w:r w:rsidR="008B4774">
              <w:rPr>
                <w:noProof/>
                <w:webHidden/>
              </w:rPr>
              <w:tab/>
            </w:r>
            <w:r w:rsidR="008B4774">
              <w:rPr>
                <w:noProof/>
                <w:webHidden/>
              </w:rPr>
              <w:fldChar w:fldCharType="begin"/>
            </w:r>
            <w:r w:rsidR="008B4774">
              <w:rPr>
                <w:noProof/>
                <w:webHidden/>
              </w:rPr>
              <w:instrText xml:space="preserve"> PAGEREF _Toc450124909 \h </w:instrText>
            </w:r>
            <w:r w:rsidR="008B4774">
              <w:rPr>
                <w:noProof/>
                <w:webHidden/>
              </w:rPr>
            </w:r>
            <w:r w:rsidR="008B4774">
              <w:rPr>
                <w:noProof/>
                <w:webHidden/>
              </w:rPr>
              <w:fldChar w:fldCharType="separate"/>
            </w:r>
            <w:r w:rsidR="008B4774">
              <w:rPr>
                <w:noProof/>
                <w:webHidden/>
              </w:rPr>
              <w:t>3</w:t>
            </w:r>
            <w:r w:rsidR="008B4774">
              <w:rPr>
                <w:noProof/>
                <w:webHidden/>
              </w:rPr>
              <w:fldChar w:fldCharType="end"/>
            </w:r>
          </w:hyperlink>
        </w:p>
        <w:p w14:paraId="197A656D" w14:textId="77777777" w:rsidR="008B4774" w:rsidRDefault="008B4774">
          <w:pPr>
            <w:pStyle w:val="Innehll1"/>
            <w:tabs>
              <w:tab w:val="left" w:pos="440"/>
              <w:tab w:val="right" w:leader="dot" w:pos="9062"/>
            </w:tabs>
            <w:rPr>
              <w:rFonts w:asciiTheme="minorHAnsi" w:eastAsiaTheme="minorEastAsia" w:hAnsiTheme="minorHAnsi" w:cstheme="minorBidi"/>
              <w:noProof/>
              <w:lang w:eastAsia="sv-SE"/>
            </w:rPr>
          </w:pPr>
          <w:hyperlink w:anchor="_Toc450124910" w:history="1">
            <w:r w:rsidRPr="003A44E5">
              <w:rPr>
                <w:rStyle w:val="Hyperlnk"/>
                <w:noProof/>
              </w:rPr>
              <w:t>2.</w:t>
            </w:r>
            <w:r>
              <w:rPr>
                <w:rFonts w:asciiTheme="minorHAnsi" w:eastAsiaTheme="minorEastAsia" w:hAnsiTheme="minorHAnsi" w:cstheme="minorBidi"/>
                <w:noProof/>
                <w:lang w:eastAsia="sv-SE"/>
              </w:rPr>
              <w:tab/>
            </w:r>
            <w:r w:rsidRPr="003A44E5">
              <w:rPr>
                <w:rStyle w:val="Hyperlnk"/>
                <w:noProof/>
              </w:rPr>
              <w:t>Draft Council Decision appointing an alternate member, proposed by the Republic of Austria, of the Committee of the Regions</w:t>
            </w:r>
            <w:r>
              <w:rPr>
                <w:noProof/>
                <w:webHidden/>
              </w:rPr>
              <w:tab/>
            </w:r>
            <w:r>
              <w:rPr>
                <w:noProof/>
                <w:webHidden/>
              </w:rPr>
              <w:fldChar w:fldCharType="begin"/>
            </w:r>
            <w:r>
              <w:rPr>
                <w:noProof/>
                <w:webHidden/>
              </w:rPr>
              <w:instrText xml:space="preserve"> PAGEREF _Toc450124910 \h </w:instrText>
            </w:r>
            <w:r>
              <w:rPr>
                <w:noProof/>
                <w:webHidden/>
              </w:rPr>
            </w:r>
            <w:r>
              <w:rPr>
                <w:noProof/>
                <w:webHidden/>
              </w:rPr>
              <w:fldChar w:fldCharType="separate"/>
            </w:r>
            <w:r>
              <w:rPr>
                <w:noProof/>
                <w:webHidden/>
              </w:rPr>
              <w:t>3</w:t>
            </w:r>
            <w:r>
              <w:rPr>
                <w:noProof/>
                <w:webHidden/>
              </w:rPr>
              <w:fldChar w:fldCharType="end"/>
            </w:r>
          </w:hyperlink>
        </w:p>
        <w:p w14:paraId="0791C338" w14:textId="77777777" w:rsidR="008B4774" w:rsidRDefault="008B4774">
          <w:pPr>
            <w:pStyle w:val="Innehll1"/>
            <w:tabs>
              <w:tab w:val="left" w:pos="440"/>
              <w:tab w:val="right" w:leader="dot" w:pos="9062"/>
            </w:tabs>
            <w:rPr>
              <w:rFonts w:asciiTheme="minorHAnsi" w:eastAsiaTheme="minorEastAsia" w:hAnsiTheme="minorHAnsi" w:cstheme="minorBidi"/>
              <w:noProof/>
              <w:lang w:eastAsia="sv-SE"/>
            </w:rPr>
          </w:pPr>
          <w:hyperlink w:anchor="_Toc450124911" w:history="1">
            <w:r w:rsidRPr="003A44E5">
              <w:rPr>
                <w:rStyle w:val="Hyperlnk"/>
                <w:noProof/>
              </w:rPr>
              <w:t>3.</w:t>
            </w:r>
            <w:r>
              <w:rPr>
                <w:rFonts w:asciiTheme="minorHAnsi" w:eastAsiaTheme="minorEastAsia" w:hAnsiTheme="minorHAnsi" w:cstheme="minorBidi"/>
                <w:noProof/>
                <w:lang w:eastAsia="sv-SE"/>
              </w:rPr>
              <w:tab/>
            </w:r>
            <w:r w:rsidRPr="003A44E5">
              <w:rPr>
                <w:rStyle w:val="Hyperlnk"/>
                <w:noProof/>
              </w:rPr>
              <w:t>Proposal for a Regulation of the European Parliament and of the Council amending Regulation (EU, Euratom) No 883/2013, as regards the secretariat of the Supervisory Committee of the European Anti-Fraud Office (OLAF) (First reading)</w:t>
            </w:r>
            <w:r>
              <w:rPr>
                <w:noProof/>
                <w:webHidden/>
              </w:rPr>
              <w:tab/>
            </w:r>
            <w:r>
              <w:rPr>
                <w:noProof/>
                <w:webHidden/>
              </w:rPr>
              <w:fldChar w:fldCharType="begin"/>
            </w:r>
            <w:r>
              <w:rPr>
                <w:noProof/>
                <w:webHidden/>
              </w:rPr>
              <w:instrText xml:space="preserve"> PAGEREF _Toc450124911 \h </w:instrText>
            </w:r>
            <w:r>
              <w:rPr>
                <w:noProof/>
                <w:webHidden/>
              </w:rPr>
            </w:r>
            <w:r>
              <w:rPr>
                <w:noProof/>
                <w:webHidden/>
              </w:rPr>
              <w:fldChar w:fldCharType="separate"/>
            </w:r>
            <w:r>
              <w:rPr>
                <w:noProof/>
                <w:webHidden/>
              </w:rPr>
              <w:t>3</w:t>
            </w:r>
            <w:r>
              <w:rPr>
                <w:noProof/>
                <w:webHidden/>
              </w:rPr>
              <w:fldChar w:fldCharType="end"/>
            </w:r>
          </w:hyperlink>
        </w:p>
        <w:p w14:paraId="7DFAECCB" w14:textId="77777777" w:rsidR="008B4774" w:rsidRDefault="008B4774">
          <w:pPr>
            <w:pStyle w:val="Innehll1"/>
            <w:tabs>
              <w:tab w:val="left" w:pos="440"/>
              <w:tab w:val="right" w:leader="dot" w:pos="9062"/>
            </w:tabs>
            <w:rPr>
              <w:rFonts w:asciiTheme="minorHAnsi" w:eastAsiaTheme="minorEastAsia" w:hAnsiTheme="minorHAnsi" w:cstheme="minorBidi"/>
              <w:noProof/>
              <w:lang w:eastAsia="sv-SE"/>
            </w:rPr>
          </w:pPr>
          <w:hyperlink w:anchor="_Toc450124912" w:history="1">
            <w:r w:rsidRPr="003A44E5">
              <w:rPr>
                <w:rStyle w:val="Hyperlnk"/>
                <w:noProof/>
              </w:rPr>
              <w:t>4.</w:t>
            </w:r>
            <w:r>
              <w:rPr>
                <w:rFonts w:asciiTheme="minorHAnsi" w:eastAsiaTheme="minorEastAsia" w:hAnsiTheme="minorHAnsi" w:cstheme="minorBidi"/>
                <w:noProof/>
                <w:lang w:eastAsia="sv-SE"/>
              </w:rPr>
              <w:tab/>
            </w:r>
            <w:r w:rsidRPr="003A44E5">
              <w:rPr>
                <w:rStyle w:val="Hyperlnk"/>
                <w:noProof/>
              </w:rPr>
              <w:t>Enlargement –Accession negotiations with Serbia</w:t>
            </w:r>
            <w:r>
              <w:rPr>
                <w:noProof/>
                <w:webHidden/>
              </w:rPr>
              <w:tab/>
            </w:r>
            <w:r>
              <w:rPr>
                <w:noProof/>
                <w:webHidden/>
              </w:rPr>
              <w:fldChar w:fldCharType="begin"/>
            </w:r>
            <w:r>
              <w:rPr>
                <w:noProof/>
                <w:webHidden/>
              </w:rPr>
              <w:instrText xml:space="preserve"> PAGEREF _Toc450124912 \h </w:instrText>
            </w:r>
            <w:r>
              <w:rPr>
                <w:noProof/>
                <w:webHidden/>
              </w:rPr>
            </w:r>
            <w:r>
              <w:rPr>
                <w:noProof/>
                <w:webHidden/>
              </w:rPr>
              <w:fldChar w:fldCharType="separate"/>
            </w:r>
            <w:r>
              <w:rPr>
                <w:noProof/>
                <w:webHidden/>
              </w:rPr>
              <w:t>4</w:t>
            </w:r>
            <w:r>
              <w:rPr>
                <w:noProof/>
                <w:webHidden/>
              </w:rPr>
              <w:fldChar w:fldCharType="end"/>
            </w:r>
          </w:hyperlink>
        </w:p>
        <w:p w14:paraId="1E5B2375" w14:textId="77777777" w:rsidR="008B4774" w:rsidRDefault="008B4774">
          <w:pPr>
            <w:pStyle w:val="Innehll1"/>
            <w:tabs>
              <w:tab w:val="left" w:pos="440"/>
              <w:tab w:val="right" w:leader="dot" w:pos="9062"/>
            </w:tabs>
            <w:rPr>
              <w:rFonts w:asciiTheme="minorHAnsi" w:eastAsiaTheme="minorEastAsia" w:hAnsiTheme="minorHAnsi" w:cstheme="minorBidi"/>
              <w:noProof/>
              <w:lang w:eastAsia="sv-SE"/>
            </w:rPr>
          </w:pPr>
          <w:hyperlink w:anchor="_Toc450124913" w:history="1">
            <w:r w:rsidRPr="003A44E5">
              <w:rPr>
                <w:rStyle w:val="Hyperlnk"/>
                <w:noProof/>
              </w:rPr>
              <w:t>5.</w:t>
            </w:r>
            <w:r>
              <w:rPr>
                <w:rFonts w:asciiTheme="minorHAnsi" w:eastAsiaTheme="minorEastAsia" w:hAnsiTheme="minorHAnsi" w:cstheme="minorBidi"/>
                <w:noProof/>
                <w:lang w:eastAsia="sv-SE"/>
              </w:rPr>
              <w:tab/>
            </w:r>
            <w:r w:rsidRPr="003A44E5">
              <w:rPr>
                <w:rStyle w:val="Hyperlnk"/>
                <w:noProof/>
              </w:rPr>
              <w:t>HABITAT III: The European Union and its Member States' objectives and priorities for the 3rd UN Conference on Housing and Sustainable Urban Development</w:t>
            </w:r>
            <w:r>
              <w:rPr>
                <w:noProof/>
                <w:webHidden/>
              </w:rPr>
              <w:tab/>
            </w:r>
            <w:r>
              <w:rPr>
                <w:noProof/>
                <w:webHidden/>
              </w:rPr>
              <w:fldChar w:fldCharType="begin"/>
            </w:r>
            <w:r>
              <w:rPr>
                <w:noProof/>
                <w:webHidden/>
              </w:rPr>
              <w:instrText xml:space="preserve"> PAGEREF _Toc450124913 \h </w:instrText>
            </w:r>
            <w:r>
              <w:rPr>
                <w:noProof/>
                <w:webHidden/>
              </w:rPr>
            </w:r>
            <w:r>
              <w:rPr>
                <w:noProof/>
                <w:webHidden/>
              </w:rPr>
              <w:fldChar w:fldCharType="separate"/>
            </w:r>
            <w:r>
              <w:rPr>
                <w:noProof/>
                <w:webHidden/>
              </w:rPr>
              <w:t>4</w:t>
            </w:r>
            <w:r>
              <w:rPr>
                <w:noProof/>
                <w:webHidden/>
              </w:rPr>
              <w:fldChar w:fldCharType="end"/>
            </w:r>
          </w:hyperlink>
        </w:p>
        <w:p w14:paraId="296BEEC9" w14:textId="77777777" w:rsidR="008B4774" w:rsidRDefault="008B4774">
          <w:pPr>
            <w:pStyle w:val="Innehll1"/>
            <w:tabs>
              <w:tab w:val="left" w:pos="440"/>
              <w:tab w:val="right" w:leader="dot" w:pos="9062"/>
            </w:tabs>
            <w:rPr>
              <w:rFonts w:asciiTheme="minorHAnsi" w:eastAsiaTheme="minorEastAsia" w:hAnsiTheme="minorHAnsi" w:cstheme="minorBidi"/>
              <w:noProof/>
              <w:lang w:eastAsia="sv-SE"/>
            </w:rPr>
          </w:pPr>
          <w:hyperlink w:anchor="_Toc450124914" w:history="1">
            <w:r w:rsidRPr="003A44E5">
              <w:rPr>
                <w:rStyle w:val="Hyperlnk"/>
                <w:noProof/>
              </w:rPr>
              <w:t>6.</w:t>
            </w:r>
            <w:r>
              <w:rPr>
                <w:rFonts w:asciiTheme="minorHAnsi" w:eastAsiaTheme="minorEastAsia" w:hAnsiTheme="minorHAnsi" w:cstheme="minorBidi"/>
                <w:noProof/>
                <w:lang w:eastAsia="sv-SE"/>
              </w:rPr>
              <w:tab/>
            </w:r>
            <w:r w:rsidRPr="003A44E5">
              <w:rPr>
                <w:rStyle w:val="Hyperlnk"/>
                <w:noProof/>
              </w:rPr>
              <w:t>Use of images of the iFADO database for Frontex Quick Check Cards</w:t>
            </w:r>
            <w:r>
              <w:rPr>
                <w:noProof/>
                <w:webHidden/>
              </w:rPr>
              <w:tab/>
            </w:r>
            <w:r>
              <w:rPr>
                <w:noProof/>
                <w:webHidden/>
              </w:rPr>
              <w:fldChar w:fldCharType="begin"/>
            </w:r>
            <w:r>
              <w:rPr>
                <w:noProof/>
                <w:webHidden/>
              </w:rPr>
              <w:instrText xml:space="preserve"> PAGEREF _Toc450124914 \h </w:instrText>
            </w:r>
            <w:r>
              <w:rPr>
                <w:noProof/>
                <w:webHidden/>
              </w:rPr>
            </w:r>
            <w:r>
              <w:rPr>
                <w:noProof/>
                <w:webHidden/>
              </w:rPr>
              <w:fldChar w:fldCharType="separate"/>
            </w:r>
            <w:r>
              <w:rPr>
                <w:noProof/>
                <w:webHidden/>
              </w:rPr>
              <w:t>5</w:t>
            </w:r>
            <w:r>
              <w:rPr>
                <w:noProof/>
                <w:webHidden/>
              </w:rPr>
              <w:fldChar w:fldCharType="end"/>
            </w:r>
          </w:hyperlink>
        </w:p>
        <w:p w14:paraId="2CB46019" w14:textId="77777777" w:rsidR="008B4774" w:rsidRDefault="008B4774">
          <w:pPr>
            <w:pStyle w:val="Innehll1"/>
            <w:tabs>
              <w:tab w:val="left" w:pos="440"/>
              <w:tab w:val="right" w:leader="dot" w:pos="9062"/>
            </w:tabs>
            <w:rPr>
              <w:rFonts w:asciiTheme="minorHAnsi" w:eastAsiaTheme="minorEastAsia" w:hAnsiTheme="minorHAnsi" w:cstheme="minorBidi"/>
              <w:noProof/>
              <w:lang w:eastAsia="sv-SE"/>
            </w:rPr>
          </w:pPr>
          <w:hyperlink w:anchor="_Toc450124915" w:history="1">
            <w:r w:rsidRPr="003A44E5">
              <w:rPr>
                <w:rStyle w:val="Hyperlnk"/>
                <w:noProof/>
              </w:rPr>
              <w:t>7.</w:t>
            </w:r>
            <w:r>
              <w:rPr>
                <w:rFonts w:asciiTheme="minorHAnsi" w:eastAsiaTheme="minorEastAsia" w:hAnsiTheme="minorHAnsi" w:cstheme="minorBidi"/>
                <w:noProof/>
                <w:lang w:eastAsia="sv-SE"/>
              </w:rPr>
              <w:tab/>
            </w:r>
            <w:r w:rsidRPr="003A44E5">
              <w:rPr>
                <w:rStyle w:val="Hyperlnk"/>
                <w:noProof/>
              </w:rPr>
              <w:t>Proposal for a Council Decision authorising enhanced cooperation in the area of jurisdiction, applicable law and the recognition and enforcement of decisions on the property regimes of international couples, covering both matters of matrimonial property regimes and the property consequences of registered partnerships</w:t>
            </w:r>
            <w:r>
              <w:rPr>
                <w:noProof/>
                <w:webHidden/>
              </w:rPr>
              <w:tab/>
            </w:r>
            <w:r>
              <w:rPr>
                <w:noProof/>
                <w:webHidden/>
              </w:rPr>
              <w:fldChar w:fldCharType="begin"/>
            </w:r>
            <w:r>
              <w:rPr>
                <w:noProof/>
                <w:webHidden/>
              </w:rPr>
              <w:instrText xml:space="preserve"> PAGEREF _Toc450124915 \h </w:instrText>
            </w:r>
            <w:r>
              <w:rPr>
                <w:noProof/>
                <w:webHidden/>
              </w:rPr>
            </w:r>
            <w:r>
              <w:rPr>
                <w:noProof/>
                <w:webHidden/>
              </w:rPr>
              <w:fldChar w:fldCharType="separate"/>
            </w:r>
            <w:r>
              <w:rPr>
                <w:noProof/>
                <w:webHidden/>
              </w:rPr>
              <w:t>5</w:t>
            </w:r>
            <w:r>
              <w:rPr>
                <w:noProof/>
                <w:webHidden/>
              </w:rPr>
              <w:fldChar w:fldCharType="end"/>
            </w:r>
          </w:hyperlink>
        </w:p>
        <w:p w14:paraId="2E1F2CE8" w14:textId="77777777" w:rsidR="00D957FB" w:rsidRDefault="0097179A">
          <w:r>
            <w:rPr>
              <w:b/>
              <w:bCs/>
              <w:noProof/>
            </w:rPr>
            <w:fldChar w:fldCharType="end"/>
          </w:r>
        </w:p>
      </w:sdtContent>
    </w:sdt>
    <w:p w14:paraId="2E1F2CE9" w14:textId="77777777" w:rsidR="00D957FB" w:rsidRDefault="0097179A">
      <w:pPr>
        <w:ind w:left="0"/>
      </w:pPr>
      <w:r>
        <w:br w:type="page"/>
      </w:r>
    </w:p>
    <w:p w14:paraId="2E1F2CEA" w14:textId="77777777" w:rsidR="00643D86" w:rsidRDefault="00E2380C" w:rsidP="00643D86">
      <w:pPr>
        <w:pStyle w:val="Rubrik1"/>
        <w:numPr>
          <w:ilvl w:val="0"/>
          <w:numId w:val="0"/>
        </w:numPr>
      </w:pPr>
      <w:bookmarkStart w:id="1" w:name="_Toc364854645"/>
    </w:p>
    <w:p w14:paraId="2E1F2CEB" w14:textId="77777777" w:rsidR="00643D86" w:rsidRDefault="0097179A" w:rsidP="00643D86">
      <w:pPr>
        <w:pStyle w:val="Rubrik1"/>
      </w:pPr>
      <w:bookmarkStart w:id="2" w:name="_Toc450124909"/>
      <w:r>
        <w:rPr>
          <w:noProof/>
        </w:rPr>
        <w:t>Judgment of the Court of Justice (5th chamber) of 17 March 2016 in the case C-286/14 European Parliament against European Commission (Connecting Europe Facility)</w:t>
      </w:r>
      <w:bookmarkEnd w:id="2"/>
    </w:p>
    <w:p w14:paraId="2E1F2CEC" w14:textId="77777777" w:rsidR="00643D86" w:rsidRDefault="0097179A" w:rsidP="00643D86">
      <w:pPr>
        <w:rPr>
          <w:lang w:val="en-US"/>
        </w:rPr>
      </w:pPr>
      <w:r>
        <w:rPr>
          <w:noProof/>
          <w:lang w:val="en-US"/>
        </w:rPr>
        <w:t>–</w:t>
      </w:r>
      <w:r>
        <w:rPr>
          <w:lang w:val="en-US"/>
        </w:rPr>
        <w:t>Article 290 TFEU</w:t>
      </w:r>
      <w:r>
        <w:rPr>
          <w:lang w:val="en-US"/>
        </w:rPr>
        <w:br/>
      </w:r>
      <w:r>
        <w:rPr>
          <w:noProof/>
          <w:lang w:val="en-US"/>
        </w:rPr>
        <w:t>8363</w:t>
      </w:r>
      <w:r>
        <w:rPr>
          <w:lang w:val="en-US"/>
        </w:rPr>
        <w:t>/16 JUR 182 TRANS 141 INST 182 DELACT 73</w:t>
      </w:r>
    </w:p>
    <w:p w14:paraId="2E1F2CED" w14:textId="77777777" w:rsidR="00643D86" w:rsidRDefault="0097179A" w:rsidP="00643D86">
      <w:r>
        <w:rPr>
          <w:b/>
        </w:rPr>
        <w:t>Ansvarigt statsråd</w:t>
      </w:r>
      <w:r>
        <w:rPr>
          <w:b/>
        </w:rPr>
        <w:br/>
      </w:r>
      <w:r>
        <w:rPr>
          <w:noProof/>
        </w:rPr>
        <w:t>Margot</w:t>
      </w:r>
      <w:r>
        <w:t xml:space="preserve"> Wallström</w:t>
      </w:r>
    </w:p>
    <w:p w14:paraId="2E1F2CEE" w14:textId="77777777" w:rsidR="00E0653A" w:rsidRDefault="0097179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E1F2CEF" w14:textId="77777777" w:rsidR="00E0653A" w:rsidRDefault="0097179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E1F2CF0"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E1F2CF1" w14:textId="77777777" w:rsidR="00E0653A" w:rsidRDefault="0097179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E1F2CF2" w14:textId="77777777" w:rsidR="00E0653A" w:rsidRDefault="0097179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E1F2CF3"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E1F2CF4" w14:textId="77777777" w:rsidR="00E0653A" w:rsidRDefault="0097179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E1F2CF5" w14:textId="77777777" w:rsidR="00E0653A" w:rsidRDefault="0097179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E1F2CF6"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EA452FA" w14:textId="77777777" w:rsidR="007C433A" w:rsidRDefault="0097179A" w:rsidP="007C433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EU-domstolens dom i mål C-286/14.</w:t>
      </w:r>
    </w:p>
    <w:p w14:paraId="2E1F2CF9" w14:textId="21100E39" w:rsidR="00520A63" w:rsidRDefault="0097179A" w:rsidP="007C433A">
      <w:r>
        <w:rPr>
          <w:b/>
          <w:bCs/>
        </w:rPr>
        <w:t>Hur regeringen ställer sig till den blivande A-punkten:</w:t>
      </w:r>
      <w:r>
        <w:t xml:space="preserve"> Regeringen har ingen </w:t>
      </w:r>
      <w:proofErr w:type="gramStart"/>
      <w:r>
        <w:t>erinran</w:t>
      </w:r>
      <w:proofErr w:type="gramEnd"/>
      <w:r>
        <w:t xml:space="preserve"> mot denna informationspunkt.</w:t>
      </w:r>
    </w:p>
    <w:p w14:paraId="2E1F2CFB" w14:textId="0794612E" w:rsidR="00FB32B9" w:rsidRDefault="0097179A">
      <w:pPr>
        <w:spacing w:after="280" w:afterAutospacing="1"/>
        <w:rPr>
          <w:noProof/>
        </w:rPr>
      </w:pPr>
      <w:r>
        <w:rPr>
          <w:b/>
          <w:bCs/>
        </w:rPr>
        <w:t>Bakgrund:</w:t>
      </w:r>
      <w:r>
        <w:t xml:space="preserve"> Målet rörde en ogiltighetstalan som Europaparlamentet väckt avseende kommissionens delegerade förordning (EU) nr 275/2014 av den 7 januari 2014 om ändring av bilaga I till Europaparlamentets och rådets förordning (EU) nr 1316/2013 om inrättande av Fonden för ett sammanlänkat Europa. Genom den aktuella domen ogiltigförklarades förordningen. Verkningarna av den delegerade förordningen ska dock bestå till dess att en ny rättsakt, som antas för att ersätta nämnda förordning, träder i kraft, vilket ska ske inom skälig tid som inte kan överstiga sex månader från den dag då denna dom meddelas.</w:t>
      </w:r>
    </w:p>
    <w:p w14:paraId="2E1F2CFC" w14:textId="77777777" w:rsidR="00643D86" w:rsidRDefault="0097179A" w:rsidP="00643D86">
      <w:pPr>
        <w:pStyle w:val="Rubrik1"/>
      </w:pPr>
      <w:bookmarkStart w:id="3" w:name="_Toc450124910"/>
      <w:r>
        <w:rPr>
          <w:noProof/>
        </w:rPr>
        <w:t>Draft Council Decision appointing an alternate member, proposed by the Republic of Austria, of the Committee of the Regions</w:t>
      </w:r>
      <w:bookmarkEnd w:id="3"/>
    </w:p>
    <w:p w14:paraId="2E1F2CFD" w14:textId="77777777" w:rsidR="00643D86" w:rsidRDefault="0097179A" w:rsidP="00643D86">
      <w:pPr>
        <w:rPr>
          <w:lang w:val="en-US"/>
        </w:rPr>
      </w:pPr>
      <w:r>
        <w:rPr>
          <w:noProof/>
          <w:lang w:val="en-US"/>
        </w:rPr>
        <w:t>=</w:t>
      </w:r>
      <w:r>
        <w:rPr>
          <w:lang w:val="en-US"/>
        </w:rPr>
        <w:t>Adoption</w:t>
      </w:r>
      <w:r>
        <w:rPr>
          <w:lang w:val="en-US"/>
        </w:rPr>
        <w:br/>
      </w:r>
      <w:r>
        <w:rPr>
          <w:noProof/>
          <w:lang w:val="en-US"/>
        </w:rPr>
        <w:t>7815</w:t>
      </w:r>
      <w:r>
        <w:rPr>
          <w:lang w:val="en-US"/>
        </w:rPr>
        <w:t>/16 CDR 44+ COR 17814/16 CDR 43</w:t>
      </w:r>
    </w:p>
    <w:p w14:paraId="2E1F2CFE" w14:textId="77777777" w:rsidR="00643D86" w:rsidRDefault="0097179A" w:rsidP="00643D86">
      <w:r>
        <w:rPr>
          <w:b/>
        </w:rPr>
        <w:t>Ansvarigt statsråd</w:t>
      </w:r>
      <w:r>
        <w:rPr>
          <w:b/>
        </w:rPr>
        <w:br/>
      </w:r>
      <w:r>
        <w:rPr>
          <w:noProof/>
        </w:rPr>
        <w:t>Ardalan</w:t>
      </w:r>
      <w:r>
        <w:t xml:space="preserve"> Shekarabi</w:t>
      </w:r>
    </w:p>
    <w:p w14:paraId="2E1F2CFF" w14:textId="77777777" w:rsidR="00E0653A" w:rsidRDefault="0097179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E1F2D00" w14:textId="77777777" w:rsidR="00E0653A" w:rsidRDefault="0097179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E1F2D01"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E1F2D02" w14:textId="77777777" w:rsidR="00E0653A" w:rsidRDefault="0097179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E1F2D03" w14:textId="77777777" w:rsidR="00E0653A" w:rsidRDefault="0097179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E1F2D04"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E1F2D05" w14:textId="77777777" w:rsidR="00E0653A" w:rsidRDefault="0097179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E1F2D06" w14:textId="77777777" w:rsidR="00E0653A" w:rsidRDefault="0097179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E1F2D07"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E1F2D08" w14:textId="77777777" w:rsidR="00643D86" w:rsidRDefault="0097179A" w:rsidP="00643D86">
      <w:r>
        <w:instrText>"</w:instrText>
      </w:r>
      <w:r>
        <w:rPr>
          <w:b/>
        </w:rPr>
        <w:instrText xml:space="preserve"> </w:instrText>
      </w:r>
      <w:r>
        <w:rPr>
          <w:b/>
        </w:rPr>
        <w:fldChar w:fldCharType="end"/>
      </w:r>
      <w:r w:rsidRPr="00B44CE2">
        <w:rPr>
          <w:b/>
        </w:rPr>
        <w:t>Annotering</w:t>
      </w:r>
      <w:r>
        <w:rPr>
          <w:b/>
        </w:rPr>
        <w:br/>
      </w:r>
      <w:r>
        <w:t>Föranleder ingen annotering.</w:t>
      </w:r>
    </w:p>
    <w:p w14:paraId="2E1F2D09" w14:textId="77777777" w:rsidR="00643D86" w:rsidRDefault="0097179A" w:rsidP="00643D86">
      <w:pPr>
        <w:pStyle w:val="Rubrik1"/>
      </w:pPr>
      <w:bookmarkStart w:id="4" w:name="_Toc450124911"/>
      <w:r>
        <w:rPr>
          <w:noProof/>
        </w:rPr>
        <w:t>Proposal for a Regulation of the European Parliament and of the Council amending Regulation (EU, Euratom) No 883/2013, as regards the secretariat of the Supervisory Committee of the European Anti-Fraud Office (OLAF) (First reading)</w:t>
      </w:r>
      <w:bookmarkEnd w:id="4"/>
    </w:p>
    <w:p w14:paraId="2E1F2D0A" w14:textId="77777777" w:rsidR="00643D86" w:rsidRDefault="0097179A" w:rsidP="00643D86">
      <w:pPr>
        <w:rPr>
          <w:lang w:val="en-US"/>
        </w:rPr>
      </w:pPr>
      <w:r>
        <w:rPr>
          <w:noProof/>
          <w:lang w:val="en-US"/>
        </w:rPr>
        <w:t>=</w:t>
      </w:r>
      <w:r>
        <w:rPr>
          <w:lang w:val="en-US"/>
        </w:rPr>
        <w:t>Mandate for negotiations with the European Parliament</w:t>
      </w:r>
      <w:r>
        <w:rPr>
          <w:lang w:val="en-US"/>
        </w:rPr>
        <w:br/>
      </w:r>
      <w:r>
        <w:rPr>
          <w:noProof/>
          <w:lang w:val="en-US"/>
        </w:rPr>
        <w:t>8284</w:t>
      </w:r>
      <w:r>
        <w:rPr>
          <w:lang w:val="en-US"/>
        </w:rPr>
        <w:t>/16 GAF 21 FIN 252 CODEC 523</w:t>
      </w:r>
    </w:p>
    <w:p w14:paraId="2E1F2D0B" w14:textId="77777777" w:rsidR="00643D86" w:rsidRDefault="0097179A" w:rsidP="00643D86">
      <w:r>
        <w:rPr>
          <w:b/>
        </w:rPr>
        <w:t>Ansvarigt statsråd</w:t>
      </w:r>
      <w:r>
        <w:rPr>
          <w:b/>
        </w:rPr>
        <w:br/>
      </w:r>
      <w:r>
        <w:rPr>
          <w:noProof/>
        </w:rPr>
        <w:t>Magdalena</w:t>
      </w:r>
      <w:r>
        <w:t xml:space="preserve"> Andersson</w:t>
      </w:r>
    </w:p>
    <w:p w14:paraId="2E1F2D0C" w14:textId="77777777" w:rsidR="00E0653A" w:rsidRDefault="0097179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E1F2D0D" w14:textId="77777777" w:rsidR="00E0653A" w:rsidRDefault="0097179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E1F2D0E"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E1F2D0F" w14:textId="77777777" w:rsidR="00E0653A" w:rsidRDefault="0097179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E1F2D10" w14:textId="77777777" w:rsidR="00E0653A" w:rsidRDefault="0097179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E1F2D11"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E1F2D12" w14:textId="77777777" w:rsidR="00E0653A" w:rsidRDefault="0097179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E1F2D13" w14:textId="77777777" w:rsidR="00E0653A" w:rsidRDefault="0097179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E1F2D14"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E1F2D15" w14:textId="77777777" w:rsidR="00643D86" w:rsidRDefault="0097179A" w:rsidP="00643D86">
      <w:r>
        <w:instrText>"</w:instrText>
      </w:r>
      <w:r>
        <w:rPr>
          <w:b/>
        </w:rPr>
        <w:instrText xml:space="preserve"> </w:instrText>
      </w:r>
      <w:r>
        <w:rPr>
          <w:b/>
        </w:rPr>
        <w:fldChar w:fldCharType="end"/>
      </w:r>
      <w:r w:rsidRPr="00B44CE2">
        <w:rPr>
          <w:b/>
        </w:rPr>
        <w:t>Annotering</w:t>
      </w:r>
      <w:r>
        <w:rPr>
          <w:b/>
        </w:rPr>
        <w:br/>
      </w:r>
      <w:r>
        <w:t>Föranleder ingen annotering.</w:t>
      </w:r>
    </w:p>
    <w:p w14:paraId="2E1F2D16" w14:textId="77777777" w:rsidR="00643D86" w:rsidRDefault="0097179A" w:rsidP="00643D86">
      <w:pPr>
        <w:pStyle w:val="Rubrik1"/>
      </w:pPr>
      <w:bookmarkStart w:id="5" w:name="_Toc450124912"/>
      <w:r>
        <w:rPr>
          <w:noProof/>
        </w:rPr>
        <w:lastRenderedPageBreak/>
        <w:t>Enlargement</w:t>
      </w:r>
      <w:r>
        <w:rPr>
          <w:noProof/>
        </w:rPr>
        <w:br/>
        <w:t>–Accession negotiations with Serbia</w:t>
      </w:r>
      <w:bookmarkEnd w:id="5"/>
    </w:p>
    <w:p w14:paraId="2E1F2D17" w14:textId="77777777" w:rsidR="00643D86" w:rsidRDefault="0097179A" w:rsidP="00643D86">
      <w:pPr>
        <w:rPr>
          <w:lang w:val="en-US"/>
        </w:rPr>
      </w:pPr>
      <w:r>
        <w:rPr>
          <w:noProof/>
          <w:lang w:val="en-US"/>
        </w:rPr>
        <w:t>=</w:t>
      </w:r>
      <w:r>
        <w:rPr>
          <w:lang w:val="en-US"/>
        </w:rPr>
        <w:t>Outcome of screening on Chapter 17: Economic and monetary policy</w:t>
      </w:r>
      <w:r>
        <w:rPr>
          <w:lang w:val="en-US"/>
        </w:rPr>
        <w:br/>
      </w:r>
      <w:r>
        <w:rPr>
          <w:noProof/>
          <w:lang w:val="en-US"/>
        </w:rPr>
        <w:t>8328</w:t>
      </w:r>
      <w:r>
        <w:rPr>
          <w:lang w:val="en-US"/>
        </w:rPr>
        <w:t>/16 ELARG 55</w:t>
      </w:r>
    </w:p>
    <w:p w14:paraId="2E1F2D18" w14:textId="77777777" w:rsidR="00643D86" w:rsidRDefault="0097179A" w:rsidP="00643D86">
      <w:r>
        <w:rPr>
          <w:b/>
        </w:rPr>
        <w:t>Ansvarigt statsråd</w:t>
      </w:r>
      <w:r>
        <w:rPr>
          <w:b/>
        </w:rPr>
        <w:br/>
      </w:r>
      <w:r>
        <w:rPr>
          <w:noProof/>
        </w:rPr>
        <w:t>Margot</w:t>
      </w:r>
      <w:r>
        <w:t xml:space="preserve"> Wallström</w:t>
      </w:r>
    </w:p>
    <w:p w14:paraId="2E1F2D19" w14:textId="77777777" w:rsidR="00E0653A" w:rsidRDefault="0097179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E1F2D1A" w14:textId="77777777" w:rsidR="00E0653A" w:rsidRDefault="0097179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E1F2D1B"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E1F2D1C" w14:textId="77777777" w:rsidR="00E0653A" w:rsidRDefault="0097179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E1F2D1D" w14:textId="77777777" w:rsidR="00E0653A" w:rsidRDefault="0097179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E1F2D1E"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E1F2D1F" w14:textId="77777777" w:rsidR="00E0653A" w:rsidRDefault="0097179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E1F2D20" w14:textId="77777777" w:rsidR="00E0653A" w:rsidRDefault="0097179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E1F2D21"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E1F2D23" w14:textId="1BF4C30A" w:rsidR="00520A63" w:rsidRDefault="0097179A" w:rsidP="007C433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screening av kapitel 17: Ekonomisk och monetär politik i anslutningsförhandlingarna med Serbien. </w:t>
      </w:r>
    </w:p>
    <w:p w14:paraId="2E1F2D24" w14:textId="17EB0D55" w:rsidR="00520A63" w:rsidRDefault="0097179A">
      <w:pPr>
        <w:spacing w:after="280" w:afterAutospacing="1"/>
      </w:pPr>
      <w:r>
        <w:rPr>
          <w:b/>
          <w:bCs/>
        </w:rPr>
        <w:t>Hur regeringen ställer sig till den blivande A-punkten:</w:t>
      </w:r>
      <w:r>
        <w:t xml:space="preserve"> Sverige avser rösta ja till screening av kapitel 17: Ekonomisk och monetär politik. </w:t>
      </w:r>
    </w:p>
    <w:p w14:paraId="2E1F2D25" w14:textId="208FC6DE" w:rsidR="00520A63" w:rsidRDefault="0097179A">
      <w:pPr>
        <w:spacing w:after="280" w:afterAutospacing="1"/>
      </w:pPr>
      <w:r>
        <w:rPr>
          <w:b/>
          <w:bCs/>
        </w:rPr>
        <w:t>Bakgrund:</w:t>
      </w:r>
      <w:r>
        <w:t xml:space="preserve"> Serbien ansökte om medlemskap till Europeiska Unionen 22 december 2009. 1 mars 2012 nådde landet kandidatlandstatus, och de första förhandlingskapitlen öppnades i december 2015. </w:t>
      </w:r>
    </w:p>
    <w:p w14:paraId="2E1F2D27" w14:textId="48BA5957" w:rsidR="00FB32B9" w:rsidRDefault="0097179A">
      <w:pPr>
        <w:spacing w:after="280" w:afterAutospacing="1"/>
        <w:rPr>
          <w:noProof/>
        </w:rPr>
      </w:pPr>
      <w:r>
        <w:t>Kapitel 17: Ekonomisk och monetär politik innehåller specifika regler som kräver oberoende centralbanker i medlemsstaterna, som förbjuder direkt finansiering av den offentliga sektorn av centralbankerna samt förbjuder särbehandling av den offentliga sektorn hos finansinstitut. Medlemsstaterna förväntas att samordna sin ekonomiska politik. Nya medlemsstater har också åtagit sig att uppfylla de kriterier som fastställs i fördraget för att kunna införa euro i sinom tid efter anslutningen. Fram till dess kommer de att delta i EMU, med undantag av användningen av euron, och skall hantera sina växelkurser med hela den monetära unionens gemensamma intresse i åtanke.</w:t>
      </w:r>
    </w:p>
    <w:p w14:paraId="2E1F2D28" w14:textId="77777777" w:rsidR="00643D86" w:rsidRDefault="0097179A" w:rsidP="00643D86">
      <w:pPr>
        <w:pStyle w:val="Rubrik1"/>
      </w:pPr>
      <w:bookmarkStart w:id="6" w:name="_Toc450124913"/>
      <w:r>
        <w:rPr>
          <w:noProof/>
        </w:rPr>
        <w:t>HABITAT III: The European Union and its Member States' objectives and priorities for the 3rd UN Conference on Housing and Sustainable Urban Development</w:t>
      </w:r>
      <w:bookmarkEnd w:id="6"/>
    </w:p>
    <w:p w14:paraId="2E1F2D29" w14:textId="77777777" w:rsidR="00643D86" w:rsidRDefault="0097179A" w:rsidP="00643D86">
      <w:pPr>
        <w:rPr>
          <w:lang w:val="en-US"/>
        </w:rPr>
      </w:pPr>
      <w:r>
        <w:rPr>
          <w:noProof/>
          <w:lang w:val="en-US"/>
        </w:rPr>
        <w:t>=</w:t>
      </w:r>
      <w:r>
        <w:rPr>
          <w:lang w:val="en-US"/>
        </w:rPr>
        <w:t>Draft Council conclusions</w:t>
      </w:r>
      <w:r>
        <w:rPr>
          <w:lang w:val="en-US"/>
        </w:rPr>
        <w:br/>
      </w:r>
      <w:r>
        <w:rPr>
          <w:noProof/>
          <w:lang w:val="en-US"/>
        </w:rPr>
        <w:t>8283</w:t>
      </w:r>
      <w:r>
        <w:rPr>
          <w:lang w:val="en-US"/>
        </w:rPr>
        <w:t>/16 DEVGEN 57 ONU 44 RELEX 310 REGIO 20</w:t>
      </w:r>
    </w:p>
    <w:p w14:paraId="2E1F2D2A" w14:textId="77777777" w:rsidR="00643D86" w:rsidRDefault="0097179A" w:rsidP="00643D86">
      <w:r>
        <w:rPr>
          <w:b/>
        </w:rPr>
        <w:t>Ansvarigt statsråd</w:t>
      </w:r>
      <w:r>
        <w:rPr>
          <w:b/>
        </w:rPr>
        <w:br/>
      </w:r>
      <w:r>
        <w:rPr>
          <w:noProof/>
        </w:rPr>
        <w:t>Isabella</w:t>
      </w:r>
      <w:r>
        <w:t xml:space="preserve"> </w:t>
      </w:r>
      <w:proofErr w:type="spellStart"/>
      <w:r>
        <w:t>Lövin</w:t>
      </w:r>
      <w:proofErr w:type="spellEnd"/>
    </w:p>
    <w:p w14:paraId="2E1F2D2B" w14:textId="77777777" w:rsidR="00E0653A" w:rsidRDefault="0097179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E1F2D2C" w14:textId="77777777" w:rsidR="00E0653A" w:rsidRDefault="0097179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E1F2D2D"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E1F2D2E" w14:textId="77777777" w:rsidR="00E0653A" w:rsidRDefault="0097179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E1F2D2F" w14:textId="77777777" w:rsidR="00E0653A" w:rsidRDefault="0097179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E1F2D30"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E1F2D31" w14:textId="77777777" w:rsidR="00E0653A" w:rsidRDefault="0097179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E1F2D32" w14:textId="77777777" w:rsidR="00E0653A" w:rsidRDefault="0097179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E1F2D33"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E1F2D36" w14:textId="6B632C6C" w:rsidR="00520A63" w:rsidRDefault="0097179A" w:rsidP="007C433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rådsslutsatserna.</w:t>
      </w:r>
    </w:p>
    <w:p w14:paraId="3CB0C983" w14:textId="77777777" w:rsidR="007C433A" w:rsidRDefault="0097179A">
      <w:pPr>
        <w:spacing w:after="280" w:afterAutospacing="1"/>
      </w:pPr>
      <w:r>
        <w:rPr>
          <w:b/>
          <w:bCs/>
        </w:rPr>
        <w:t>Hur regeringen ställer sig till den blivande A-punkten:</w:t>
      </w:r>
      <w:r>
        <w:t xml:space="preserve"> Regeringen avser rösta ja till rådsslutsatserna.</w:t>
      </w:r>
    </w:p>
    <w:p w14:paraId="2E1F2D3B" w14:textId="468F8E34" w:rsidR="00FB32B9" w:rsidRDefault="0097179A">
      <w:pPr>
        <w:spacing w:after="280" w:afterAutospacing="1"/>
        <w:rPr>
          <w:noProof/>
        </w:rPr>
      </w:pPr>
      <w:r>
        <w:rPr>
          <w:b/>
          <w:bCs/>
        </w:rPr>
        <w:t>Bakgrund:</w:t>
      </w:r>
      <w:r>
        <w:t xml:space="preserve"> I oktober i år (den 17-20) äger FN-konferensen Habitat III rum i Quito, Ecuador. Syftet med konferensen är att skapa nytt </w:t>
      </w:r>
      <w:proofErr w:type="spellStart"/>
      <w:r>
        <w:t>momentum</w:t>
      </w:r>
      <w:proofErr w:type="spellEnd"/>
      <w:r>
        <w:t xml:space="preserve"> kring frågor om hållbar stadsutveckling och bostadsbyggande. Vid konferensen planeras den </w:t>
      </w:r>
      <w:proofErr w:type="spellStart"/>
      <w:proofErr w:type="gramStart"/>
      <w:r>
        <w:t>sk</w:t>
      </w:r>
      <w:proofErr w:type="spellEnd"/>
      <w:proofErr w:type="gramEnd"/>
      <w:r>
        <w:t xml:space="preserve"> Nya Urbana Agendan (New Urban Agenda) antas, vilken ska bidra till genomförandet av Agenda 2030 generellt och mer specifikt det globala målet nr 11 om hållbara städer och samhällen. Något utkast till den Nya Urbana Agendan har ännu inte presenterats, men förväntas komma under första veckan i maj. EU:s medlemsstater har tagit fram rådsslutsatser inför de mellanstatliga förhandlingar som </w:t>
      </w:r>
      <w:r>
        <w:lastRenderedPageBreak/>
        <w:t>inleds i New York mitten av maj och förbehåller sig i rådsslutsatserna rätten att uppdatera sina positioner när utkastet till New Urban Agenda föreligger.</w:t>
      </w:r>
    </w:p>
    <w:p w14:paraId="2E1F2D3C" w14:textId="77777777" w:rsidR="00643D86" w:rsidRDefault="0097179A" w:rsidP="00643D86">
      <w:pPr>
        <w:pStyle w:val="Rubrik1"/>
      </w:pPr>
      <w:bookmarkStart w:id="7" w:name="_Toc450124914"/>
      <w:r>
        <w:rPr>
          <w:noProof/>
        </w:rPr>
        <w:t>Use of images of the iFADO database for Frontex Quick Check Cards</w:t>
      </w:r>
      <w:bookmarkEnd w:id="7"/>
    </w:p>
    <w:p w14:paraId="2E1F2D3D" w14:textId="6AE5CEC7" w:rsidR="00643D86" w:rsidRDefault="0097179A" w:rsidP="00643D86">
      <w:pPr>
        <w:rPr>
          <w:lang w:val="en-US"/>
        </w:rPr>
      </w:pPr>
      <w:r>
        <w:rPr>
          <w:noProof/>
          <w:lang w:val="en-US"/>
        </w:rPr>
        <w:t>7819</w:t>
      </w:r>
      <w:r>
        <w:rPr>
          <w:lang w:val="en-US"/>
        </w:rPr>
        <w:t>/16 FAUXDOC 13 COMIX 277</w:t>
      </w:r>
    </w:p>
    <w:p w14:paraId="2E1F2D3E" w14:textId="77777777" w:rsidR="00643D86" w:rsidRDefault="0097179A" w:rsidP="00643D86">
      <w:r>
        <w:rPr>
          <w:b/>
        </w:rPr>
        <w:t>Ansvarigt statsråd</w:t>
      </w:r>
      <w:r>
        <w:rPr>
          <w:b/>
        </w:rPr>
        <w:br/>
      </w:r>
      <w:r>
        <w:rPr>
          <w:noProof/>
        </w:rPr>
        <w:t>Anders</w:t>
      </w:r>
      <w:r>
        <w:t xml:space="preserve"> </w:t>
      </w:r>
      <w:proofErr w:type="spellStart"/>
      <w:r>
        <w:t>Ygeman</w:t>
      </w:r>
      <w:proofErr w:type="spellEnd"/>
    </w:p>
    <w:p w14:paraId="2E1F2D3F" w14:textId="77777777" w:rsidR="00E0653A" w:rsidRDefault="0097179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E1F2D40" w14:textId="77777777" w:rsidR="00E0653A" w:rsidRDefault="0097179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E1F2D41"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E1F2D42" w14:textId="77777777" w:rsidR="00E0653A" w:rsidRDefault="0097179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E1F2D43" w14:textId="77777777" w:rsidR="00E0653A" w:rsidRDefault="0097179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E1F2D44"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E1F2D45" w14:textId="77777777" w:rsidR="00E0653A" w:rsidRDefault="0097179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E1F2D46" w14:textId="77777777" w:rsidR="00E0653A" w:rsidRDefault="0097179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E1F2D47" w14:textId="77777777" w:rsidR="00E0653A" w:rsidRDefault="0097179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E1F2D49" w14:textId="1908A492" w:rsidR="00520A63" w:rsidRDefault="0097179A" w:rsidP="007C433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ge stöd till förslaget att </w:t>
      </w:r>
      <w:proofErr w:type="spellStart"/>
      <w:r>
        <w:t>Frontex</w:t>
      </w:r>
      <w:proofErr w:type="spellEnd"/>
      <w:r>
        <w:t xml:space="preserve"> ska kunna använda de bilder som finns i databasen </w:t>
      </w:r>
      <w:proofErr w:type="spellStart"/>
      <w:r>
        <w:t>iFADO</w:t>
      </w:r>
      <w:proofErr w:type="spellEnd"/>
      <w:r>
        <w:t xml:space="preserve"> för att ta fram kort för snabbkontroll, så kallade Quick Check </w:t>
      </w:r>
      <w:proofErr w:type="spellStart"/>
      <w:r>
        <w:t>Cards</w:t>
      </w:r>
      <w:proofErr w:type="spellEnd"/>
      <w:r>
        <w:t xml:space="preserve">. </w:t>
      </w:r>
    </w:p>
    <w:p w14:paraId="2E1F2D4A" w14:textId="77777777" w:rsidR="00520A63" w:rsidRDefault="0097179A">
      <w:pPr>
        <w:spacing w:after="280" w:afterAutospacing="1"/>
      </w:pPr>
      <w:r>
        <w:rPr>
          <w:b/>
          <w:bCs/>
        </w:rPr>
        <w:t xml:space="preserve">Hur regeringen ställer sig till den blivande A-punkten: </w:t>
      </w:r>
      <w:r>
        <w:t>Regeringen avser att rösta ja till förslaget.</w:t>
      </w:r>
    </w:p>
    <w:p w14:paraId="2E1F2D4B" w14:textId="77777777" w:rsidR="00520A63" w:rsidRDefault="0097179A">
      <w:pPr>
        <w:spacing w:after="280" w:afterAutospacing="1"/>
      </w:pPr>
      <w:r>
        <w:rPr>
          <w:b/>
          <w:bCs/>
        </w:rPr>
        <w:t>Bakgrund:</w:t>
      </w:r>
      <w:r>
        <w:t xml:space="preserve"> </w:t>
      </w:r>
      <w:proofErr w:type="spellStart"/>
      <w:r>
        <w:t>Frontex</w:t>
      </w:r>
      <w:proofErr w:type="spellEnd"/>
      <w:r>
        <w:t xml:space="preserve"> har utvecklat en referensmanual som ska hjälpa medlemsstaternas gränskontrollexperter att snabbt kunna bedöma resehandlingars äkthet. Särskilda kort för snabbkontroll, så kallade Quick Check </w:t>
      </w:r>
      <w:proofErr w:type="spellStart"/>
      <w:r>
        <w:t>Cards</w:t>
      </w:r>
      <w:proofErr w:type="spellEnd"/>
      <w:r>
        <w:t xml:space="preserve"> (QCC), ska utgöra en del av denna manual och är tänkta att baseras på bilder från databasen </w:t>
      </w:r>
      <w:proofErr w:type="spellStart"/>
      <w:r>
        <w:t>Intranet</w:t>
      </w:r>
      <w:proofErr w:type="spellEnd"/>
      <w:r>
        <w:t xml:space="preserve"> </w:t>
      </w:r>
      <w:proofErr w:type="spellStart"/>
      <w:r>
        <w:t>False</w:t>
      </w:r>
      <w:proofErr w:type="spellEnd"/>
      <w:r>
        <w:t xml:space="preserve"> and </w:t>
      </w:r>
      <w:proofErr w:type="spellStart"/>
      <w:r>
        <w:t>Authentic</w:t>
      </w:r>
      <w:proofErr w:type="spellEnd"/>
      <w:r>
        <w:t xml:space="preserve"> </w:t>
      </w:r>
      <w:proofErr w:type="spellStart"/>
      <w:r>
        <w:t>Documents</w:t>
      </w:r>
      <w:proofErr w:type="spellEnd"/>
      <w:r>
        <w:t xml:space="preserve"> Online (</w:t>
      </w:r>
      <w:proofErr w:type="spellStart"/>
      <w:r>
        <w:t>iFADO</w:t>
      </w:r>
      <w:proofErr w:type="spellEnd"/>
      <w:r>
        <w:t xml:space="preserve">). </w:t>
      </w:r>
      <w:proofErr w:type="spellStart"/>
      <w:r>
        <w:t>iFADO</w:t>
      </w:r>
      <w:proofErr w:type="spellEnd"/>
      <w:r>
        <w:t xml:space="preserve"> innehåller information från medlemsstaterna om äkta och förfalskade rese- och identitetshandlingar. </w:t>
      </w:r>
    </w:p>
    <w:p w14:paraId="2E1F2D4D" w14:textId="5D5EBEAE" w:rsidR="00FB32B9" w:rsidRDefault="0097179A">
      <w:pPr>
        <w:spacing w:after="280" w:afterAutospacing="1"/>
        <w:rPr>
          <w:noProof/>
        </w:rPr>
      </w:pPr>
      <w:proofErr w:type="spellStart"/>
      <w:r>
        <w:t>Frontex</w:t>
      </w:r>
      <w:proofErr w:type="spellEnd"/>
      <w:r>
        <w:t xml:space="preserve"> har redan idag access till databasen </w:t>
      </w:r>
      <w:proofErr w:type="spellStart"/>
      <w:r>
        <w:t>iFADO</w:t>
      </w:r>
      <w:proofErr w:type="spellEnd"/>
      <w:r>
        <w:t xml:space="preserve">, men har inte tillåtelse att använda de bilder som finns lagrade i denna. Rådet föreslås nu därför ge stöd till förslaget att också låta </w:t>
      </w:r>
      <w:proofErr w:type="spellStart"/>
      <w:r>
        <w:t>Frontex</w:t>
      </w:r>
      <w:proofErr w:type="spellEnd"/>
      <w:r>
        <w:t xml:space="preserve"> använda de bilder som finns lagrade i </w:t>
      </w:r>
      <w:proofErr w:type="spellStart"/>
      <w:r>
        <w:t>iFADO</w:t>
      </w:r>
      <w:proofErr w:type="spellEnd"/>
      <w:r>
        <w:t xml:space="preserve"> för att kunna ta fram QCC. Förutsättningen för förslaget är att endast tjänstemän från medlemsstaterna och Schengenassocierade länder får tillgång till QCC samt att </w:t>
      </w:r>
      <w:proofErr w:type="spellStart"/>
      <w:r>
        <w:t>Frontex</w:t>
      </w:r>
      <w:proofErr w:type="spellEnd"/>
      <w:r>
        <w:t xml:space="preserve"> förser QCC med en referens om att de är baserade på bilder från </w:t>
      </w:r>
      <w:proofErr w:type="spellStart"/>
      <w:r>
        <w:t>iFADO</w:t>
      </w:r>
      <w:proofErr w:type="spellEnd"/>
      <w:r>
        <w:t xml:space="preserve"> och att </w:t>
      </w:r>
      <w:proofErr w:type="spellStart"/>
      <w:r>
        <w:t>Frontex</w:t>
      </w:r>
      <w:proofErr w:type="spellEnd"/>
      <w:r>
        <w:t xml:space="preserve"> fått tillstånd att ladda upp dem i denna databas. </w:t>
      </w:r>
    </w:p>
    <w:p w14:paraId="2E1F2D4E" w14:textId="77777777" w:rsidR="00643D86" w:rsidRDefault="0097179A" w:rsidP="00643D86">
      <w:pPr>
        <w:pStyle w:val="Rubrik1"/>
      </w:pPr>
      <w:bookmarkStart w:id="8" w:name="_Toc450124915"/>
      <w:r>
        <w:rPr>
          <w:noProof/>
        </w:rPr>
        <w:t>Proposal for a Council Decision authorising enhanced cooperation in the area of jurisdiction, applicable law and the recognition and enforcement of decisions on the property regimes of international couples, covering both matters of matrimonial property regimes and the property consequences of registered partnerships</w:t>
      </w:r>
      <w:bookmarkEnd w:id="8"/>
    </w:p>
    <w:p w14:paraId="2E1F2D4F" w14:textId="38061822" w:rsidR="00643D86" w:rsidRDefault="0097179A" w:rsidP="00643D86">
      <w:pPr>
        <w:rPr>
          <w:lang w:val="en-US"/>
        </w:rPr>
      </w:pPr>
      <w:r>
        <w:rPr>
          <w:noProof/>
          <w:lang w:val="en-US"/>
        </w:rPr>
        <w:t>=</w:t>
      </w:r>
      <w:r>
        <w:rPr>
          <w:lang w:val="en-US"/>
        </w:rPr>
        <w:t>Agreement in principle=Request for the consent of the European Parliament</w:t>
      </w:r>
      <w:r>
        <w:rPr>
          <w:lang w:val="en-US"/>
        </w:rPr>
        <w:br/>
      </w:r>
      <w:r>
        <w:rPr>
          <w:noProof/>
          <w:lang w:val="en-US"/>
        </w:rPr>
        <w:t>8311</w:t>
      </w:r>
      <w:r>
        <w:rPr>
          <w:lang w:val="en-US"/>
        </w:rPr>
        <w:t>/16 JUSTCIV 82</w:t>
      </w:r>
      <w:r w:rsidR="007C433A">
        <w:rPr>
          <w:lang w:val="en-US"/>
        </w:rPr>
        <w:t xml:space="preserve"> </w:t>
      </w:r>
      <w:r>
        <w:rPr>
          <w:lang w:val="en-US"/>
        </w:rPr>
        <w:t>8112/16 JUSTCIV 69</w:t>
      </w:r>
    </w:p>
    <w:p w14:paraId="2E1F2D50" w14:textId="77777777" w:rsidR="00643D86" w:rsidRDefault="0097179A" w:rsidP="00643D86">
      <w:r>
        <w:rPr>
          <w:b/>
        </w:rPr>
        <w:t>Ansvarigt statsråd</w:t>
      </w:r>
      <w:r>
        <w:rPr>
          <w:b/>
        </w:rPr>
        <w:br/>
      </w:r>
      <w:r>
        <w:rPr>
          <w:noProof/>
        </w:rPr>
        <w:t>Morgan</w:t>
      </w:r>
      <w:r>
        <w:t xml:space="preserve"> Johansson</w:t>
      </w:r>
    </w:p>
    <w:p w14:paraId="2E1F2D5D" w14:textId="01041C93" w:rsidR="00520A63" w:rsidRDefault="0097179A" w:rsidP="00C8338E">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"2015-12-16" = "-" "" "Tidigare behandlat i utskottet </w:instrText>
      </w:r>
      <w:r>
        <w:rPr>
          <w:b/>
        </w:rPr>
        <w:br/>
      </w:r>
      <w:r w:rsidRPr="002F0461">
        <w:instrText>2015-12-16</w:instrText>
      </w:r>
    </w:p>
    <w:p w14:paraId="2E1F2D5E" w14:textId="77777777" w:rsidR="00E0653A" w:rsidRDefault="0097179A"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2015-12-16</w:instrText>
      </w:r>
    </w:p>
    <w:p w14:paraId="2E1F2D5F" w14:textId="77777777" w:rsidR="00520A63" w:rsidRDefault="0097179A" w:rsidP="00C8338E">
      <w:pPr>
        <w:rPr>
          <w:b/>
        </w:rPr>
      </w:pPr>
      <w:r>
        <w:rPr>
          <w:b/>
        </w:rPr>
        <w:fldChar w:fldCharType="end"/>
      </w:r>
      <w:r>
        <w:rPr>
          <w:b/>
        </w:rPr>
        <w:instrText xml:space="preserve"> "Tidigare behandlat i utskottet</w:instrText>
      </w:r>
      <w:r>
        <w:rPr>
          <w:b/>
        </w:rPr>
        <w:br/>
      </w:r>
      <w:r w:rsidRPr="002F0461">
        <w:instrText>2015-12-16</w:instrText>
      </w:r>
    </w:p>
    <w:p w14:paraId="2E1F2D60" w14:textId="77777777" w:rsidR="00E0653A" w:rsidRDefault="0097179A" w:rsidP="00C8338E">
      <w:pPr>
        <w:rPr>
          <w:noProof/>
        </w:rPr>
      </w:pPr>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2015-12-16</w:instrText>
      </w:r>
    </w:p>
    <w:p w14:paraId="2E1F2D61" w14:textId="77777777" w:rsidR="00520A63" w:rsidRDefault="0097179A" w:rsidP="00C8338E">
      <w:pPr>
        <w:rPr>
          <w:b/>
        </w:rPr>
      </w:pPr>
      <w:r>
        <w:rPr>
          <w:b/>
        </w:rPr>
        <w:fldChar w:fldCharType="end"/>
      </w:r>
      <w:r>
        <w:rPr>
          <w:b/>
        </w:rPr>
        <w:instrText xml:space="preserve">  "Tidigare behandlat i utskottet</w:instrText>
      </w:r>
      <w:r>
        <w:rPr>
          <w:b/>
        </w:rPr>
        <w:br/>
      </w:r>
      <w:r>
        <w:instrText>2015-12-16</w:instrText>
      </w:r>
    </w:p>
    <w:p w14:paraId="2E1F2D62" w14:textId="77777777" w:rsidR="00643D86" w:rsidRDefault="0097179A" w:rsidP="00643D86">
      <w:r>
        <w:instrText>"</w:instrText>
      </w:r>
      <w:r>
        <w:rPr>
          <w:b/>
        </w:rPr>
        <w:instrText xml:space="preserve"> </w:instrText>
      </w:r>
      <w:r>
        <w:rPr>
          <w:b/>
        </w:rPr>
        <w:fldChar w:fldCharType="separate"/>
      </w:r>
      <w:r>
        <w:rPr>
          <w:b/>
        </w:rPr>
        <w:t xml:space="preserve">Tidigare behandlat i utskottet </w:t>
      </w:r>
      <w:r>
        <w:rPr>
          <w:b/>
        </w:rPr>
        <w:br/>
      </w:r>
      <w:r w:rsidRPr="002F0461">
        <w:t>2015-12-16</w:t>
      </w:r>
    </w:p>
    <w:p w14:paraId="2E1F2D64" w14:textId="5F6844CA" w:rsidR="00520A63" w:rsidRDefault="0097179A" w:rsidP="007C433A">
      <w:r>
        <w:rPr>
          <w:b/>
        </w:rPr>
        <w:fldChar w:fldCharType="end"/>
      </w:r>
      <w:r w:rsidRPr="00B44CE2">
        <w:rPr>
          <w:b/>
        </w:rPr>
        <w:t>Annotering</w:t>
      </w:r>
      <w:r>
        <w:rPr>
          <w:b/>
        </w:rPr>
        <w:br/>
      </w:r>
      <w:r>
        <w:rPr>
          <w:b/>
          <w:bCs/>
        </w:rPr>
        <w:t>Avsikt med behandlingen i rådet:</w:t>
      </w:r>
      <w:r>
        <w:t xml:space="preserve"> Rådet föreslås träffa en principiell överenskommelse om </w:t>
      </w:r>
      <w:r>
        <w:lastRenderedPageBreak/>
        <w:t>att bemyndiga ett fördjupat samarbete på området. Rådet föreslås också inhämta Europaparlamentets godkännande av ett fördjupat samarbete.</w:t>
      </w:r>
    </w:p>
    <w:p w14:paraId="2E1F2D65" w14:textId="77777777" w:rsidR="00520A63" w:rsidRDefault="0097179A">
      <w:pPr>
        <w:spacing w:after="280" w:afterAutospacing="1"/>
      </w:pPr>
      <w:r>
        <w:rPr>
          <w:b/>
          <w:bCs/>
        </w:rPr>
        <w:t xml:space="preserve">Hur regeringen ställer sig till den blivande A-punkten: </w:t>
      </w:r>
      <w:r>
        <w:t>Regeringen avser rösta ja till att rådet träffar en principiell överenskommelse om att bemyndiga ett fördjupat samarbete på området samt om att inhämta Europaparlamentets godkännande av detsamma.</w:t>
      </w:r>
    </w:p>
    <w:p w14:paraId="2E1F2D66" w14:textId="77777777" w:rsidR="00520A63" w:rsidRDefault="0097179A">
      <w:pPr>
        <w:spacing w:after="280" w:afterAutospacing="1"/>
      </w:pPr>
      <w:r>
        <w:rPr>
          <w:b/>
          <w:bCs/>
        </w:rPr>
        <w:t>Bakgrund:</w:t>
      </w:r>
      <w:r>
        <w:t xml:space="preserve"> Kommissionen presenterade 2011 två förslag till förordningar om makars respektive registrerade partners förmögenhetsförhållanden. Dessa förslag syftar till att skapa en klar och tydlig EU-rättslig ram samt att öka förutsebarheten för enskilda. De innehåller bestämmelser om vilket lands domstol som ska vara behörig att handlägga mål om makars respektive registrerade partners förmögenhetsförhållanden, vilket lands lag som ska tillämpas samt bestämmelser om erkännande och verkställighet av avgöranden från andra medlemsstater. I praktiken handlar det främst om frågor om bodelning och upprättande av äktenskapsförord eller motsvarande för registrerade partner.</w:t>
      </w:r>
    </w:p>
    <w:p w14:paraId="2E1F2D67" w14:textId="77777777" w:rsidR="00520A63" w:rsidRDefault="0097179A">
      <w:pPr>
        <w:spacing w:after="280" w:afterAutospacing="1"/>
      </w:pPr>
      <w:r>
        <w:t>Sverige kunde godta de kompromissförslag till förordningar som lades fram vid rådets möte (rättsliga och inrikes frågor) den 3 december 2015. Vid mötet konstaterades dock att det inte gick att nå nödvändig enhällighet för kompromissförslagen och att det inte heller skulle vara möjligt inom översiktlig tid. Samtidigt konstaterades att det fanns ett brett stöd för att i stället gå vidare med förslagen inom ramen för ett fördjupat samarbete på området.</w:t>
      </w:r>
    </w:p>
    <w:p w14:paraId="2E1F2D68" w14:textId="77777777" w:rsidR="00520A63" w:rsidRDefault="0097179A">
      <w:pPr>
        <w:spacing w:after="280" w:afterAutospacing="1"/>
      </w:pPr>
      <w:r>
        <w:t>Den 3 mars lade kommissionen fram sitt förslag till rådets beslut om att bemyndiga medlemsstaterna att upprätta ett fördjupat samarbete på området, omfattande båda förordningsförslag. Hittills har 18 medlemsstater, däribland Sverige, anmält sin avsikt att delta i ett fördjupat samarbete.</w:t>
      </w:r>
    </w:p>
    <w:p w14:paraId="2E1F2D6B" w14:textId="0C7BA4B6" w:rsidR="00643D86" w:rsidRPr="00377012" w:rsidRDefault="0097179A" w:rsidP="007C433A">
      <w:pPr>
        <w:spacing w:after="280" w:afterAutospacing="1"/>
      </w:pPr>
      <w:r>
        <w:t>De båda förslagen till förordningar om makars respektive registrerade partners förmögenhetsförhållanden behandlas i annan ordning.</w:t>
      </w:r>
      <w:bookmarkEnd w:id="1"/>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45ECD" w14:textId="77777777" w:rsidR="00E2380C" w:rsidRDefault="00E2380C">
      <w:pPr>
        <w:spacing w:after="0" w:line="240" w:lineRule="auto"/>
      </w:pPr>
      <w:r>
        <w:separator/>
      </w:r>
    </w:p>
  </w:endnote>
  <w:endnote w:type="continuationSeparator" w:id="0">
    <w:p w14:paraId="21369620" w14:textId="77777777" w:rsidR="00E2380C" w:rsidRDefault="00E2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2E1F2D70" w14:textId="77777777" w:rsidR="00283DF3" w:rsidRDefault="00E2380C">
        <w:pPr>
          <w:pStyle w:val="Sidfot"/>
          <w:jc w:val="right"/>
        </w:pPr>
      </w:p>
    </w:sdtContent>
  </w:sdt>
  <w:p w14:paraId="2E1F2D71" w14:textId="77777777" w:rsidR="00283DF3" w:rsidRDefault="00E2380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F2D7F" w14:textId="77777777" w:rsidR="00283DF3" w:rsidRDefault="00E2380C">
    <w:pPr>
      <w:pStyle w:val="Sidfot"/>
      <w:jc w:val="right"/>
    </w:pPr>
  </w:p>
  <w:p w14:paraId="2E1F2D80" w14:textId="77777777" w:rsidR="00283DF3" w:rsidRDefault="00E2380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ABC70" w14:textId="77777777" w:rsidR="00E2380C" w:rsidRDefault="00E2380C">
      <w:pPr>
        <w:spacing w:after="0" w:line="240" w:lineRule="auto"/>
      </w:pPr>
      <w:r>
        <w:separator/>
      </w:r>
    </w:p>
  </w:footnote>
  <w:footnote w:type="continuationSeparator" w:id="0">
    <w:p w14:paraId="595299A5" w14:textId="77777777" w:rsidR="00E2380C" w:rsidRDefault="00E23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2E1F2D6D" w14:textId="77777777" w:rsidR="002F3A5A" w:rsidRDefault="0097179A" w:rsidP="002F3A5A">
        <w:pPr>
          <w:pStyle w:val="Sidhuvud"/>
          <w:jc w:val="right"/>
        </w:pPr>
        <w:r>
          <w:fldChar w:fldCharType="begin"/>
        </w:r>
        <w:r>
          <w:instrText xml:space="preserve"> PAGE   \* MERGEFORMAT </w:instrText>
        </w:r>
        <w:r>
          <w:fldChar w:fldCharType="separate"/>
        </w:r>
        <w:r w:rsidR="008B4774">
          <w:rPr>
            <w:noProof/>
          </w:rPr>
          <w:t>2</w:t>
        </w:r>
        <w:r>
          <w:rPr>
            <w:noProof/>
          </w:rPr>
          <w:fldChar w:fldCharType="end"/>
        </w:r>
      </w:p>
    </w:sdtContent>
  </w:sdt>
  <w:p w14:paraId="2E1F2D6E" w14:textId="77777777" w:rsidR="006F1C0D" w:rsidRDefault="00E2380C"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20A63" w14:paraId="2E1F2D79" w14:textId="77777777" w:rsidTr="006E71D7">
      <w:tc>
        <w:tcPr>
          <w:tcW w:w="4606" w:type="dxa"/>
        </w:tcPr>
        <w:p w14:paraId="2E1F2D72" w14:textId="77777777" w:rsidR="006E71D7" w:rsidRDefault="0097179A" w:rsidP="00752770">
          <w:pPr>
            <w:pStyle w:val="Sidhuvud"/>
            <w:ind w:left="0"/>
          </w:pPr>
          <w:r>
            <w:rPr>
              <w:noProof/>
              <w:lang w:eastAsia="sv-SE"/>
            </w:rPr>
            <w:drawing>
              <wp:inline distT="0" distB="0" distL="0" distR="0" wp14:anchorId="2E1F2D81" wp14:editId="2E1F2D8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E1F2D73" w14:textId="77777777" w:rsidR="00FB32B9" w:rsidRDefault="00E2380C"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520A63" w14:paraId="2E1F2D76" w14:textId="77777777" w:rsidTr="00623763">
            <w:tc>
              <w:tcPr>
                <w:tcW w:w="1833" w:type="dxa"/>
              </w:tcPr>
              <w:p w14:paraId="2E1F2D74" w14:textId="77777777" w:rsidR="00623763" w:rsidRPr="00623763" w:rsidRDefault="0097179A" w:rsidP="00623763">
                <w:pPr>
                  <w:ind w:left="0"/>
                </w:pPr>
                <w:r w:rsidRPr="00623763">
                  <w:rPr>
                    <w:rFonts w:ascii="TradeGothic" w:hAnsi="TradeGothic"/>
                    <w:b/>
                  </w:rPr>
                  <w:t>Promemoria</w:t>
                </w:r>
              </w:p>
            </w:tc>
            <w:tc>
              <w:tcPr>
                <w:tcW w:w="1833" w:type="dxa"/>
              </w:tcPr>
              <w:p w14:paraId="2E1F2D75" w14:textId="77777777" w:rsidR="00623763" w:rsidRPr="00623763" w:rsidRDefault="0097179A"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18</w:t>
                </w:r>
                <w:r w:rsidRPr="00623763">
                  <w:rPr>
                    <w:rFonts w:ascii="TradeGothic" w:hAnsi="TradeGothic"/>
                    <w:b/>
                  </w:rPr>
                  <w:t>]</w:t>
                </w:r>
              </w:p>
            </w:tc>
          </w:tr>
        </w:tbl>
        <w:p w14:paraId="2E1F2D77" w14:textId="77777777" w:rsidR="00FB32B9" w:rsidRDefault="00E2380C" w:rsidP="00FB32B9">
          <w:pPr>
            <w:jc w:val="right"/>
          </w:pPr>
        </w:p>
        <w:p w14:paraId="2E1F2D78" w14:textId="7EA6031F" w:rsidR="006E71D7" w:rsidRDefault="0097179A" w:rsidP="00FB32B9">
          <w:pPr>
            <w:ind w:right="916"/>
          </w:pPr>
          <w:r>
            <w:rPr>
              <w:rFonts w:ascii="TradeGothic" w:hAnsi="TradeGothic"/>
              <w:b/>
              <w:noProof/>
            </w:rPr>
            <w:t>2016-05-0</w:t>
          </w:r>
          <w:r w:rsidR="007C433A">
            <w:rPr>
              <w:rFonts w:ascii="TradeGothic" w:hAnsi="TradeGothic"/>
              <w:b/>
              <w:noProof/>
            </w:rPr>
            <w:t>4</w:t>
          </w:r>
          <w:r w:rsidRPr="00934953">
            <w:t xml:space="preserve"> </w:t>
          </w:r>
        </w:p>
      </w:tc>
    </w:tr>
  </w:tbl>
  <w:p w14:paraId="2E1F2D7A" w14:textId="77777777" w:rsidR="00FB32B9" w:rsidRDefault="00E2380C" w:rsidP="00FB32B9">
    <w:pPr>
      <w:pStyle w:val="Avsndare"/>
      <w:framePr w:w="0" w:hRule="auto" w:hSpace="0" w:wrap="auto" w:vAnchor="margin" w:hAnchor="text" w:xAlign="left" w:yAlign="inline"/>
      <w:rPr>
        <w:b/>
        <w:i w:val="0"/>
        <w:sz w:val="22"/>
      </w:rPr>
    </w:pPr>
  </w:p>
  <w:p w14:paraId="2E1F2D7B" w14:textId="77777777" w:rsidR="00FB32B9" w:rsidRDefault="0097179A" w:rsidP="00FB32B9">
    <w:pPr>
      <w:pStyle w:val="Avsndare"/>
      <w:framePr w:w="0" w:hRule="auto" w:hSpace="0" w:wrap="auto" w:vAnchor="margin" w:hAnchor="text" w:xAlign="left" w:yAlign="inline"/>
      <w:rPr>
        <w:b/>
        <w:i w:val="0"/>
        <w:sz w:val="22"/>
      </w:rPr>
    </w:pPr>
    <w:r>
      <w:rPr>
        <w:b/>
        <w:i w:val="0"/>
        <w:sz w:val="22"/>
      </w:rPr>
      <w:t>Statsrådsberedningen</w:t>
    </w:r>
  </w:p>
  <w:p w14:paraId="2E1F2D7C" w14:textId="77777777" w:rsidR="00FB32B9" w:rsidRDefault="00E2380C" w:rsidP="00FB32B9">
    <w:pPr>
      <w:pStyle w:val="Avsndare"/>
      <w:framePr w:w="0" w:hRule="auto" w:hSpace="0" w:wrap="auto" w:vAnchor="margin" w:hAnchor="text" w:xAlign="left" w:yAlign="inline"/>
    </w:pPr>
  </w:p>
  <w:p w14:paraId="2E1F2D7D" w14:textId="77777777" w:rsidR="00FB32B9" w:rsidRDefault="0097179A" w:rsidP="00FB32B9">
    <w:pPr>
      <w:pStyle w:val="Avsndare"/>
      <w:framePr w:w="0" w:hRule="auto" w:hSpace="0" w:wrap="auto" w:vAnchor="margin" w:hAnchor="text" w:xAlign="left" w:yAlign="inline"/>
    </w:pPr>
    <w:r>
      <w:t>EU-kansliet</w:t>
    </w:r>
  </w:p>
  <w:p w14:paraId="2E1F2D7E" w14:textId="77777777" w:rsidR="0012376B" w:rsidRDefault="00E2380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BC94F170">
      <w:start w:val="1"/>
      <w:numFmt w:val="decimal"/>
      <w:pStyle w:val="Rubrik1"/>
      <w:lvlText w:val="%1."/>
      <w:lvlJc w:val="left"/>
      <w:pPr>
        <w:ind w:left="720" w:hanging="360"/>
      </w:pPr>
    </w:lvl>
    <w:lvl w:ilvl="1" w:tplc="E306F2EC" w:tentative="1">
      <w:start w:val="1"/>
      <w:numFmt w:val="lowerLetter"/>
      <w:lvlText w:val="%2."/>
      <w:lvlJc w:val="left"/>
      <w:pPr>
        <w:ind w:left="1440" w:hanging="360"/>
      </w:pPr>
    </w:lvl>
    <w:lvl w:ilvl="2" w:tplc="CA62CE72" w:tentative="1">
      <w:start w:val="1"/>
      <w:numFmt w:val="lowerRoman"/>
      <w:lvlText w:val="%3."/>
      <w:lvlJc w:val="right"/>
      <w:pPr>
        <w:ind w:left="2160" w:hanging="180"/>
      </w:pPr>
    </w:lvl>
    <w:lvl w:ilvl="3" w:tplc="83B4F956" w:tentative="1">
      <w:start w:val="1"/>
      <w:numFmt w:val="decimal"/>
      <w:lvlText w:val="%4."/>
      <w:lvlJc w:val="left"/>
      <w:pPr>
        <w:ind w:left="2880" w:hanging="360"/>
      </w:pPr>
    </w:lvl>
    <w:lvl w:ilvl="4" w:tplc="F0E8B9B0" w:tentative="1">
      <w:start w:val="1"/>
      <w:numFmt w:val="lowerLetter"/>
      <w:lvlText w:val="%5."/>
      <w:lvlJc w:val="left"/>
      <w:pPr>
        <w:ind w:left="3600" w:hanging="360"/>
      </w:pPr>
    </w:lvl>
    <w:lvl w:ilvl="5" w:tplc="1FFA2B04" w:tentative="1">
      <w:start w:val="1"/>
      <w:numFmt w:val="lowerRoman"/>
      <w:lvlText w:val="%6."/>
      <w:lvlJc w:val="right"/>
      <w:pPr>
        <w:ind w:left="4320" w:hanging="180"/>
      </w:pPr>
    </w:lvl>
    <w:lvl w:ilvl="6" w:tplc="A90A66F4" w:tentative="1">
      <w:start w:val="1"/>
      <w:numFmt w:val="decimal"/>
      <w:lvlText w:val="%7."/>
      <w:lvlJc w:val="left"/>
      <w:pPr>
        <w:ind w:left="5040" w:hanging="360"/>
      </w:pPr>
    </w:lvl>
    <w:lvl w:ilvl="7" w:tplc="3C1A0296" w:tentative="1">
      <w:start w:val="1"/>
      <w:numFmt w:val="lowerLetter"/>
      <w:lvlText w:val="%8."/>
      <w:lvlJc w:val="left"/>
      <w:pPr>
        <w:ind w:left="5760" w:hanging="360"/>
      </w:pPr>
    </w:lvl>
    <w:lvl w:ilvl="8" w:tplc="713A6104" w:tentative="1">
      <w:start w:val="1"/>
      <w:numFmt w:val="lowerRoman"/>
      <w:lvlText w:val="%9."/>
      <w:lvlJc w:val="right"/>
      <w:pPr>
        <w:ind w:left="6480" w:hanging="180"/>
      </w:pPr>
    </w:lvl>
  </w:abstractNum>
  <w:abstractNum w:abstractNumId="1">
    <w:nsid w:val="73990993"/>
    <w:multiLevelType w:val="hybridMultilevel"/>
    <w:tmpl w:val="3BD822EE"/>
    <w:lvl w:ilvl="0" w:tplc="23584CD2">
      <w:start w:val="1"/>
      <w:numFmt w:val="decimal"/>
      <w:lvlText w:val="%1."/>
      <w:lvlJc w:val="left"/>
      <w:pPr>
        <w:ind w:left="360" w:hanging="360"/>
      </w:pPr>
      <w:rPr>
        <w:b w:val="0"/>
      </w:rPr>
    </w:lvl>
    <w:lvl w:ilvl="1" w:tplc="A3BE5E86" w:tentative="1">
      <w:start w:val="1"/>
      <w:numFmt w:val="lowerLetter"/>
      <w:lvlText w:val="%2."/>
      <w:lvlJc w:val="left"/>
      <w:pPr>
        <w:ind w:left="1080" w:hanging="360"/>
      </w:pPr>
    </w:lvl>
    <w:lvl w:ilvl="2" w:tplc="9C9474A6" w:tentative="1">
      <w:start w:val="1"/>
      <w:numFmt w:val="lowerRoman"/>
      <w:lvlText w:val="%3."/>
      <w:lvlJc w:val="right"/>
      <w:pPr>
        <w:ind w:left="1800" w:hanging="180"/>
      </w:pPr>
    </w:lvl>
    <w:lvl w:ilvl="3" w:tplc="8A429A32" w:tentative="1">
      <w:start w:val="1"/>
      <w:numFmt w:val="decimal"/>
      <w:lvlText w:val="%4."/>
      <w:lvlJc w:val="left"/>
      <w:pPr>
        <w:ind w:left="2520" w:hanging="360"/>
      </w:pPr>
    </w:lvl>
    <w:lvl w:ilvl="4" w:tplc="173A6900" w:tentative="1">
      <w:start w:val="1"/>
      <w:numFmt w:val="lowerLetter"/>
      <w:lvlText w:val="%5."/>
      <w:lvlJc w:val="left"/>
      <w:pPr>
        <w:ind w:left="3240" w:hanging="360"/>
      </w:pPr>
    </w:lvl>
    <w:lvl w:ilvl="5" w:tplc="90A6D686" w:tentative="1">
      <w:start w:val="1"/>
      <w:numFmt w:val="lowerRoman"/>
      <w:lvlText w:val="%6."/>
      <w:lvlJc w:val="right"/>
      <w:pPr>
        <w:ind w:left="3960" w:hanging="180"/>
      </w:pPr>
    </w:lvl>
    <w:lvl w:ilvl="6" w:tplc="550407F0" w:tentative="1">
      <w:start w:val="1"/>
      <w:numFmt w:val="decimal"/>
      <w:lvlText w:val="%7."/>
      <w:lvlJc w:val="left"/>
      <w:pPr>
        <w:ind w:left="4680" w:hanging="360"/>
      </w:pPr>
    </w:lvl>
    <w:lvl w:ilvl="7" w:tplc="05C23564" w:tentative="1">
      <w:start w:val="1"/>
      <w:numFmt w:val="lowerLetter"/>
      <w:lvlText w:val="%8."/>
      <w:lvlJc w:val="left"/>
      <w:pPr>
        <w:ind w:left="5400" w:hanging="360"/>
      </w:pPr>
    </w:lvl>
    <w:lvl w:ilvl="8" w:tplc="918C226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A63"/>
    <w:rsid w:val="001B6470"/>
    <w:rsid w:val="00520A63"/>
    <w:rsid w:val="007C433A"/>
    <w:rsid w:val="008B4774"/>
    <w:rsid w:val="0097179A"/>
    <w:rsid w:val="00AB28A5"/>
    <w:rsid w:val="00E23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JE6N4JFJXNNF-17-41860</_dlc_DocId>
    <_dlc_DocIdUrl xmlns="8b66ae41-1ec6-402e-b662-35d1932ca064">
      <Url>http://rkdhs-sb/enhet/EUKansli/_layouts/DocIdRedir.aspx?ID=JE6N4JFJXNNF-17-41860</Url>
      <Description>JE6N4JFJXNNF-17-41860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1531C-541E-4136-B5DE-80E914C97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BFF0D-A170-41C2-B07E-895D4957C9F6}">
  <ds:schemaRefs>
    <ds:schemaRef ds:uri="http://schemas.microsoft.com/office/2006/metadata/properties"/>
    <ds:schemaRef ds:uri="http://schemas.microsoft.com/office/infopath/2007/PartnerControls"/>
    <ds:schemaRef ds:uri="8b66ae41-1ec6-402e-b662-35d1932ca064"/>
  </ds:schemaRefs>
</ds:datastoreItem>
</file>

<file path=customXml/itemProps3.xml><?xml version="1.0" encoding="utf-8"?>
<ds:datastoreItem xmlns:ds="http://schemas.openxmlformats.org/officeDocument/2006/customXml" ds:itemID="{B5479E4D-DAC3-461C-9218-C0CEEAD99A70}">
  <ds:schemaRefs>
    <ds:schemaRef ds:uri="http://schemas.microsoft.com/sharepoint/v3/contenttype/forms"/>
  </ds:schemaRefs>
</ds:datastoreItem>
</file>

<file path=customXml/itemProps4.xml><?xml version="1.0" encoding="utf-8"?>
<ds:datastoreItem xmlns:ds="http://schemas.openxmlformats.org/officeDocument/2006/customXml" ds:itemID="{FBF8F184-2F94-45CB-AD55-ADF285BED613}">
  <ds:schemaRefs>
    <ds:schemaRef ds:uri="http://schemas.microsoft.com/sharepoint/v3/contenttype/forms/url"/>
  </ds:schemaRefs>
</ds:datastoreItem>
</file>

<file path=customXml/itemProps5.xml><?xml version="1.0" encoding="utf-8"?>
<ds:datastoreItem xmlns:ds="http://schemas.openxmlformats.org/officeDocument/2006/customXml" ds:itemID="{B2063005-D7E0-4FEA-9B8E-494C003EE04D}">
  <ds:schemaRefs>
    <ds:schemaRef ds:uri="http://schemas.microsoft.com/office/2006/metadata/customXsn"/>
  </ds:schemaRefs>
</ds:datastoreItem>
</file>

<file path=customXml/itemProps6.xml><?xml version="1.0" encoding="utf-8"?>
<ds:datastoreItem xmlns:ds="http://schemas.openxmlformats.org/officeDocument/2006/customXml" ds:itemID="{67B28A21-AB6E-4339-946E-2EEC9A516FD9}">
  <ds:schemaRefs>
    <ds:schemaRef ds:uri="http://schemas.microsoft.com/sharepoint/events"/>
  </ds:schemaRefs>
</ds:datastoreItem>
</file>

<file path=customXml/itemProps7.xml><?xml version="1.0" encoding="utf-8"?>
<ds:datastoreItem xmlns:ds="http://schemas.openxmlformats.org/officeDocument/2006/customXml" ds:itemID="{DA786260-B635-4B8C-B2E6-BBAF348A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2108</Words>
  <Characters>11178</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dcterms:created xsi:type="dcterms:W3CDTF">2016-05-04T06:55:00Z</dcterms:created>
  <dcterms:modified xsi:type="dcterms:W3CDTF">2016-05-04T09:33:00Z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1,2,3,6,10,11,12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e61575d6-2abd-4df0-93e5-9a677d9e3b99</vt:lpwstr>
  </property>
</Properties>
</file>