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323F0C2C8F41DB98497239A2E61FFC"/>
        </w:placeholder>
        <w15:appearance w15:val="hidden"/>
        <w:text/>
      </w:sdtPr>
      <w:sdtEndPr/>
      <w:sdtContent>
        <w:p w:rsidRPr="009B062B" w:rsidR="00AF30DD" w:rsidP="00DA28CE" w:rsidRDefault="00AF30DD" w14:paraId="70F150DB" w14:textId="77777777">
          <w:pPr>
            <w:pStyle w:val="Rubrik1"/>
            <w:spacing w:after="300"/>
          </w:pPr>
          <w:r w:rsidRPr="009B062B">
            <w:t>Förslag till riksdagsbeslut</w:t>
          </w:r>
        </w:p>
      </w:sdtContent>
    </w:sdt>
    <w:sdt>
      <w:sdtPr>
        <w:alias w:val="Yrkande 1"/>
        <w:tag w:val="aa471a67-fd0a-44a4-af9b-350912b1cd3b"/>
        <w:id w:val="-614990816"/>
        <w:lock w:val="sdtLocked"/>
      </w:sdtPr>
      <w:sdtEndPr/>
      <w:sdtContent>
        <w:p w:rsidR="00DF109C" w:rsidRDefault="00186ACD" w14:paraId="74B7DAF1" w14:textId="77777777">
          <w:pPr>
            <w:pStyle w:val="Frslagstext"/>
            <w:numPr>
              <w:ilvl w:val="0"/>
              <w:numId w:val="0"/>
            </w:numPr>
          </w:pPr>
          <w:r>
            <w:t>Riksdagen ställer sig bakom det som anförs i motionen om hållbarhetskravet i propositionen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D40D4748F74DFE86B9F2FD48678125"/>
        </w:placeholder>
        <w15:appearance w15:val="hidden"/>
        <w:text/>
      </w:sdtPr>
      <w:sdtEndPr/>
      <w:sdtContent>
        <w:p w:rsidRPr="009B062B" w:rsidR="006D79C9" w:rsidP="00333E95" w:rsidRDefault="006D79C9" w14:paraId="4C573348" w14:textId="77777777">
          <w:pPr>
            <w:pStyle w:val="Rubrik1"/>
          </w:pPr>
          <w:r>
            <w:t>Motivering</w:t>
          </w:r>
        </w:p>
      </w:sdtContent>
    </w:sdt>
    <w:p w:rsidRPr="00CC6AFB" w:rsidR="009412F8" w:rsidP="00CC6AFB" w:rsidRDefault="009412F8" w14:paraId="48572201" w14:textId="5AF93D15">
      <w:pPr>
        <w:pStyle w:val="Normalutanindragellerluft"/>
      </w:pPr>
      <w:r w:rsidRPr="00CC6AFB">
        <w:t>Sverigedemokraterna välkomnar</w:t>
      </w:r>
      <w:r w:rsidR="00CC6AFB">
        <w:t xml:space="preserve"> i stort regeringens proposition </w:t>
      </w:r>
      <w:r w:rsidRPr="00CC6AFB">
        <w:t>Ett tryggt och mer</w:t>
      </w:r>
      <w:r w:rsidR="00CC6AFB">
        <w:t xml:space="preserve"> hållbart premiepensionssystem</w:t>
      </w:r>
      <w:r w:rsidRPr="00CC6AFB">
        <w:t>. Flera bedömare har efterlyst en reform av Pensionsmyndighetens fondtorg, inte minst efter de uppmärksammade skandalerna med oseriösa aktörer. Propositionen och dess utformning utgör grunden för en nödvändig och välkommen reform av de övergripande villkoren för fondförvaltare som önskar etablera sig p</w:t>
      </w:r>
      <w:r w:rsidR="00CC6AFB">
        <w:t>å Pensionsmyndighetens fondtorg</w:t>
      </w:r>
      <w:r w:rsidRPr="00CC6AFB">
        <w:t xml:space="preserve"> och därmed vara med och förvalta svenska folkets premiepensionssparande.</w:t>
      </w:r>
    </w:p>
    <w:p w:rsidR="009412F8" w:rsidP="009412F8" w:rsidRDefault="009412F8" w14:paraId="51C059D4" w14:textId="77777777">
      <w:pPr>
        <w:rPr>
          <w:rFonts w:ascii="Times New Roman" w:hAnsi="Times New Roman" w:cs="Times New Roman"/>
        </w:rPr>
      </w:pPr>
      <w:r>
        <w:rPr>
          <w:rFonts w:ascii="Times New Roman" w:hAnsi="Times New Roman" w:cs="Times New Roman"/>
        </w:rPr>
        <w:t xml:space="preserve">I enlighet med branschorganisationer som Svenskt Näringsliv, Svenska Bankföreningen samt Fondbolagens förening är Sverigedemokraterna emellertid skeptiska till att krav på hållbarhetsarbete vid fondförvaltning ska ingå i fondavtalet </w:t>
      </w:r>
      <w:bookmarkStart w:name="_GoBack" w:id="1"/>
      <w:bookmarkEnd w:id="1"/>
      <w:r>
        <w:rPr>
          <w:rFonts w:ascii="Times New Roman" w:hAnsi="Times New Roman" w:cs="Times New Roman"/>
        </w:rPr>
        <w:t xml:space="preserve">mellan fondförvaltare och Pensionsmyndigheten. </w:t>
      </w:r>
    </w:p>
    <w:p w:rsidR="009412F8" w:rsidP="009412F8" w:rsidRDefault="009412F8" w14:paraId="5B42EF35" w14:textId="65AA3986">
      <w:pPr>
        <w:rPr>
          <w:rFonts w:ascii="Times New Roman" w:hAnsi="Times New Roman" w:cs="Times New Roman"/>
        </w:rPr>
      </w:pPr>
      <w:r>
        <w:rPr>
          <w:rFonts w:ascii="Times New Roman" w:hAnsi="Times New Roman" w:cs="Times New Roman"/>
        </w:rPr>
        <w:t xml:space="preserve">I likhet med inkomna synpunkter på tidigare proposition </w:t>
      </w:r>
      <w:r w:rsidRPr="002F1EEF">
        <w:rPr>
          <w:rFonts w:ascii="Times New Roman" w:hAnsi="Times New Roman" w:cs="Times New Roman"/>
        </w:rPr>
        <w:t>(</w:t>
      </w:r>
      <w:r w:rsidRPr="002F1EEF" w:rsidR="00CC6AFB">
        <w:rPr>
          <w:rFonts w:ascii="Times New Roman" w:hAnsi="Times New Roman" w:cs="Times New Roman"/>
          <w:iCs/>
        </w:rPr>
        <w:t>prop</w:t>
      </w:r>
      <w:r w:rsidRPr="002F1EEF">
        <w:rPr>
          <w:rFonts w:ascii="Times New Roman" w:hAnsi="Times New Roman" w:cs="Times New Roman"/>
          <w:iCs/>
        </w:rPr>
        <w:t>.2017/18:3907 Bättre förutsättningar för fondsparande och hållbara val</w:t>
      </w:r>
      <w:r w:rsidRPr="002F1EEF">
        <w:rPr>
          <w:rFonts w:ascii="Times New Roman" w:hAnsi="Times New Roman" w:cs="Times New Roman"/>
        </w:rPr>
        <w:t xml:space="preserve">) </w:t>
      </w:r>
      <w:r>
        <w:rPr>
          <w:rFonts w:ascii="Times New Roman" w:hAnsi="Times New Roman" w:cs="Times New Roman"/>
        </w:rPr>
        <w:t>har statliga remissinstanser såsom Konkurrensverket och Finansinspektionen framhållit att krav på rapportering om hållbarhetsarbete ökar incitamenten för fondförvaltare att överdri</w:t>
      </w:r>
      <w:r w:rsidR="00CC6AFB">
        <w:rPr>
          <w:rFonts w:ascii="Times New Roman" w:hAnsi="Times New Roman" w:cs="Times New Roman"/>
        </w:rPr>
        <w:t>va informationen och bedriva s.k. greenwashing</w:t>
      </w:r>
      <w:r>
        <w:rPr>
          <w:rFonts w:ascii="Times New Roman" w:hAnsi="Times New Roman" w:cs="Times New Roman"/>
        </w:rPr>
        <w:t xml:space="preserve"> där </w:t>
      </w:r>
      <w:r w:rsidR="00CC6AFB">
        <w:rPr>
          <w:rFonts w:ascii="Times New Roman" w:hAnsi="Times New Roman" w:cs="Times New Roman"/>
        </w:rPr>
        <w:t>information förvrängs i syfte</w:t>
      </w:r>
      <w:r>
        <w:rPr>
          <w:rFonts w:ascii="Times New Roman" w:hAnsi="Times New Roman" w:cs="Times New Roman"/>
        </w:rPr>
        <w:t xml:space="preserve"> att försköna allmänhetens bild av ett företag eller en produkt, ur miljöhänseende. </w:t>
      </w:r>
    </w:p>
    <w:p w:rsidR="009412F8" w:rsidP="009412F8" w:rsidRDefault="009412F8" w14:paraId="31DFB240" w14:textId="27C4E4D7">
      <w:pPr>
        <w:rPr>
          <w:rFonts w:ascii="Times New Roman" w:hAnsi="Times New Roman" w:cs="Times New Roman"/>
        </w:rPr>
      </w:pPr>
      <w:r>
        <w:rPr>
          <w:rFonts w:ascii="Times New Roman" w:hAnsi="Times New Roman" w:cs="Times New Roman"/>
        </w:rPr>
        <w:lastRenderedPageBreak/>
        <w:t>Sverigedemokraterna motsätter sig på intet vis att svenska premiepensionssparare ska kunna välja fondförvaltare utifrån egna preferenser kopplade till aktörernas hållbarhetsarbete, tvärtom välkomnar vi denna möjlighet. Dock förhåller det sig redan i</w:t>
      </w:r>
      <w:r w:rsidR="00CC6AFB">
        <w:rPr>
          <w:rFonts w:ascii="Times New Roman" w:hAnsi="Times New Roman" w:cs="Times New Roman"/>
        </w:rPr>
        <w:t xml:space="preserve"> </w:t>
      </w:r>
      <w:r>
        <w:rPr>
          <w:rFonts w:ascii="Times New Roman" w:hAnsi="Times New Roman" w:cs="Times New Roman"/>
        </w:rPr>
        <w:t>dag så att den som specifikt strävar efter att göra hållbarhetsfrämjande investeringar erbjuds en uppsjö av specialiserade ”Sustainable Investment”-alternativ som ingår i ett flertal olika miljöcertifie</w:t>
      </w:r>
      <w:r w:rsidR="00CC6AFB">
        <w:rPr>
          <w:rFonts w:ascii="Times New Roman" w:hAnsi="Times New Roman" w:cs="Times New Roman"/>
        </w:rPr>
        <w:t>ringsorganisationer, såsom t.ex. s</w:t>
      </w:r>
      <w:r>
        <w:rPr>
          <w:rFonts w:ascii="Times New Roman" w:hAnsi="Times New Roman" w:cs="Times New Roman"/>
        </w:rPr>
        <w:t>vanmärkningen där fondernas investeringar inom företag/produkter granskas, vilket f</w:t>
      </w:r>
      <w:r w:rsidR="00CC6AFB">
        <w:rPr>
          <w:rFonts w:ascii="Times New Roman" w:hAnsi="Times New Roman" w:cs="Times New Roman"/>
        </w:rPr>
        <w:t>örsvårar green</w:t>
      </w:r>
      <w:r>
        <w:rPr>
          <w:rFonts w:ascii="Times New Roman" w:hAnsi="Times New Roman" w:cs="Times New Roman"/>
        </w:rPr>
        <w:t>washing.</w:t>
      </w:r>
    </w:p>
    <w:p w:rsidR="009412F8" w:rsidP="009412F8" w:rsidRDefault="009412F8" w14:paraId="6DC60D99" w14:textId="77777777">
      <w:r>
        <w:t>Vi anser att regeringens förslag på hållbarhetsarbete är otydligt och riskerar subjektiva bedömningar.</w:t>
      </w:r>
    </w:p>
    <w:p w:rsidRPr="00422B9E" w:rsidR="00422B9E" w:rsidP="009412F8" w:rsidRDefault="009412F8" w14:paraId="6204AA4E" w14:textId="37A06DDE">
      <w:r>
        <w:t xml:space="preserve">Vi vill därför tillkännage för regeringen att </w:t>
      </w:r>
      <w:r w:rsidR="00EA597D">
        <w:t xml:space="preserve">de ska </w:t>
      </w:r>
      <w:r>
        <w:t xml:space="preserve">återkomma med </w:t>
      </w:r>
      <w:r w:rsidR="00EA597D">
        <w:t xml:space="preserve">ett </w:t>
      </w:r>
      <w:r>
        <w:t xml:space="preserve">nytt förslag gällande hållbarhet som </w:t>
      </w:r>
      <w:r w:rsidR="00262290">
        <w:t>minskar riske</w:t>
      </w:r>
      <w:r>
        <w:t>r</w:t>
      </w:r>
      <w:r w:rsidR="00262290">
        <w:t>na för</w:t>
      </w:r>
      <w:r w:rsidR="00CC6AFB">
        <w:t xml:space="preserve"> greenwashing och subjektiva </w:t>
      </w:r>
      <w:r>
        <w:t>bedömningar.</w:t>
      </w:r>
    </w:p>
    <w:p w:rsidRPr="00881181" w:rsidR="00422B9E" w:rsidP="00881181" w:rsidRDefault="00422B9E" w14:paraId="680658C3" w14:textId="77777777"/>
    <w:sdt>
      <w:sdtPr>
        <w:alias w:val="CC_Underskrifter"/>
        <w:tag w:val="CC_Underskrifter"/>
        <w:id w:val="583496634"/>
        <w:lock w:val="sdtContentLocked"/>
        <w:placeholder>
          <w:docPart w:val="0A117B9BC34A47D4A6270EAA4ED8B133"/>
        </w:placeholder>
        <w15:appearance w15:val="hidden"/>
      </w:sdtPr>
      <w:sdtEndPr/>
      <w:sdtContent>
        <w:p w:rsidR="004801AC" w:rsidP="00307FA6" w:rsidRDefault="002F1EEF" w14:paraId="568816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Heidi Karlsson (SD)</w:t>
            </w:r>
          </w:p>
        </w:tc>
      </w:tr>
    </w:tbl>
    <w:p w:rsidR="0041752A" w:rsidRDefault="0041752A" w14:paraId="15E289C4" w14:textId="77777777"/>
    <w:sectPr w:rsidR="004175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3431" w14:textId="77777777" w:rsidR="00B20D65" w:rsidRDefault="00B20D65" w:rsidP="000C1CAD">
      <w:pPr>
        <w:spacing w:line="240" w:lineRule="auto"/>
      </w:pPr>
      <w:r>
        <w:separator/>
      </w:r>
    </w:p>
  </w:endnote>
  <w:endnote w:type="continuationSeparator" w:id="0">
    <w:p w14:paraId="07960326" w14:textId="77777777" w:rsidR="00B20D65" w:rsidRDefault="00B20D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11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057B" w14:textId="157626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1E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2A5C2" w14:textId="77777777" w:rsidR="00B20D65" w:rsidRDefault="00B20D65" w:rsidP="000C1CAD">
      <w:pPr>
        <w:spacing w:line="240" w:lineRule="auto"/>
      </w:pPr>
      <w:r>
        <w:separator/>
      </w:r>
    </w:p>
  </w:footnote>
  <w:footnote w:type="continuationSeparator" w:id="0">
    <w:p w14:paraId="0749AAF6" w14:textId="77777777" w:rsidR="00B20D65" w:rsidRDefault="00B20D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1F4C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0BB91" wp14:anchorId="2C4313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1EEF" w14:paraId="62686B76" w14:textId="77777777">
                          <w:pPr>
                            <w:jc w:val="right"/>
                          </w:pPr>
                          <w:sdt>
                            <w:sdtPr>
                              <w:alias w:val="CC_Noformat_Partikod"/>
                              <w:tag w:val="CC_Noformat_Partikod"/>
                              <w:id w:val="-53464382"/>
                              <w:placeholder>
                                <w:docPart w:val="689A9D6CE8114B5DACC121B09D3E4F8F"/>
                              </w:placeholder>
                              <w:text/>
                            </w:sdtPr>
                            <w:sdtEndPr/>
                            <w:sdtContent>
                              <w:r w:rsidR="009412F8">
                                <w:t>SD</w:t>
                              </w:r>
                            </w:sdtContent>
                          </w:sdt>
                          <w:sdt>
                            <w:sdtPr>
                              <w:alias w:val="CC_Noformat_Partinummer"/>
                              <w:tag w:val="CC_Noformat_Partinummer"/>
                              <w:id w:val="-1709555926"/>
                              <w:placeholder>
                                <w:docPart w:val="AF6A1CECD14F4172B8AFC519BB860E7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4313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6AFB" w14:paraId="62686B76" w14:textId="77777777">
                    <w:pPr>
                      <w:jc w:val="right"/>
                    </w:pPr>
                    <w:sdt>
                      <w:sdtPr>
                        <w:alias w:val="CC_Noformat_Partikod"/>
                        <w:tag w:val="CC_Noformat_Partikod"/>
                        <w:id w:val="-53464382"/>
                        <w:placeholder>
                          <w:docPart w:val="689A9D6CE8114B5DACC121B09D3E4F8F"/>
                        </w:placeholder>
                        <w:text/>
                      </w:sdtPr>
                      <w:sdtEndPr/>
                      <w:sdtContent>
                        <w:r w:rsidR="009412F8">
                          <w:t>SD</w:t>
                        </w:r>
                      </w:sdtContent>
                    </w:sdt>
                    <w:sdt>
                      <w:sdtPr>
                        <w:alias w:val="CC_Noformat_Partinummer"/>
                        <w:tag w:val="CC_Noformat_Partinummer"/>
                        <w:id w:val="-1709555926"/>
                        <w:placeholder>
                          <w:docPart w:val="AF6A1CECD14F4172B8AFC519BB860E7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BCD26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1EEF" w14:paraId="581E691E" w14:textId="77777777">
    <w:pPr>
      <w:jc w:val="right"/>
    </w:pPr>
    <w:sdt>
      <w:sdtPr>
        <w:alias w:val="CC_Noformat_Partikod"/>
        <w:tag w:val="CC_Noformat_Partikod"/>
        <w:id w:val="559911109"/>
        <w:placeholder>
          <w:docPart w:val="689A9D6CE8114B5DACC121B09D3E4F8F"/>
        </w:placeholder>
        <w:text/>
      </w:sdtPr>
      <w:sdtEndPr/>
      <w:sdtContent>
        <w:r w:rsidR="009412F8">
          <w:t>SD</w:t>
        </w:r>
      </w:sdtContent>
    </w:sdt>
    <w:sdt>
      <w:sdtPr>
        <w:alias w:val="CC_Noformat_Partinummer"/>
        <w:tag w:val="CC_Noformat_Partinummer"/>
        <w:id w:val="1197820850"/>
        <w:placeholder>
          <w:docPart w:val="AF6A1CECD14F4172B8AFC519BB860E73"/>
        </w:placeholder>
        <w:showingPlcHdr/>
        <w:text/>
      </w:sdtPr>
      <w:sdtEndPr/>
      <w:sdtContent>
        <w:r w:rsidR="004F35FE">
          <w:t xml:space="preserve"> </w:t>
        </w:r>
      </w:sdtContent>
    </w:sdt>
  </w:p>
  <w:p w:rsidR="004F35FE" w:rsidP="00776B74" w:rsidRDefault="004F35FE" w14:paraId="21B385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1EEF" w14:paraId="2D61304E" w14:textId="77777777">
    <w:pPr>
      <w:jc w:val="right"/>
    </w:pPr>
    <w:sdt>
      <w:sdtPr>
        <w:alias w:val="CC_Noformat_Partikod"/>
        <w:tag w:val="CC_Noformat_Partikod"/>
        <w:id w:val="1471015553"/>
        <w:text/>
      </w:sdtPr>
      <w:sdtEndPr/>
      <w:sdtContent>
        <w:r w:rsidR="009412F8">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2F1EEF" w14:paraId="0486F7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F1EEF" w14:paraId="48D3C6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1EEF" w14:paraId="7F74B9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:4185</w:t>
        </w:r>
      </w:sdtContent>
    </w:sdt>
  </w:p>
  <w:p w:rsidR="004F35FE" w:rsidP="00E03A3D" w:rsidRDefault="002F1EEF" w14:paraId="3BEB4F62"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4F35FE" w:rsidP="00283E0F" w:rsidRDefault="00186ACD" w14:paraId="4D513698" w14:textId="48B4E461">
        <w:pPr>
          <w:pStyle w:val="FSHRub2"/>
        </w:pPr>
        <w:r>
          <w:t>med anledning av prop. 2017/18:247 Ett tryggt och mer hållbart premiepensionssystem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3FA856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412F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ACD"/>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57E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290"/>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1EEF"/>
    <w:rsid w:val="002F298C"/>
    <w:rsid w:val="002F2F9E"/>
    <w:rsid w:val="002F3291"/>
    <w:rsid w:val="002F3404"/>
    <w:rsid w:val="002F3D93"/>
    <w:rsid w:val="002F6E41"/>
    <w:rsid w:val="003010E0"/>
    <w:rsid w:val="00303C09"/>
    <w:rsid w:val="0030446D"/>
    <w:rsid w:val="003053E0"/>
    <w:rsid w:val="0030562F"/>
    <w:rsid w:val="00307246"/>
    <w:rsid w:val="00307FA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52A"/>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2C6F"/>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6B"/>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2F8"/>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41AE"/>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71C"/>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0D65"/>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AFB"/>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424"/>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2EB"/>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09C"/>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97D"/>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63BC04"/>
  <w15:chartTrackingRefBased/>
  <w15:docId w15:val="{4C158AD7-582A-4638-B153-29B6774D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323F0C2C8F41DB98497239A2E61FFC"/>
        <w:category>
          <w:name w:val="Allmänt"/>
          <w:gallery w:val="placeholder"/>
        </w:category>
        <w:types>
          <w:type w:val="bbPlcHdr"/>
        </w:types>
        <w:behaviors>
          <w:behavior w:val="content"/>
        </w:behaviors>
        <w:guid w:val="{59FE1E80-DDB8-4443-907E-AE2209E5F4D6}"/>
      </w:docPartPr>
      <w:docPartBody>
        <w:p w:rsidR="007C1B5B" w:rsidRDefault="00BD11A7">
          <w:pPr>
            <w:pStyle w:val="40323F0C2C8F41DB98497239A2E61FFC"/>
          </w:pPr>
          <w:r w:rsidRPr="005A0A93">
            <w:rPr>
              <w:rStyle w:val="Platshllartext"/>
            </w:rPr>
            <w:t>Förslag till riksdagsbeslut</w:t>
          </w:r>
        </w:p>
      </w:docPartBody>
    </w:docPart>
    <w:docPart>
      <w:docPartPr>
        <w:name w:val="3CD40D4748F74DFE86B9F2FD48678125"/>
        <w:category>
          <w:name w:val="Allmänt"/>
          <w:gallery w:val="placeholder"/>
        </w:category>
        <w:types>
          <w:type w:val="bbPlcHdr"/>
        </w:types>
        <w:behaviors>
          <w:behavior w:val="content"/>
        </w:behaviors>
        <w:guid w:val="{39113749-97BE-4DC0-8842-2B9492F5D8C9}"/>
      </w:docPartPr>
      <w:docPartBody>
        <w:p w:rsidR="007C1B5B" w:rsidRDefault="00BD11A7">
          <w:pPr>
            <w:pStyle w:val="3CD40D4748F74DFE86B9F2FD48678125"/>
          </w:pPr>
          <w:r w:rsidRPr="005A0A93">
            <w:rPr>
              <w:rStyle w:val="Platshllartext"/>
            </w:rPr>
            <w:t>Motivering</w:t>
          </w:r>
        </w:p>
      </w:docPartBody>
    </w:docPart>
    <w:docPart>
      <w:docPartPr>
        <w:name w:val="689A9D6CE8114B5DACC121B09D3E4F8F"/>
        <w:category>
          <w:name w:val="Allmänt"/>
          <w:gallery w:val="placeholder"/>
        </w:category>
        <w:types>
          <w:type w:val="bbPlcHdr"/>
        </w:types>
        <w:behaviors>
          <w:behavior w:val="content"/>
        </w:behaviors>
        <w:guid w:val="{748AC94A-1F23-4B6A-BCF3-84713B2FCC26}"/>
      </w:docPartPr>
      <w:docPartBody>
        <w:p w:rsidR="007C1B5B" w:rsidRDefault="00BD11A7">
          <w:pPr>
            <w:pStyle w:val="689A9D6CE8114B5DACC121B09D3E4F8F"/>
          </w:pPr>
          <w:r>
            <w:rPr>
              <w:rStyle w:val="Platshllartext"/>
            </w:rPr>
            <w:t xml:space="preserve"> </w:t>
          </w:r>
        </w:p>
      </w:docPartBody>
    </w:docPart>
    <w:docPart>
      <w:docPartPr>
        <w:name w:val="AF6A1CECD14F4172B8AFC519BB860E73"/>
        <w:category>
          <w:name w:val="Allmänt"/>
          <w:gallery w:val="placeholder"/>
        </w:category>
        <w:types>
          <w:type w:val="bbPlcHdr"/>
        </w:types>
        <w:behaviors>
          <w:behavior w:val="content"/>
        </w:behaviors>
        <w:guid w:val="{61285C28-654A-4D68-B969-39754592318E}"/>
      </w:docPartPr>
      <w:docPartBody>
        <w:p w:rsidR="007C1B5B" w:rsidRDefault="00BD11A7">
          <w:pPr>
            <w:pStyle w:val="AF6A1CECD14F4172B8AFC519BB860E73"/>
          </w:pPr>
          <w:r>
            <w:t xml:space="preserve"> </w:t>
          </w:r>
        </w:p>
      </w:docPartBody>
    </w:docPart>
    <w:docPart>
      <w:docPartPr>
        <w:name w:val="0A117B9BC34A47D4A6270EAA4ED8B133"/>
        <w:category>
          <w:name w:val="Allmänt"/>
          <w:gallery w:val="placeholder"/>
        </w:category>
        <w:types>
          <w:type w:val="bbPlcHdr"/>
        </w:types>
        <w:behaviors>
          <w:behavior w:val="content"/>
        </w:behaviors>
        <w:guid w:val="{CD7DEB32-6B36-4124-A3BC-2751581635B3}"/>
      </w:docPartPr>
      <w:docPartBody>
        <w:p w:rsidR="001D0C25" w:rsidRDefault="001D0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A7"/>
    <w:rsid w:val="001D0C25"/>
    <w:rsid w:val="007C1B5B"/>
    <w:rsid w:val="00BD1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23F0C2C8F41DB98497239A2E61FFC">
    <w:name w:val="40323F0C2C8F41DB98497239A2E61FFC"/>
  </w:style>
  <w:style w:type="paragraph" w:customStyle="1" w:styleId="49373835085E4DA1A4C90646AC86DB21">
    <w:name w:val="49373835085E4DA1A4C90646AC86DB21"/>
  </w:style>
  <w:style w:type="paragraph" w:customStyle="1" w:styleId="E3621606D862497ABE8D4DFF858E92E3">
    <w:name w:val="E3621606D862497ABE8D4DFF858E92E3"/>
  </w:style>
  <w:style w:type="paragraph" w:customStyle="1" w:styleId="3CD40D4748F74DFE86B9F2FD48678125">
    <w:name w:val="3CD40D4748F74DFE86B9F2FD48678125"/>
  </w:style>
  <w:style w:type="paragraph" w:customStyle="1" w:styleId="3334588876364F77B369AF5AA3FAE977">
    <w:name w:val="3334588876364F77B369AF5AA3FAE977"/>
  </w:style>
  <w:style w:type="paragraph" w:customStyle="1" w:styleId="6B574A11C04E46D7BE9C9D595FF621CE">
    <w:name w:val="6B574A11C04E46D7BE9C9D595FF621CE"/>
  </w:style>
  <w:style w:type="paragraph" w:customStyle="1" w:styleId="689A9D6CE8114B5DACC121B09D3E4F8F">
    <w:name w:val="689A9D6CE8114B5DACC121B09D3E4F8F"/>
  </w:style>
  <w:style w:type="paragraph" w:customStyle="1" w:styleId="AF6A1CECD14F4172B8AFC519BB860E73">
    <w:name w:val="AF6A1CECD14F4172B8AFC519BB860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3F059-ED52-4A35-881C-AB087EE0EA41}"/>
</file>

<file path=customXml/itemProps2.xml><?xml version="1.0" encoding="utf-8"?>
<ds:datastoreItem xmlns:ds="http://schemas.openxmlformats.org/officeDocument/2006/customXml" ds:itemID="{46B0BDFB-FAFE-44A0-83D7-FB7A65D594B7}"/>
</file>

<file path=customXml/itemProps3.xml><?xml version="1.0" encoding="utf-8"?>
<ds:datastoreItem xmlns:ds="http://schemas.openxmlformats.org/officeDocument/2006/customXml" ds:itemID="{41B3D3C5-4C09-42C6-907A-798B7BB4FE4C}"/>
</file>

<file path=docProps/app.xml><?xml version="1.0" encoding="utf-8"?>
<Properties xmlns="http://schemas.openxmlformats.org/officeDocument/2006/extended-properties" xmlns:vt="http://schemas.openxmlformats.org/officeDocument/2006/docPropsVTypes">
  <Template>Normal</Template>
  <TotalTime>9</TotalTime>
  <Pages>2</Pages>
  <Words>292</Words>
  <Characters>2090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247   Ett tryggt och mer hållbart premiepensionssystem</vt:lpstr>
      <vt:lpstr>
      </vt:lpstr>
    </vt:vector>
  </TitlesOfParts>
  <Company>Sveriges riksdag</Company>
  <LinksUpToDate>false</LinksUpToDate>
  <CharactersWithSpaces>2369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