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6E471C32" w:rsidR="0096348C" w:rsidRDefault="00F5222B" w:rsidP="00E97AED">
            <w:pPr>
              <w:ind w:right="-269"/>
              <w:rPr>
                <w:b/>
              </w:rPr>
            </w:pPr>
            <w:r>
              <w:rPr>
                <w:b/>
              </w:rPr>
              <w:t>Utskottssammanträde 20</w:t>
            </w:r>
            <w:r w:rsidR="00914E3E">
              <w:rPr>
                <w:b/>
              </w:rPr>
              <w:t>2</w:t>
            </w:r>
            <w:r w:rsidR="0049357F">
              <w:rPr>
                <w:b/>
              </w:rPr>
              <w:t>4</w:t>
            </w:r>
            <w:r w:rsidR="006375F0">
              <w:rPr>
                <w:b/>
              </w:rPr>
              <w:t>/2</w:t>
            </w:r>
            <w:r w:rsidR="0049357F">
              <w:rPr>
                <w:b/>
              </w:rPr>
              <w:t>5</w:t>
            </w:r>
            <w:r w:rsidR="00C07F65">
              <w:rPr>
                <w:b/>
              </w:rPr>
              <w:t>:</w:t>
            </w:r>
            <w:r w:rsidR="006139F5">
              <w:rPr>
                <w:b/>
              </w:rPr>
              <w:t>22</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674F2664" w:rsidR="008035C8" w:rsidRDefault="00A257B8" w:rsidP="00AF3CA6">
            <w:pPr>
              <w:ind w:right="355"/>
            </w:pPr>
            <w:r>
              <w:t>20</w:t>
            </w:r>
            <w:r w:rsidR="00CF36BC">
              <w:t>2</w:t>
            </w:r>
            <w:r w:rsidR="00EC2621">
              <w:t>4</w:t>
            </w:r>
            <w:r w:rsidR="00D60812">
              <w:t>-12-12</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0631E185" w:rsidR="0096348C" w:rsidRDefault="009476AF" w:rsidP="00AF3CA6">
            <w:pPr>
              <w:ind w:right="-269"/>
            </w:pPr>
            <w:r>
              <w:t>K</w:t>
            </w:r>
            <w:r w:rsidR="00111135">
              <w:t>l</w:t>
            </w:r>
            <w:r>
              <w:t>.</w:t>
            </w:r>
            <w:r w:rsidR="00D60812">
              <w:t xml:space="preserve"> </w:t>
            </w:r>
            <w:r w:rsidR="00D60812" w:rsidRPr="003F64BA">
              <w:t>10.30-</w:t>
            </w:r>
            <w:r w:rsidR="003F64BA">
              <w:t>10.36</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6A4EBD39" w:rsidR="0096348C" w:rsidRDefault="0096348C" w:rsidP="00E97AED">
            <w:pPr>
              <w:ind w:right="-269"/>
            </w:pPr>
            <w:r>
              <w:t xml:space="preserve">Se bilaga </w:t>
            </w:r>
            <w:r w:rsidR="00032690">
              <w:t>3</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14:paraId="2C8ABE0A" w14:textId="77777777" w:rsidTr="008035C8">
        <w:tc>
          <w:tcPr>
            <w:tcW w:w="567" w:type="dxa"/>
          </w:tcPr>
          <w:p w14:paraId="442699FD" w14:textId="150193D4" w:rsidR="00A44FE3" w:rsidRPr="00C92C53" w:rsidRDefault="00A44FE3" w:rsidP="00C92C53">
            <w:pPr>
              <w:pStyle w:val="Default"/>
              <w:rPr>
                <w:b/>
              </w:rPr>
            </w:pPr>
            <w:r w:rsidRPr="00C92C53">
              <w:rPr>
                <w:b/>
              </w:rPr>
              <w:t xml:space="preserve">§ </w:t>
            </w:r>
            <w:r w:rsidR="00C92C53" w:rsidRPr="00C92C53">
              <w:rPr>
                <w:b/>
              </w:rPr>
              <w:t>1</w:t>
            </w:r>
          </w:p>
        </w:tc>
        <w:tc>
          <w:tcPr>
            <w:tcW w:w="7655" w:type="dxa"/>
          </w:tcPr>
          <w:p w14:paraId="17EE5049" w14:textId="3E40123B" w:rsidR="00A44FE3" w:rsidRPr="00C92C53" w:rsidRDefault="002349AE" w:rsidP="002349AE">
            <w:pPr>
              <w:outlineLvl w:val="0"/>
              <w:rPr>
                <w:bCs/>
              </w:rPr>
            </w:pPr>
            <w:r w:rsidRPr="002349AE">
              <w:rPr>
                <w:b/>
              </w:rPr>
              <w:t>Anmälningar</w:t>
            </w:r>
            <w:r w:rsidR="009F1776">
              <w:rPr>
                <w:bCs/>
              </w:rPr>
              <w:br/>
              <w:t>Kanslichefen informerade om en inbjudan till studieresa med IMF:s och Världsbanken</w:t>
            </w:r>
            <w:r w:rsidR="006451B4">
              <w:rPr>
                <w:bCs/>
              </w:rPr>
              <w:t>s</w:t>
            </w:r>
            <w:r w:rsidR="009F1776">
              <w:rPr>
                <w:bCs/>
              </w:rPr>
              <w:t xml:space="preserve"> p</w:t>
            </w:r>
            <w:r w:rsidR="006451B4">
              <w:rPr>
                <w:bCs/>
              </w:rPr>
              <w:t>arlamentariska nätverk till Jamaica den 2–6 februari 2025. Anmäl intresse av deltagande till kansliet senast den 16 december.</w:t>
            </w:r>
            <w:r w:rsidR="006451B4">
              <w:rPr>
                <w:bCs/>
              </w:rPr>
              <w:br/>
            </w:r>
            <w:r w:rsidR="000F6D48">
              <w:rPr>
                <w:bCs/>
              </w:rPr>
              <w:br/>
            </w:r>
            <w:r w:rsidR="00D60812" w:rsidRPr="000F5AE9">
              <w:rPr>
                <w:bCs/>
              </w:rPr>
              <w:t>En inkommen handling från Riksbanken (dnr.</w:t>
            </w:r>
            <w:r w:rsidR="002E2EA0">
              <w:rPr>
                <w:bCs/>
              </w:rPr>
              <w:t xml:space="preserve"> </w:t>
            </w:r>
            <w:r w:rsidR="00D60812" w:rsidRPr="000F5AE9">
              <w:rPr>
                <w:bCs/>
              </w:rPr>
              <w:t>700-2024/25) anmäldes.</w:t>
            </w:r>
            <w:r w:rsidRPr="00D60812">
              <w:rPr>
                <w:b/>
                <w:i/>
                <w:iCs/>
              </w:rPr>
              <w:br/>
            </w:r>
          </w:p>
        </w:tc>
      </w:tr>
      <w:tr w:rsidR="009476AF" w14:paraId="070968C2" w14:textId="77777777" w:rsidTr="008035C8">
        <w:tc>
          <w:tcPr>
            <w:tcW w:w="567" w:type="dxa"/>
          </w:tcPr>
          <w:p w14:paraId="1A178F32" w14:textId="46C130CA" w:rsidR="009476AF" w:rsidRDefault="00DC5A2B" w:rsidP="009476AF">
            <w:pPr>
              <w:tabs>
                <w:tab w:val="left" w:pos="1701"/>
              </w:tabs>
              <w:rPr>
                <w:b/>
                <w:snapToGrid w:val="0"/>
              </w:rPr>
            </w:pPr>
            <w:r>
              <w:rPr>
                <w:b/>
                <w:snapToGrid w:val="0"/>
              </w:rPr>
              <w:t xml:space="preserve">§ </w:t>
            </w:r>
            <w:r w:rsidR="00D47EFF">
              <w:rPr>
                <w:b/>
                <w:snapToGrid w:val="0"/>
              </w:rPr>
              <w:t>2</w:t>
            </w:r>
          </w:p>
        </w:tc>
        <w:tc>
          <w:tcPr>
            <w:tcW w:w="7655" w:type="dxa"/>
          </w:tcPr>
          <w:p w14:paraId="14DD40BE" w14:textId="3E12C075" w:rsidR="00DC5A2B" w:rsidRPr="00DC5A2B" w:rsidRDefault="00D47EFF" w:rsidP="000E6D32">
            <w:pPr>
              <w:outlineLvl w:val="0"/>
            </w:pPr>
            <w:r w:rsidRPr="00D47EFF">
              <w:rPr>
                <w:b/>
              </w:rPr>
              <w:t>Justering av protokoll</w:t>
            </w:r>
            <w:r w:rsidR="00D60812">
              <w:rPr>
                <w:b/>
              </w:rPr>
              <w:br/>
            </w:r>
            <w:r w:rsidR="00D60812">
              <w:rPr>
                <w:bCs/>
              </w:rPr>
              <w:t>Utskottet justerade protokoll nr 2024/25:21.</w:t>
            </w:r>
            <w:r>
              <w:rPr>
                <w:b/>
              </w:rPr>
              <w:br/>
            </w:r>
          </w:p>
        </w:tc>
      </w:tr>
      <w:tr w:rsidR="009476AF" w14:paraId="1587B42D" w14:textId="77777777" w:rsidTr="008035C8">
        <w:tc>
          <w:tcPr>
            <w:tcW w:w="567" w:type="dxa"/>
          </w:tcPr>
          <w:p w14:paraId="109E1604" w14:textId="446F3B3F" w:rsidR="009476AF" w:rsidRDefault="009476AF" w:rsidP="009476AF">
            <w:pPr>
              <w:tabs>
                <w:tab w:val="left" w:pos="1701"/>
              </w:tabs>
              <w:rPr>
                <w:b/>
                <w:snapToGrid w:val="0"/>
              </w:rPr>
            </w:pPr>
            <w:r>
              <w:rPr>
                <w:b/>
                <w:snapToGrid w:val="0"/>
              </w:rPr>
              <w:t xml:space="preserve">§ </w:t>
            </w:r>
            <w:r w:rsidR="0090787E">
              <w:rPr>
                <w:b/>
                <w:snapToGrid w:val="0"/>
              </w:rPr>
              <w:t>3</w:t>
            </w:r>
          </w:p>
        </w:tc>
        <w:tc>
          <w:tcPr>
            <w:tcW w:w="7655" w:type="dxa"/>
          </w:tcPr>
          <w:p w14:paraId="1BBF50B3" w14:textId="4F3E12E2" w:rsidR="00DC5A2B" w:rsidRPr="00C92C53" w:rsidRDefault="0090787E" w:rsidP="000E6D32">
            <w:pPr>
              <w:outlineLvl w:val="0"/>
              <w:rPr>
                <w:bCs/>
              </w:rPr>
            </w:pPr>
            <w:r w:rsidRPr="00770E04">
              <w:rPr>
                <w:b/>
                <w:bCs/>
                <w:color w:val="000000"/>
                <w:szCs w:val="23"/>
              </w:rPr>
              <w:t>Utgiftsområde 2 Samhällsekonomi och finansförvaltning (FiU2)</w:t>
            </w:r>
            <w:r>
              <w:rPr>
                <w:b/>
                <w:bCs/>
                <w:color w:val="000000"/>
                <w:szCs w:val="23"/>
              </w:rPr>
              <w:br/>
            </w:r>
            <w:r>
              <w:rPr>
                <w:bCs/>
              </w:rPr>
              <w:t>Utskottet fortsatte beredningen av proposition 2024/25:1, UO2 och motioner.</w:t>
            </w:r>
            <w:r>
              <w:rPr>
                <w:bCs/>
              </w:rPr>
              <w:br/>
            </w:r>
            <w:r>
              <w:rPr>
                <w:bCs/>
              </w:rPr>
              <w:br/>
              <w:t>Utskottet justerade betänkande 2024/25:FiU2.</w:t>
            </w:r>
            <w:r>
              <w:rPr>
                <w:bCs/>
              </w:rPr>
              <w:br/>
            </w:r>
            <w:r>
              <w:rPr>
                <w:bCs/>
              </w:rPr>
              <w:br/>
              <w:t>S-, V-, C- och MP-ledamöterna anmälde särskilda yttranden.</w:t>
            </w:r>
            <w:r w:rsidR="003F64BA">
              <w:rPr>
                <w:bCs/>
              </w:rPr>
              <w:br/>
            </w:r>
            <w:r>
              <w:rPr>
                <w:bCs/>
              </w:rPr>
              <w:br/>
            </w:r>
            <w:r w:rsidR="003F64BA">
              <w:rPr>
                <w:bCs/>
              </w:rPr>
              <w:t>S-, V-, C- och MP-ledamöterna avstod från ställningstagande under förslagspunkt 2.</w:t>
            </w:r>
            <w:r w:rsidR="003F64BA">
              <w:rPr>
                <w:bCs/>
              </w:rPr>
              <w:br/>
            </w:r>
          </w:p>
        </w:tc>
      </w:tr>
      <w:tr w:rsidR="00C80B08" w14:paraId="32DE25CF" w14:textId="77777777" w:rsidTr="008035C8">
        <w:tc>
          <w:tcPr>
            <w:tcW w:w="567" w:type="dxa"/>
          </w:tcPr>
          <w:p w14:paraId="6E783646" w14:textId="2674A763" w:rsidR="00C80B08" w:rsidRDefault="00C80B08" w:rsidP="009476AF">
            <w:pPr>
              <w:tabs>
                <w:tab w:val="left" w:pos="1701"/>
              </w:tabs>
              <w:rPr>
                <w:b/>
                <w:snapToGrid w:val="0"/>
              </w:rPr>
            </w:pPr>
            <w:r>
              <w:rPr>
                <w:b/>
                <w:snapToGrid w:val="0"/>
              </w:rPr>
              <w:t>§ 4</w:t>
            </w:r>
          </w:p>
        </w:tc>
        <w:tc>
          <w:tcPr>
            <w:tcW w:w="7655" w:type="dxa"/>
          </w:tcPr>
          <w:p w14:paraId="14C70A2D" w14:textId="04557FF4" w:rsidR="00C80B08" w:rsidRPr="00770E04" w:rsidRDefault="00C80B08" w:rsidP="000E6D32">
            <w:pPr>
              <w:outlineLvl w:val="0"/>
              <w:rPr>
                <w:b/>
                <w:bCs/>
                <w:color w:val="000000"/>
                <w:szCs w:val="23"/>
              </w:rPr>
            </w:pPr>
            <w:r w:rsidRPr="00AB16B7">
              <w:rPr>
                <w:b/>
                <w:bCs/>
                <w:color w:val="000000"/>
                <w:szCs w:val="23"/>
              </w:rPr>
              <w:t>Utgiftsområde 25 Allmänna bidrag till kommuner (FiU3)</w:t>
            </w:r>
            <w:r w:rsidRPr="00AB16B7">
              <w:rPr>
                <w:b/>
                <w:bCs/>
                <w:color w:val="000000"/>
                <w:szCs w:val="23"/>
              </w:rPr>
              <w:br/>
            </w:r>
            <w:r w:rsidRPr="00C80B08">
              <w:rPr>
                <w:color w:val="000000"/>
                <w:szCs w:val="23"/>
              </w:rPr>
              <w:t>Utskottet</w:t>
            </w:r>
            <w:r>
              <w:rPr>
                <w:color w:val="000000"/>
                <w:szCs w:val="23"/>
              </w:rPr>
              <w:t xml:space="preserve"> </w:t>
            </w:r>
            <w:r>
              <w:rPr>
                <w:bCs/>
              </w:rPr>
              <w:t>fortsatte beredningen av proposition 2024/25:1, UO25 och motioner.</w:t>
            </w:r>
            <w:r>
              <w:rPr>
                <w:bCs/>
              </w:rPr>
              <w:br/>
            </w:r>
            <w:r>
              <w:rPr>
                <w:bCs/>
              </w:rPr>
              <w:br/>
              <w:t>Utskottet justerade betänkande 2024/25:FiU3.</w:t>
            </w:r>
            <w:r>
              <w:rPr>
                <w:bCs/>
              </w:rPr>
              <w:br/>
            </w:r>
            <w:r>
              <w:rPr>
                <w:bCs/>
              </w:rPr>
              <w:br/>
              <w:t>S-, V-, C- och MP-ledamöterna anmälde särskilda yttranden.</w:t>
            </w:r>
            <w:r w:rsidR="003F64BA">
              <w:rPr>
                <w:bCs/>
              </w:rPr>
              <w:br/>
            </w:r>
            <w:r w:rsidR="003F64BA">
              <w:rPr>
                <w:bCs/>
              </w:rPr>
              <w:br/>
              <w:t>S-, V-, C- och MP-ledamöterna avstod från ställningstagande.</w:t>
            </w:r>
            <w:r w:rsidR="003F64BA">
              <w:rPr>
                <w:bCs/>
              </w:rPr>
              <w:br/>
            </w:r>
          </w:p>
        </w:tc>
      </w:tr>
      <w:tr w:rsidR="007A1763" w14:paraId="4938AF33" w14:textId="77777777" w:rsidTr="008035C8">
        <w:tc>
          <w:tcPr>
            <w:tcW w:w="567" w:type="dxa"/>
          </w:tcPr>
          <w:p w14:paraId="0849768E" w14:textId="248E4A03" w:rsidR="007A1763" w:rsidRDefault="007A1763" w:rsidP="009476AF">
            <w:pPr>
              <w:tabs>
                <w:tab w:val="left" w:pos="1701"/>
              </w:tabs>
              <w:rPr>
                <w:b/>
                <w:snapToGrid w:val="0"/>
              </w:rPr>
            </w:pPr>
            <w:r>
              <w:rPr>
                <w:b/>
                <w:snapToGrid w:val="0"/>
              </w:rPr>
              <w:t>§ 5</w:t>
            </w:r>
          </w:p>
        </w:tc>
        <w:tc>
          <w:tcPr>
            <w:tcW w:w="7655" w:type="dxa"/>
          </w:tcPr>
          <w:p w14:paraId="0555D77E" w14:textId="4597EB8C" w:rsidR="007A1763" w:rsidRPr="00AB16B7" w:rsidRDefault="007A1763" w:rsidP="000E6D32">
            <w:pPr>
              <w:outlineLvl w:val="0"/>
              <w:rPr>
                <w:b/>
                <w:bCs/>
                <w:color w:val="000000"/>
                <w:szCs w:val="23"/>
              </w:rPr>
            </w:pPr>
            <w:r w:rsidRPr="00AB16B7">
              <w:rPr>
                <w:b/>
                <w:bCs/>
                <w:color w:val="000000"/>
                <w:szCs w:val="23"/>
              </w:rPr>
              <w:t>Utgiftsområde 26 Statsskuldsräntor m.m. (FiU4)</w:t>
            </w:r>
            <w:r>
              <w:rPr>
                <w:b/>
                <w:bCs/>
                <w:color w:val="000000"/>
                <w:szCs w:val="23"/>
              </w:rPr>
              <w:br/>
            </w:r>
            <w:r w:rsidRPr="00C80B08">
              <w:rPr>
                <w:color w:val="000000"/>
                <w:szCs w:val="23"/>
              </w:rPr>
              <w:t>Utskottet</w:t>
            </w:r>
            <w:r>
              <w:rPr>
                <w:color w:val="000000"/>
                <w:szCs w:val="23"/>
              </w:rPr>
              <w:t xml:space="preserve"> </w:t>
            </w:r>
            <w:r>
              <w:rPr>
                <w:bCs/>
              </w:rPr>
              <w:t>fortsatte beredningen av proposition 2024/25:1, UO26.</w:t>
            </w:r>
            <w:r>
              <w:rPr>
                <w:bCs/>
              </w:rPr>
              <w:br/>
            </w:r>
            <w:r>
              <w:rPr>
                <w:bCs/>
              </w:rPr>
              <w:br/>
              <w:t>Utskottet justerade betänkande 2024/25:FiU4.</w:t>
            </w:r>
            <w:r>
              <w:rPr>
                <w:bCs/>
              </w:rPr>
              <w:br/>
            </w:r>
          </w:p>
        </w:tc>
      </w:tr>
      <w:tr w:rsidR="007A1763" w14:paraId="3846BE69" w14:textId="77777777" w:rsidTr="008035C8">
        <w:tc>
          <w:tcPr>
            <w:tcW w:w="567" w:type="dxa"/>
          </w:tcPr>
          <w:p w14:paraId="0DB78328" w14:textId="1A3F52DE" w:rsidR="007A1763" w:rsidRDefault="007A1763" w:rsidP="009476AF">
            <w:pPr>
              <w:tabs>
                <w:tab w:val="left" w:pos="1701"/>
              </w:tabs>
              <w:rPr>
                <w:b/>
                <w:snapToGrid w:val="0"/>
              </w:rPr>
            </w:pPr>
            <w:r>
              <w:rPr>
                <w:b/>
                <w:snapToGrid w:val="0"/>
              </w:rPr>
              <w:t>§ 6</w:t>
            </w:r>
          </w:p>
        </w:tc>
        <w:tc>
          <w:tcPr>
            <w:tcW w:w="7655" w:type="dxa"/>
          </w:tcPr>
          <w:p w14:paraId="1296BFB6" w14:textId="77777777" w:rsidR="007A1763" w:rsidRDefault="007A1763" w:rsidP="000E6D32">
            <w:pPr>
              <w:outlineLvl w:val="0"/>
              <w:rPr>
                <w:color w:val="000000"/>
                <w:szCs w:val="23"/>
              </w:rPr>
            </w:pPr>
            <w:r w:rsidRPr="00AB16B7">
              <w:rPr>
                <w:b/>
                <w:bCs/>
                <w:color w:val="000000"/>
                <w:szCs w:val="23"/>
              </w:rPr>
              <w:t>Utgiftsområde 27 Avgiften till Europeiska unionen (FiU5)</w:t>
            </w:r>
            <w:r w:rsidRPr="00AB16B7">
              <w:rPr>
                <w:b/>
                <w:bCs/>
                <w:color w:val="000000"/>
                <w:szCs w:val="23"/>
              </w:rPr>
              <w:br/>
            </w:r>
            <w:r w:rsidRPr="00C80B08">
              <w:rPr>
                <w:color w:val="000000"/>
                <w:szCs w:val="23"/>
              </w:rPr>
              <w:t>Utskottet</w:t>
            </w:r>
            <w:r>
              <w:rPr>
                <w:color w:val="000000"/>
                <w:szCs w:val="23"/>
              </w:rPr>
              <w:t xml:space="preserve"> </w:t>
            </w:r>
            <w:r>
              <w:rPr>
                <w:bCs/>
              </w:rPr>
              <w:t>fortsatte beredningen av proposition 2024/25:1, UO27 och motion.</w:t>
            </w:r>
            <w:r>
              <w:rPr>
                <w:bCs/>
              </w:rPr>
              <w:br/>
            </w:r>
            <w:r>
              <w:rPr>
                <w:bCs/>
              </w:rPr>
              <w:br/>
              <w:t>Utskottet justerade betänkande 2024/25:FiU5.</w:t>
            </w:r>
            <w:r>
              <w:rPr>
                <w:bCs/>
              </w:rPr>
              <w:br/>
            </w:r>
            <w:r>
              <w:rPr>
                <w:bCs/>
              </w:rPr>
              <w:br/>
              <w:t>C-ledamoten anmälde en reservation.</w:t>
            </w:r>
            <w:r>
              <w:rPr>
                <w:bCs/>
              </w:rPr>
              <w:br/>
            </w:r>
          </w:p>
          <w:p w14:paraId="542F5E70" w14:textId="5F1A64B8" w:rsidR="002E2EA0" w:rsidRPr="007A1763" w:rsidRDefault="002E2EA0" w:rsidP="000E6D32">
            <w:pPr>
              <w:outlineLvl w:val="0"/>
              <w:rPr>
                <w:color w:val="000000"/>
                <w:szCs w:val="23"/>
              </w:rPr>
            </w:pPr>
          </w:p>
        </w:tc>
      </w:tr>
      <w:tr w:rsidR="00D2420C" w14:paraId="6B4D67C4" w14:textId="77777777" w:rsidTr="008035C8">
        <w:tc>
          <w:tcPr>
            <w:tcW w:w="567" w:type="dxa"/>
          </w:tcPr>
          <w:p w14:paraId="7E1FE7FB" w14:textId="3D765218" w:rsidR="00D2420C" w:rsidRDefault="00D2420C" w:rsidP="009476AF">
            <w:pPr>
              <w:tabs>
                <w:tab w:val="left" w:pos="1701"/>
              </w:tabs>
              <w:rPr>
                <w:b/>
                <w:snapToGrid w:val="0"/>
              </w:rPr>
            </w:pPr>
            <w:r>
              <w:rPr>
                <w:b/>
                <w:snapToGrid w:val="0"/>
              </w:rPr>
              <w:lastRenderedPageBreak/>
              <w:t>§ 7</w:t>
            </w:r>
          </w:p>
        </w:tc>
        <w:tc>
          <w:tcPr>
            <w:tcW w:w="7655" w:type="dxa"/>
          </w:tcPr>
          <w:p w14:paraId="29137A73" w14:textId="62BE9CF2" w:rsidR="00D2420C" w:rsidRPr="00D2420C" w:rsidRDefault="00D2420C" w:rsidP="000E6D32">
            <w:pPr>
              <w:outlineLvl w:val="0"/>
              <w:rPr>
                <w:bCs/>
                <w:color w:val="000000"/>
                <w:szCs w:val="23"/>
              </w:rPr>
            </w:pPr>
            <w:r>
              <w:rPr>
                <w:b/>
              </w:rPr>
              <w:t>Riksbankens finansiering (FiU8)</w:t>
            </w:r>
            <w:r>
              <w:rPr>
                <w:b/>
              </w:rPr>
              <w:br/>
            </w:r>
            <w:r w:rsidRPr="00C80B08">
              <w:rPr>
                <w:color w:val="000000"/>
                <w:szCs w:val="23"/>
              </w:rPr>
              <w:t>Utskottet</w:t>
            </w:r>
            <w:r>
              <w:rPr>
                <w:color w:val="000000"/>
                <w:szCs w:val="23"/>
              </w:rPr>
              <w:t xml:space="preserve"> </w:t>
            </w:r>
            <w:r>
              <w:rPr>
                <w:bCs/>
              </w:rPr>
              <w:t>fortsatte beredningen av proposition 2024/25:50.</w:t>
            </w:r>
            <w:r>
              <w:rPr>
                <w:bCs/>
              </w:rPr>
              <w:br/>
            </w:r>
            <w:r>
              <w:rPr>
                <w:bCs/>
              </w:rPr>
              <w:br/>
              <w:t>Utskottet justerade betänkande 2024/25:FiU8.</w:t>
            </w:r>
            <w:r>
              <w:rPr>
                <w:bCs/>
              </w:rPr>
              <w:br/>
            </w:r>
          </w:p>
        </w:tc>
      </w:tr>
      <w:tr w:rsidR="00466167" w14:paraId="54192CD8" w14:textId="77777777" w:rsidTr="008035C8">
        <w:tc>
          <w:tcPr>
            <w:tcW w:w="567" w:type="dxa"/>
          </w:tcPr>
          <w:p w14:paraId="4950C17D" w14:textId="270AAB3A" w:rsidR="00466167" w:rsidRDefault="00466167" w:rsidP="009476AF">
            <w:pPr>
              <w:tabs>
                <w:tab w:val="left" w:pos="1701"/>
              </w:tabs>
              <w:rPr>
                <w:b/>
                <w:snapToGrid w:val="0"/>
              </w:rPr>
            </w:pPr>
            <w:r>
              <w:rPr>
                <w:b/>
                <w:snapToGrid w:val="0"/>
              </w:rPr>
              <w:t>§ 8</w:t>
            </w:r>
          </w:p>
        </w:tc>
        <w:tc>
          <w:tcPr>
            <w:tcW w:w="7655" w:type="dxa"/>
          </w:tcPr>
          <w:p w14:paraId="3A1BB5C6" w14:textId="3B0834C1" w:rsidR="00466167" w:rsidRPr="002E2EA0" w:rsidRDefault="00466167" w:rsidP="002E2EA0">
            <w:pPr>
              <w:widowControl/>
              <w:autoSpaceDE w:val="0"/>
              <w:autoSpaceDN w:val="0"/>
              <w:adjustRightInd w:val="0"/>
              <w:spacing w:after="200" w:line="280" w:lineRule="exact"/>
              <w:rPr>
                <w:color w:val="000000"/>
                <w:szCs w:val="23"/>
              </w:rPr>
            </w:pPr>
            <w:r>
              <w:rPr>
                <w:b/>
                <w:color w:val="000000"/>
              </w:rPr>
              <w:t>Statens budget för 2025 (FiU10)</w:t>
            </w:r>
            <w:r>
              <w:rPr>
                <w:b/>
                <w:color w:val="000000"/>
              </w:rPr>
              <w:br/>
            </w:r>
            <w:r>
              <w:rPr>
                <w:bCs/>
              </w:rPr>
              <w:t xml:space="preserve">Utskottet inledde beredningen av </w:t>
            </w:r>
            <w:r w:rsidRPr="000B6B26">
              <w:rPr>
                <w:color w:val="000000"/>
                <w:szCs w:val="24"/>
              </w:rPr>
              <w:t>s</w:t>
            </w:r>
            <w:r w:rsidRPr="000B6B26">
              <w:rPr>
                <w:color w:val="000000"/>
                <w:szCs w:val="23"/>
              </w:rPr>
              <w:t>ammanställning</w:t>
            </w:r>
            <w:r>
              <w:rPr>
                <w:color w:val="000000"/>
                <w:szCs w:val="23"/>
              </w:rPr>
              <w:t>en</w:t>
            </w:r>
            <w:r w:rsidRPr="000B6B26">
              <w:rPr>
                <w:color w:val="000000"/>
                <w:szCs w:val="23"/>
              </w:rPr>
              <w:t xml:space="preserve"> av statens budget för 202</w:t>
            </w:r>
            <w:r>
              <w:rPr>
                <w:color w:val="000000"/>
                <w:szCs w:val="23"/>
              </w:rPr>
              <w:t xml:space="preserve">5. </w:t>
            </w:r>
            <w:r>
              <w:rPr>
                <w:color w:val="000000"/>
                <w:szCs w:val="23"/>
              </w:rPr>
              <w:br/>
            </w:r>
            <w:r>
              <w:rPr>
                <w:color w:val="000000"/>
                <w:szCs w:val="23"/>
              </w:rPr>
              <w:br/>
              <w:t>Ärendet bordlades.</w:t>
            </w:r>
          </w:p>
        </w:tc>
      </w:tr>
      <w:tr w:rsidR="00466167" w14:paraId="1430CC9B" w14:textId="77777777" w:rsidTr="008035C8">
        <w:tc>
          <w:tcPr>
            <w:tcW w:w="567" w:type="dxa"/>
          </w:tcPr>
          <w:p w14:paraId="741226C1" w14:textId="6E27666B" w:rsidR="00466167" w:rsidRDefault="00466167" w:rsidP="009476AF">
            <w:pPr>
              <w:tabs>
                <w:tab w:val="left" w:pos="1701"/>
              </w:tabs>
              <w:rPr>
                <w:b/>
                <w:snapToGrid w:val="0"/>
              </w:rPr>
            </w:pPr>
            <w:r>
              <w:rPr>
                <w:b/>
                <w:snapToGrid w:val="0"/>
              </w:rPr>
              <w:t>§ 9</w:t>
            </w:r>
          </w:p>
        </w:tc>
        <w:tc>
          <w:tcPr>
            <w:tcW w:w="7655" w:type="dxa"/>
          </w:tcPr>
          <w:p w14:paraId="3F427D44" w14:textId="44DCA95A" w:rsidR="001456F8" w:rsidRPr="00E8106B" w:rsidRDefault="00D90938" w:rsidP="001456F8">
            <w:pPr>
              <w:widowControl/>
              <w:tabs>
                <w:tab w:val="left" w:pos="284"/>
              </w:tabs>
              <w:spacing w:after="120" w:line="280" w:lineRule="atLeast"/>
            </w:pPr>
            <w:r>
              <w:rPr>
                <w:b/>
              </w:rPr>
              <w:t>Sveriges genomförande av Agenda 203</w:t>
            </w:r>
            <w:r w:rsidR="00411CB2">
              <w:rPr>
                <w:b/>
              </w:rPr>
              <w:t xml:space="preserve">0 </w:t>
            </w:r>
            <w:r>
              <w:rPr>
                <w:b/>
              </w:rPr>
              <w:t>(FiU17)</w:t>
            </w:r>
            <w:r>
              <w:rPr>
                <w:b/>
              </w:rPr>
              <w:br/>
            </w:r>
            <w:r w:rsidR="001456F8">
              <w:rPr>
                <w:iCs/>
              </w:rPr>
              <w:t>Utskottet beslutade att ge</w:t>
            </w:r>
            <w:r w:rsidR="001456F8">
              <w:rPr>
                <w:b/>
                <w:bCs/>
                <w:color w:val="000000"/>
              </w:rPr>
              <w:t xml:space="preserve"> </w:t>
            </w:r>
            <w:r w:rsidR="001456F8">
              <w:rPr>
                <w:color w:val="000000"/>
              </w:rPr>
              <w:t>övriga utskott</w:t>
            </w:r>
            <w:r w:rsidR="001456F8">
              <w:rPr>
                <w:b/>
                <w:bCs/>
                <w:color w:val="000000"/>
              </w:rPr>
              <w:t xml:space="preserve"> </w:t>
            </w:r>
            <w:r w:rsidR="001456F8">
              <w:t>tillfälle att senast torsdag 13 februari kl. 14.00 yttra sig över skrivelse 2024/25:66 och eventuella följdmotioner i de delar som berör respektive utskotts beredningsområde.</w:t>
            </w:r>
            <w:r w:rsidR="001456F8">
              <w:br/>
            </w:r>
            <w:r w:rsidR="001456F8">
              <w:br/>
            </w:r>
            <w:r w:rsidR="001456F8" w:rsidRPr="00E8106B">
              <w:t>Denna paragraf förklarades omedelbart justerad.</w:t>
            </w:r>
          </w:p>
          <w:p w14:paraId="7765B72A" w14:textId="74CC6A9F" w:rsidR="00466167" w:rsidRPr="00D90938" w:rsidRDefault="00466167" w:rsidP="000E6D32">
            <w:pPr>
              <w:outlineLvl w:val="0"/>
              <w:rPr>
                <w:bCs/>
                <w:color w:val="000000"/>
              </w:rPr>
            </w:pPr>
          </w:p>
        </w:tc>
      </w:tr>
      <w:tr w:rsidR="000E6D32" w14:paraId="448AFCE1" w14:textId="77777777" w:rsidTr="008035C8">
        <w:tc>
          <w:tcPr>
            <w:tcW w:w="567" w:type="dxa"/>
          </w:tcPr>
          <w:p w14:paraId="265C4579" w14:textId="6B095B3A" w:rsidR="000E6D32" w:rsidRDefault="000E6D32" w:rsidP="009476AF">
            <w:pPr>
              <w:tabs>
                <w:tab w:val="left" w:pos="1701"/>
              </w:tabs>
              <w:rPr>
                <w:b/>
                <w:snapToGrid w:val="0"/>
              </w:rPr>
            </w:pPr>
            <w:r>
              <w:rPr>
                <w:b/>
                <w:snapToGrid w:val="0"/>
              </w:rPr>
              <w:t>§</w:t>
            </w:r>
            <w:r w:rsidR="00CB71C3">
              <w:rPr>
                <w:b/>
                <w:snapToGrid w:val="0"/>
              </w:rPr>
              <w:t xml:space="preserve"> 10</w:t>
            </w:r>
          </w:p>
        </w:tc>
        <w:tc>
          <w:tcPr>
            <w:tcW w:w="7655" w:type="dxa"/>
          </w:tcPr>
          <w:p w14:paraId="3CE1FBF0" w14:textId="25EE2B04" w:rsidR="000E6D32" w:rsidRPr="002B3CE9" w:rsidRDefault="000E6D32" w:rsidP="009476AF">
            <w:pPr>
              <w:outlineLvl w:val="0"/>
              <w:rPr>
                <w:b/>
                <w:bCs/>
              </w:rPr>
            </w:pPr>
            <w:r>
              <w:rPr>
                <w:b/>
                <w:bCs/>
              </w:rPr>
              <w:t>Övriga frågor</w:t>
            </w:r>
            <w:r w:rsidR="00CB71C3">
              <w:rPr>
                <w:b/>
                <w:bCs/>
              </w:rPr>
              <w:br/>
            </w:r>
            <w:r w:rsidR="00CB71C3">
              <w:t xml:space="preserve">C-ledamoten föreslog att utskottet skulle ta ett initiativ om </w:t>
            </w:r>
            <w:r w:rsidR="00032690">
              <w:t>att slopa indexeringen av elskatten, se bilaga 2.</w:t>
            </w:r>
            <w:r w:rsidR="00CB71C3">
              <w:rPr>
                <w:b/>
                <w:bCs/>
              </w:rPr>
              <w:br/>
            </w:r>
            <w:r w:rsidR="005B626E">
              <w:rPr>
                <w:b/>
                <w:bCs/>
              </w:rPr>
              <w:br/>
            </w:r>
            <w:r w:rsidR="00793DDE">
              <w:t>Frågan</w:t>
            </w:r>
            <w:r w:rsidR="005B626E">
              <w:t xml:space="preserve"> bordlades.</w:t>
            </w:r>
            <w:r>
              <w:rPr>
                <w:b/>
                <w:bCs/>
              </w:rPr>
              <w:br/>
            </w:r>
          </w:p>
        </w:tc>
      </w:tr>
      <w:tr w:rsidR="002A5D58" w14:paraId="69468561" w14:textId="77777777" w:rsidTr="008035C8">
        <w:tc>
          <w:tcPr>
            <w:tcW w:w="567" w:type="dxa"/>
          </w:tcPr>
          <w:p w14:paraId="61C7046A" w14:textId="7DA43EC4" w:rsidR="002A5D58" w:rsidRDefault="009476AF" w:rsidP="00A44FE3">
            <w:pPr>
              <w:tabs>
                <w:tab w:val="left" w:pos="1701"/>
              </w:tabs>
              <w:rPr>
                <w:b/>
                <w:snapToGrid w:val="0"/>
              </w:rPr>
            </w:pPr>
            <w:r>
              <w:rPr>
                <w:b/>
                <w:snapToGrid w:val="0"/>
              </w:rPr>
              <w:t xml:space="preserve">§ </w:t>
            </w:r>
            <w:r w:rsidR="00CB71C3">
              <w:rPr>
                <w:b/>
                <w:snapToGrid w:val="0"/>
              </w:rPr>
              <w:t>11</w:t>
            </w:r>
          </w:p>
        </w:tc>
        <w:tc>
          <w:tcPr>
            <w:tcW w:w="7655" w:type="dxa"/>
          </w:tcPr>
          <w:p w14:paraId="7CFCABBE" w14:textId="77777777" w:rsidR="00B33983" w:rsidRDefault="002A5D58" w:rsidP="002E2EA0">
            <w:pPr>
              <w:outlineLvl w:val="0"/>
              <w:rPr>
                <w:bCs/>
              </w:rPr>
            </w:pPr>
            <w:r>
              <w:rPr>
                <w:b/>
              </w:rPr>
              <w:t>Nästa sammanträde</w:t>
            </w:r>
            <w:r w:rsidR="00D90938">
              <w:rPr>
                <w:b/>
              </w:rPr>
              <w:br/>
            </w:r>
            <w:r w:rsidR="00D90938" w:rsidRPr="005B626E">
              <w:rPr>
                <w:bCs/>
              </w:rPr>
              <w:t>Onsdag 18 december</w:t>
            </w:r>
            <w:r w:rsidR="00D90938">
              <w:rPr>
                <w:bCs/>
              </w:rPr>
              <w:t xml:space="preserve"> snarast möjligt efter avslutningen i kammaren</w:t>
            </w:r>
            <w:r w:rsidR="000F5AE9">
              <w:rPr>
                <w:bCs/>
              </w:rPr>
              <w:t>.</w:t>
            </w:r>
          </w:p>
          <w:p w14:paraId="2B013B23" w14:textId="6F67D253" w:rsidR="002E2EA0" w:rsidRPr="00B33983" w:rsidRDefault="002E2EA0" w:rsidP="002E2EA0">
            <w:pPr>
              <w:outlineLvl w:val="0"/>
              <w:rPr>
                <w:bCs/>
              </w:rPr>
            </w:pPr>
          </w:p>
        </w:tc>
      </w:tr>
      <w:tr w:rsidR="002C538C" w14:paraId="3025882C" w14:textId="77777777" w:rsidTr="008035C8">
        <w:tc>
          <w:tcPr>
            <w:tcW w:w="8222" w:type="dxa"/>
            <w:gridSpan w:val="2"/>
          </w:tcPr>
          <w:p w14:paraId="4E614365" w14:textId="77777777" w:rsidR="002349AE" w:rsidRDefault="002349AE" w:rsidP="002C538C">
            <w:pPr>
              <w:outlineLvl w:val="0"/>
            </w:pPr>
          </w:p>
          <w:p w14:paraId="1BA388E0" w14:textId="77777777" w:rsidR="00D90938" w:rsidRDefault="00D90938" w:rsidP="002C538C">
            <w:pPr>
              <w:outlineLvl w:val="0"/>
            </w:pPr>
          </w:p>
          <w:p w14:paraId="2F50798C" w14:textId="3D53B133" w:rsidR="00C92C53" w:rsidRDefault="00C92C53" w:rsidP="002C538C">
            <w:pPr>
              <w:outlineLvl w:val="0"/>
            </w:pPr>
          </w:p>
          <w:p w14:paraId="16576EC6" w14:textId="33415794" w:rsidR="00C92C53" w:rsidRDefault="00C92C53" w:rsidP="002C538C">
            <w:pPr>
              <w:outlineLvl w:val="0"/>
            </w:pPr>
          </w:p>
          <w:p w14:paraId="7B07D10D" w14:textId="77777777" w:rsidR="00CB71C3" w:rsidRDefault="00CB71C3" w:rsidP="0047175B">
            <w:pPr>
              <w:outlineLvl w:val="0"/>
            </w:pPr>
          </w:p>
          <w:p w14:paraId="7B13580B" w14:textId="40F38FBD" w:rsidR="00C92C53" w:rsidRPr="00BD39D1" w:rsidRDefault="00C92C53" w:rsidP="0047175B">
            <w:pPr>
              <w:outlineLvl w:val="0"/>
            </w:pPr>
            <w:r>
              <w:t>Justera</w:t>
            </w:r>
            <w:r w:rsidR="00AC0106">
              <w:t>t</w:t>
            </w:r>
            <w:r w:rsidR="002349AE">
              <w:t xml:space="preserve"> </w:t>
            </w:r>
            <w:r w:rsidR="00DC5A2B">
              <w:t>den</w:t>
            </w:r>
            <w:r w:rsidR="000E6D32">
              <w:t xml:space="preserve"> </w:t>
            </w:r>
            <w:r w:rsidR="00D90938">
              <w:t>18 december 2024</w:t>
            </w:r>
            <w:r w:rsidR="00DC5A2B">
              <w:t xml:space="preserve"> </w:t>
            </w:r>
            <w:r w:rsidR="00D90938">
              <w:br/>
              <w:t>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23764B91" w14:textId="77777777" w:rsidR="00CB71C3" w:rsidRDefault="00CB71C3" w:rsidP="005A0175">
      <w:pPr>
        <w:pStyle w:val="Sidhuvud"/>
        <w:tabs>
          <w:tab w:val="clear" w:pos="4536"/>
          <w:tab w:val="left" w:pos="3402"/>
          <w:tab w:val="left" w:pos="6946"/>
        </w:tabs>
        <w:rPr>
          <w:sz w:val="20"/>
          <w:u w:val="single"/>
        </w:rPr>
      </w:pPr>
    </w:p>
    <w:p w14:paraId="37F72282" w14:textId="77777777" w:rsidR="00CB71C3" w:rsidRDefault="00CB71C3" w:rsidP="005A0175">
      <w:pPr>
        <w:pStyle w:val="Sidhuvud"/>
        <w:tabs>
          <w:tab w:val="clear" w:pos="4536"/>
          <w:tab w:val="left" w:pos="3402"/>
          <w:tab w:val="left" w:pos="6946"/>
        </w:tabs>
        <w:rPr>
          <w:sz w:val="20"/>
          <w:u w:val="single"/>
        </w:rPr>
      </w:pPr>
    </w:p>
    <w:p w14:paraId="0653680F" w14:textId="77777777" w:rsidR="00CB71C3" w:rsidRDefault="00CB71C3" w:rsidP="005A0175">
      <w:pPr>
        <w:pStyle w:val="Sidhuvud"/>
        <w:tabs>
          <w:tab w:val="clear" w:pos="4536"/>
          <w:tab w:val="left" w:pos="3402"/>
          <w:tab w:val="left" w:pos="6946"/>
        </w:tabs>
        <w:rPr>
          <w:sz w:val="20"/>
          <w:u w:val="single"/>
        </w:rPr>
      </w:pPr>
    </w:p>
    <w:p w14:paraId="48FD3CB8" w14:textId="77777777" w:rsidR="00CB71C3" w:rsidRDefault="00CB71C3" w:rsidP="005A0175">
      <w:pPr>
        <w:pStyle w:val="Sidhuvud"/>
        <w:tabs>
          <w:tab w:val="clear" w:pos="4536"/>
          <w:tab w:val="left" w:pos="3402"/>
          <w:tab w:val="left" w:pos="6946"/>
        </w:tabs>
        <w:rPr>
          <w:sz w:val="20"/>
          <w:u w:val="single"/>
        </w:rPr>
      </w:pPr>
    </w:p>
    <w:p w14:paraId="033D4963" w14:textId="77777777" w:rsidR="00CB71C3" w:rsidRDefault="00CB71C3" w:rsidP="005A0175">
      <w:pPr>
        <w:pStyle w:val="Sidhuvud"/>
        <w:tabs>
          <w:tab w:val="clear" w:pos="4536"/>
          <w:tab w:val="left" w:pos="3402"/>
          <w:tab w:val="left" w:pos="6946"/>
        </w:tabs>
        <w:rPr>
          <w:sz w:val="20"/>
          <w:u w:val="single"/>
        </w:rPr>
      </w:pPr>
    </w:p>
    <w:p w14:paraId="489DB793" w14:textId="77777777" w:rsidR="00CB71C3" w:rsidRDefault="00CB71C3" w:rsidP="005A0175">
      <w:pPr>
        <w:pStyle w:val="Sidhuvud"/>
        <w:tabs>
          <w:tab w:val="clear" w:pos="4536"/>
          <w:tab w:val="left" w:pos="3402"/>
          <w:tab w:val="left" w:pos="6946"/>
        </w:tabs>
        <w:rPr>
          <w:sz w:val="20"/>
          <w:u w:val="single"/>
        </w:rPr>
      </w:pPr>
    </w:p>
    <w:p w14:paraId="205CB09B" w14:textId="77777777" w:rsidR="00CB71C3" w:rsidRDefault="00CB71C3" w:rsidP="005A0175">
      <w:pPr>
        <w:pStyle w:val="Sidhuvud"/>
        <w:tabs>
          <w:tab w:val="clear" w:pos="4536"/>
          <w:tab w:val="left" w:pos="3402"/>
          <w:tab w:val="left" w:pos="6946"/>
        </w:tabs>
        <w:rPr>
          <w:sz w:val="20"/>
          <w:u w:val="single"/>
        </w:rPr>
      </w:pPr>
    </w:p>
    <w:p w14:paraId="72F11BA1" w14:textId="77777777" w:rsidR="00CB71C3" w:rsidRDefault="00CB71C3" w:rsidP="005A0175">
      <w:pPr>
        <w:pStyle w:val="Sidhuvud"/>
        <w:tabs>
          <w:tab w:val="clear" w:pos="4536"/>
          <w:tab w:val="left" w:pos="3402"/>
          <w:tab w:val="left" w:pos="6946"/>
        </w:tabs>
        <w:rPr>
          <w:sz w:val="20"/>
          <w:u w:val="single"/>
        </w:rPr>
      </w:pPr>
    </w:p>
    <w:p w14:paraId="5D53E5A2" w14:textId="77777777" w:rsidR="00CB71C3" w:rsidRDefault="00CB71C3" w:rsidP="005A0175">
      <w:pPr>
        <w:pStyle w:val="Sidhuvud"/>
        <w:tabs>
          <w:tab w:val="clear" w:pos="4536"/>
          <w:tab w:val="left" w:pos="3402"/>
          <w:tab w:val="left" w:pos="6946"/>
        </w:tabs>
        <w:rPr>
          <w:sz w:val="20"/>
          <w:u w:val="single"/>
        </w:rPr>
      </w:pPr>
    </w:p>
    <w:p w14:paraId="0E78CC46" w14:textId="77777777" w:rsidR="00CB71C3" w:rsidRDefault="00CB71C3" w:rsidP="005A0175">
      <w:pPr>
        <w:pStyle w:val="Sidhuvud"/>
        <w:tabs>
          <w:tab w:val="clear" w:pos="4536"/>
          <w:tab w:val="left" w:pos="3402"/>
          <w:tab w:val="left" w:pos="6946"/>
        </w:tabs>
        <w:rPr>
          <w:sz w:val="20"/>
          <w:u w:val="single"/>
        </w:rPr>
      </w:pPr>
    </w:p>
    <w:p w14:paraId="25E7D2A8" w14:textId="77777777" w:rsidR="00CB71C3" w:rsidRDefault="00CB71C3" w:rsidP="005A0175">
      <w:pPr>
        <w:pStyle w:val="Sidhuvud"/>
        <w:tabs>
          <w:tab w:val="clear" w:pos="4536"/>
          <w:tab w:val="left" w:pos="3402"/>
          <w:tab w:val="left" w:pos="6946"/>
        </w:tabs>
        <w:rPr>
          <w:sz w:val="20"/>
          <w:u w:val="single"/>
        </w:rPr>
      </w:pPr>
    </w:p>
    <w:p w14:paraId="33E4CD34" w14:textId="77777777" w:rsidR="00CB71C3" w:rsidRDefault="00CB71C3" w:rsidP="005A0175">
      <w:pPr>
        <w:pStyle w:val="Sidhuvud"/>
        <w:tabs>
          <w:tab w:val="clear" w:pos="4536"/>
          <w:tab w:val="left" w:pos="3402"/>
          <w:tab w:val="left" w:pos="6946"/>
        </w:tabs>
        <w:rPr>
          <w:sz w:val="20"/>
          <w:u w:val="single"/>
        </w:rPr>
      </w:pPr>
    </w:p>
    <w:p w14:paraId="1BA5C726" w14:textId="77777777" w:rsidR="00CB71C3" w:rsidRDefault="00CB71C3" w:rsidP="005A0175">
      <w:pPr>
        <w:pStyle w:val="Sidhuvud"/>
        <w:tabs>
          <w:tab w:val="clear" w:pos="4536"/>
          <w:tab w:val="left" w:pos="3402"/>
          <w:tab w:val="left" w:pos="6946"/>
        </w:tabs>
        <w:rPr>
          <w:sz w:val="20"/>
          <w:u w:val="single"/>
        </w:rPr>
      </w:pPr>
    </w:p>
    <w:p w14:paraId="3DD88BD4" w14:textId="77777777" w:rsidR="00CB71C3" w:rsidRDefault="00CB71C3" w:rsidP="005A0175">
      <w:pPr>
        <w:pStyle w:val="Sidhuvud"/>
        <w:tabs>
          <w:tab w:val="clear" w:pos="4536"/>
          <w:tab w:val="left" w:pos="3402"/>
          <w:tab w:val="left" w:pos="6946"/>
        </w:tabs>
        <w:rPr>
          <w:sz w:val="20"/>
          <w:u w:val="single"/>
        </w:rPr>
      </w:pPr>
    </w:p>
    <w:p w14:paraId="3C69ED02" w14:textId="77777777" w:rsidR="00CB71C3" w:rsidRDefault="00CB71C3" w:rsidP="005A0175">
      <w:pPr>
        <w:pStyle w:val="Sidhuvud"/>
        <w:tabs>
          <w:tab w:val="clear" w:pos="4536"/>
          <w:tab w:val="left" w:pos="3402"/>
          <w:tab w:val="left" w:pos="6946"/>
        </w:tabs>
        <w:rPr>
          <w:sz w:val="20"/>
          <w:u w:val="single"/>
        </w:rPr>
      </w:pPr>
    </w:p>
    <w:p w14:paraId="569507A9" w14:textId="77777777" w:rsidR="00CB71C3" w:rsidRDefault="00CB71C3" w:rsidP="005A0175">
      <w:pPr>
        <w:pStyle w:val="Sidhuvud"/>
        <w:tabs>
          <w:tab w:val="clear" w:pos="4536"/>
          <w:tab w:val="left" w:pos="3402"/>
          <w:tab w:val="left" w:pos="6946"/>
        </w:tabs>
        <w:rPr>
          <w:sz w:val="20"/>
          <w:u w:val="single"/>
        </w:rPr>
      </w:pPr>
    </w:p>
    <w:p w14:paraId="5DDDDB50" w14:textId="77777777" w:rsidR="00CB71C3" w:rsidRDefault="00CB71C3" w:rsidP="005A0175">
      <w:pPr>
        <w:pStyle w:val="Sidhuvud"/>
        <w:tabs>
          <w:tab w:val="clear" w:pos="4536"/>
          <w:tab w:val="left" w:pos="3402"/>
          <w:tab w:val="left" w:pos="6946"/>
        </w:tabs>
        <w:rPr>
          <w:sz w:val="20"/>
          <w:u w:val="single"/>
        </w:rPr>
      </w:pPr>
    </w:p>
    <w:p w14:paraId="053827D6" w14:textId="77777777" w:rsidR="00CB71C3" w:rsidRDefault="00CB71C3" w:rsidP="005A0175">
      <w:pPr>
        <w:pStyle w:val="Sidhuvud"/>
        <w:tabs>
          <w:tab w:val="clear" w:pos="4536"/>
          <w:tab w:val="left" w:pos="3402"/>
          <w:tab w:val="left" w:pos="6946"/>
        </w:tabs>
        <w:rPr>
          <w:sz w:val="20"/>
          <w:u w:val="single"/>
        </w:rPr>
      </w:pPr>
    </w:p>
    <w:p w14:paraId="467E25C2" w14:textId="77777777" w:rsidR="00CB71C3" w:rsidRDefault="00CB71C3" w:rsidP="005A0175">
      <w:pPr>
        <w:pStyle w:val="Sidhuvud"/>
        <w:tabs>
          <w:tab w:val="clear" w:pos="4536"/>
          <w:tab w:val="left" w:pos="3402"/>
          <w:tab w:val="left" w:pos="6946"/>
        </w:tabs>
        <w:rPr>
          <w:sz w:val="20"/>
          <w:u w:val="single"/>
        </w:rPr>
      </w:pPr>
    </w:p>
    <w:p w14:paraId="466A4D19" w14:textId="77777777" w:rsidR="00CB71C3" w:rsidRDefault="00CB71C3" w:rsidP="005A0175">
      <w:pPr>
        <w:pStyle w:val="Sidhuvud"/>
        <w:tabs>
          <w:tab w:val="clear" w:pos="4536"/>
          <w:tab w:val="left" w:pos="3402"/>
          <w:tab w:val="left" w:pos="6946"/>
        </w:tabs>
        <w:rPr>
          <w:sz w:val="20"/>
          <w:u w:val="single"/>
        </w:rPr>
      </w:pPr>
    </w:p>
    <w:p w14:paraId="7DF75E32" w14:textId="6AB86BA6" w:rsidR="00CB71C3" w:rsidRDefault="00CB71C3" w:rsidP="005A0175">
      <w:pPr>
        <w:pStyle w:val="Sidhuvud"/>
        <w:tabs>
          <w:tab w:val="clear" w:pos="4536"/>
          <w:tab w:val="left" w:pos="3402"/>
          <w:tab w:val="left" w:pos="6946"/>
        </w:tabs>
        <w:rPr>
          <w:sz w:val="20"/>
          <w:u w:val="single"/>
        </w:rPr>
      </w:pPr>
      <w:r>
        <w:rPr>
          <w:sz w:val="22"/>
        </w:rPr>
        <w:tab/>
      </w:r>
      <w:r w:rsidR="00C233D1">
        <w:rPr>
          <w:sz w:val="22"/>
        </w:rPr>
        <w:t xml:space="preserve">                                         </w:t>
      </w:r>
      <w:r w:rsidRPr="00537972">
        <w:rPr>
          <w:sz w:val="22"/>
        </w:rPr>
        <w:t>Bilaga</w:t>
      </w:r>
      <w:r>
        <w:rPr>
          <w:sz w:val="22"/>
        </w:rPr>
        <w:t xml:space="preserve"> 2</w:t>
      </w:r>
      <w:r w:rsidR="00C233D1">
        <w:rPr>
          <w:sz w:val="22"/>
        </w:rPr>
        <w:t xml:space="preserve"> till protokoll 2024/25:22</w:t>
      </w:r>
    </w:p>
    <w:p w14:paraId="2483AB9F" w14:textId="77777777" w:rsidR="00CB71C3" w:rsidRDefault="00CB71C3" w:rsidP="005A0175">
      <w:pPr>
        <w:pStyle w:val="Sidhuvud"/>
        <w:tabs>
          <w:tab w:val="clear" w:pos="4536"/>
          <w:tab w:val="left" w:pos="3402"/>
          <w:tab w:val="left" w:pos="6946"/>
        </w:tabs>
        <w:rPr>
          <w:sz w:val="20"/>
          <w:u w:val="single"/>
        </w:rPr>
      </w:pPr>
    </w:p>
    <w:p w14:paraId="5B07CCAE" w14:textId="77777777" w:rsidR="00CB71C3" w:rsidRDefault="00CB71C3" w:rsidP="005A0175">
      <w:pPr>
        <w:pStyle w:val="Sidhuvud"/>
        <w:tabs>
          <w:tab w:val="clear" w:pos="4536"/>
          <w:tab w:val="left" w:pos="3402"/>
          <w:tab w:val="left" w:pos="6946"/>
        </w:tabs>
        <w:rPr>
          <w:sz w:val="20"/>
          <w:u w:val="single"/>
        </w:rPr>
      </w:pPr>
    </w:p>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CB71C3" w:rsidRPr="009C7B28" w14:paraId="15A0288D" w14:textId="77777777" w:rsidTr="00D60BA1">
        <w:trPr>
          <w:trHeight w:hRule="exact" w:val="369"/>
        </w:trPr>
        <w:tc>
          <w:tcPr>
            <w:tcW w:w="4536" w:type="dxa"/>
          </w:tcPr>
          <w:p w14:paraId="55442632" w14:textId="77777777" w:rsidR="00CB71C3" w:rsidRPr="009C7B28" w:rsidRDefault="00CB71C3" w:rsidP="00D60BA1">
            <w:bookmarkStart w:id="0" w:name="Datum" w:colFirst="0" w:colLast="0"/>
            <w:bookmarkStart w:id="1" w:name="Diarienummer" w:colFirst="1" w:colLast="1"/>
            <w:r>
              <w:t>2024-12-12</w:t>
            </w:r>
          </w:p>
        </w:tc>
        <w:tc>
          <w:tcPr>
            <w:tcW w:w="4678" w:type="dxa"/>
            <w:gridSpan w:val="2"/>
          </w:tcPr>
          <w:p w14:paraId="327A3716" w14:textId="77777777" w:rsidR="00CB71C3" w:rsidRPr="009C7B28" w:rsidRDefault="00CB71C3" w:rsidP="00D60BA1">
            <w:pPr>
              <w:pStyle w:val="Dnr"/>
            </w:pPr>
          </w:p>
        </w:tc>
      </w:tr>
      <w:tr w:rsidR="00CB71C3" w:rsidRPr="009C7B28" w14:paraId="3B378CA5" w14:textId="77777777" w:rsidTr="00D60BA1">
        <w:trPr>
          <w:trHeight w:val="796"/>
        </w:trPr>
        <w:tc>
          <w:tcPr>
            <w:tcW w:w="7230" w:type="dxa"/>
            <w:gridSpan w:val="2"/>
            <w:vAlign w:val="bottom"/>
          </w:tcPr>
          <w:p w14:paraId="3C406FBB" w14:textId="77777777" w:rsidR="00CB71C3" w:rsidRPr="009C7B28" w:rsidRDefault="00CB71C3" w:rsidP="00D60BA1">
            <w:pPr>
              <w:pStyle w:val="FormatmallPMrubrik14pt"/>
            </w:pPr>
            <w:bookmarkStart w:id="2" w:name="Rubrik" w:colFirst="0" w:colLast="0"/>
            <w:bookmarkEnd w:id="0"/>
            <w:bookmarkEnd w:id="1"/>
            <w:r>
              <w:t>Slopa indexeringen av elskatten - utskottsinitiativ</w:t>
            </w:r>
          </w:p>
        </w:tc>
        <w:tc>
          <w:tcPr>
            <w:tcW w:w="1984" w:type="dxa"/>
          </w:tcPr>
          <w:p w14:paraId="0F0B2FDB" w14:textId="77777777" w:rsidR="00CB71C3" w:rsidRPr="009C7B28" w:rsidRDefault="00CB71C3" w:rsidP="00D60BA1"/>
        </w:tc>
      </w:tr>
    </w:tbl>
    <w:p w14:paraId="5D1B7699" w14:textId="77777777" w:rsidR="00CB71C3" w:rsidRDefault="00CB71C3" w:rsidP="00CB71C3">
      <w:bookmarkStart w:id="3" w:name="Start"/>
      <w:bookmarkEnd w:id="2"/>
      <w:bookmarkEnd w:id="3"/>
    </w:p>
    <w:p w14:paraId="01A1B190" w14:textId="77777777" w:rsidR="00CB71C3" w:rsidRDefault="00CB71C3" w:rsidP="00CB71C3">
      <w:r>
        <w:t xml:space="preserve">En snabbare takt i elektrifieringen av det svenska samhället är avgörande för förutsättningarna att nå Sveriges klimatmål och möjliggöra för fler att vara en del omställningen. Samtidigt är just nu skatten på fossila bränslen lägre per energienhet än den är på elektrisk kraft. Mot bakgrund av detta och de senaste årens höga elpriser och inflationen, bör inte elpriserna ökas ytterligare genom </w:t>
      </w:r>
    </w:p>
    <w:p w14:paraId="33259CF5" w14:textId="77777777" w:rsidR="00CB71C3" w:rsidRDefault="00CB71C3" w:rsidP="00CB71C3">
      <w:r>
        <w:t xml:space="preserve">indexering av energiskatten på el. Centerpartiet föreslår att slopa indexeringen av elskatten permanent. </w:t>
      </w:r>
    </w:p>
    <w:p w14:paraId="45032CF6" w14:textId="77777777" w:rsidR="00CB71C3" w:rsidRDefault="00CB71C3" w:rsidP="00CB71C3">
      <w:r>
        <w:t xml:space="preserve"> </w:t>
      </w:r>
    </w:p>
    <w:p w14:paraId="25E0A310" w14:textId="77777777" w:rsidR="00CB71C3" w:rsidRDefault="00CB71C3" w:rsidP="00CB71C3">
      <w:r>
        <w:t xml:space="preserve">Energiskatten på el ska enligt 11 kap. 3 § LSE årligen räknas om på basis av faktiska förändringar i KPI. Även om aktuella siffror från Statistiska centralbyrån visar att inflationstakten sjunker leder en indexomräkning av skattesatsen enligt gällande regler till fortsatt ökade elpriser. Förslaget beräknas därför vara en skattesänkning nästa år jämfört med budgetpropositionens på 1,2 öre per kWh och ökande i takt med att elskatten fortsätter stiga, medan den i detta förslag kommer elskatten inte överstiga dagens 42,8 öre per kWh även efter den 31 december 2024. </w:t>
      </w:r>
    </w:p>
    <w:p w14:paraId="35DC55C2" w14:textId="77777777" w:rsidR="00CB71C3" w:rsidRDefault="00CB71C3" w:rsidP="00CB71C3"/>
    <w:p w14:paraId="60D2CF1D" w14:textId="77777777" w:rsidR="00CB71C3" w:rsidRDefault="00CB71C3" w:rsidP="00CB71C3">
      <w:pPr>
        <w:pStyle w:val="Rubrik2"/>
      </w:pPr>
      <w:r>
        <w:t>Förslag</w:t>
      </w:r>
    </w:p>
    <w:p w14:paraId="12606AFF" w14:textId="77777777" w:rsidR="00CB71C3" w:rsidRDefault="00CB71C3" w:rsidP="00CB71C3"/>
    <w:p w14:paraId="17F57BDA" w14:textId="77777777" w:rsidR="00CB71C3" w:rsidRDefault="00CB71C3" w:rsidP="00CB71C3">
      <w:pPr>
        <w:pStyle w:val="Liststycke"/>
        <w:widowControl/>
        <w:numPr>
          <w:ilvl w:val="0"/>
          <w:numId w:val="14"/>
        </w:numPr>
      </w:pPr>
      <w:r>
        <w:t>Den årliga indexeringen av elskatten slopas permanent, i enlighet med Fi2024/01008.</w:t>
      </w:r>
    </w:p>
    <w:p w14:paraId="3F9D0B0D" w14:textId="77777777" w:rsidR="00CB71C3" w:rsidRDefault="00CB71C3" w:rsidP="00CB71C3"/>
    <w:p w14:paraId="06BDB5B0" w14:textId="77777777" w:rsidR="00CB71C3" w:rsidRPr="009C7B28" w:rsidRDefault="00CB71C3" w:rsidP="00CB71C3">
      <w:r>
        <w:t>Martin Ådahl (C)</w:t>
      </w:r>
    </w:p>
    <w:p w14:paraId="36EFCAC0" w14:textId="77777777" w:rsidR="00CB71C3" w:rsidRDefault="00CB71C3" w:rsidP="00CB71C3"/>
    <w:p w14:paraId="2841E8DD" w14:textId="77777777" w:rsidR="00CB71C3" w:rsidRDefault="00CB71C3" w:rsidP="00CB71C3">
      <w:pPr>
        <w:pStyle w:val="Sidhuvud"/>
        <w:tabs>
          <w:tab w:val="clear" w:pos="4536"/>
          <w:tab w:val="left" w:pos="3402"/>
          <w:tab w:val="left" w:pos="5529"/>
        </w:tabs>
        <w:ind w:left="-851"/>
        <w:rPr>
          <w:spacing w:val="2"/>
          <w:sz w:val="18"/>
        </w:rPr>
      </w:pPr>
    </w:p>
    <w:p w14:paraId="331980B9" w14:textId="6A5BB3A6" w:rsidR="005A0175" w:rsidRPr="00CB71C3" w:rsidRDefault="005A0175" w:rsidP="005A0175">
      <w:pPr>
        <w:pStyle w:val="Sidhuvud"/>
        <w:tabs>
          <w:tab w:val="clear" w:pos="4536"/>
          <w:tab w:val="left" w:pos="3402"/>
          <w:tab w:val="left" w:pos="6946"/>
        </w:tabs>
        <w:rPr>
          <w:sz w:val="20"/>
          <w:u w:val="single"/>
        </w:rPr>
      </w:pPr>
      <w:r w:rsidRPr="00CB71C3">
        <w:rPr>
          <w:sz w:val="20"/>
          <w:u w:val="single"/>
        </w:rPr>
        <w:br w:type="page"/>
      </w:r>
    </w:p>
    <w:p w14:paraId="7A7B2BBF" w14:textId="7A50A373"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 xml:space="preserve">Bilaga </w:t>
      </w:r>
      <w:r w:rsidR="00CB71C3">
        <w:rPr>
          <w:sz w:val="22"/>
        </w:rPr>
        <w:t>3</w:t>
      </w:r>
      <w:r w:rsidRPr="00282678">
        <w:rPr>
          <w:sz w:val="22"/>
        </w:rPr>
        <w:t xml:space="preserve"> </w:t>
      </w:r>
      <w:r>
        <w:rPr>
          <w:sz w:val="22"/>
        </w:rPr>
        <w:t xml:space="preserve">till protokoll </w:t>
      </w:r>
      <w:r>
        <w:rPr>
          <w:sz w:val="22"/>
          <w:szCs w:val="22"/>
        </w:rPr>
        <w:t>202</w:t>
      </w:r>
      <w:r w:rsidR="00805D17">
        <w:rPr>
          <w:sz w:val="22"/>
          <w:szCs w:val="22"/>
        </w:rPr>
        <w:t>4</w:t>
      </w:r>
      <w:r>
        <w:rPr>
          <w:sz w:val="22"/>
          <w:szCs w:val="22"/>
        </w:rPr>
        <w:t>/2</w:t>
      </w:r>
      <w:r w:rsidR="00805D17">
        <w:rPr>
          <w:sz w:val="22"/>
          <w:szCs w:val="22"/>
        </w:rPr>
        <w:t>5</w:t>
      </w:r>
      <w:r w:rsidRPr="00282678">
        <w:rPr>
          <w:sz w:val="22"/>
          <w:szCs w:val="22"/>
        </w:rPr>
        <w:t>:</w:t>
      </w:r>
      <w:r w:rsidR="00537972">
        <w:rPr>
          <w:sz w:val="22"/>
          <w:szCs w:val="22"/>
        </w:rPr>
        <w:t>22</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2B4A6A15" w:rsidR="00EF6F88" w:rsidRPr="000E151F" w:rsidRDefault="00032690" w:rsidP="002B2C82">
            <w:pPr>
              <w:spacing w:line="360" w:lineRule="auto"/>
              <w:rPr>
                <w:sz w:val="22"/>
                <w:szCs w:val="22"/>
              </w:rPr>
            </w:pPr>
            <w:r>
              <w:rPr>
                <w:sz w:val="22"/>
                <w:szCs w:val="22"/>
              </w:rPr>
              <w:t>§ 1-</w:t>
            </w:r>
            <w:r w:rsidR="002E2AE7">
              <w:rPr>
                <w:sz w:val="22"/>
                <w:szCs w:val="22"/>
              </w:rPr>
              <w:t>11</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EF6F88" w:rsidRPr="000E151F" w:rsidRDefault="00EB33F5" w:rsidP="002B2C82">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60D4769A" w:rsidR="00EF6F88" w:rsidRPr="000E151F" w:rsidRDefault="002E2AE7"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2E2AE7"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2E2AE7" w:rsidRPr="00A946FF" w:rsidRDefault="002E2AE7" w:rsidP="002E2AE7">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5464499B" w:rsidR="002E2AE7" w:rsidRPr="000E151F" w:rsidRDefault="002E2AE7" w:rsidP="002E2AE7">
            <w:pPr>
              <w:rPr>
                <w:sz w:val="22"/>
                <w:szCs w:val="22"/>
              </w:rPr>
            </w:pPr>
            <w:r w:rsidRPr="00CF06C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2E2AE7" w:rsidRPr="000E151F" w:rsidRDefault="002E2AE7" w:rsidP="002E2AE7">
            <w:pPr>
              <w:rPr>
                <w:sz w:val="22"/>
                <w:szCs w:val="22"/>
              </w:rPr>
            </w:pPr>
          </w:p>
        </w:tc>
      </w:tr>
      <w:tr w:rsidR="002E2AE7"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2E2AE7" w:rsidRPr="00A946FF" w:rsidRDefault="002E2AE7" w:rsidP="002E2AE7">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26689567" w:rsidR="002E2AE7" w:rsidRPr="000E151F" w:rsidRDefault="002E2AE7" w:rsidP="002E2AE7">
            <w:pPr>
              <w:rPr>
                <w:sz w:val="22"/>
                <w:szCs w:val="22"/>
              </w:rPr>
            </w:pPr>
            <w:r w:rsidRPr="00CF06C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2E2AE7" w:rsidRPr="000E151F" w:rsidRDefault="002E2AE7" w:rsidP="002E2AE7">
            <w:pPr>
              <w:rPr>
                <w:sz w:val="22"/>
                <w:szCs w:val="22"/>
              </w:rPr>
            </w:pPr>
          </w:p>
        </w:tc>
      </w:tr>
      <w:tr w:rsidR="002E2AE7"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2E2AE7" w:rsidRPr="000E151F" w:rsidRDefault="002E2AE7" w:rsidP="002E2AE7">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45782FEA" w:rsidR="002E2AE7" w:rsidRPr="000E151F" w:rsidRDefault="002E2AE7" w:rsidP="002E2AE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2E2AE7" w:rsidRPr="000E151F" w:rsidRDefault="002E2AE7" w:rsidP="002E2AE7">
            <w:pPr>
              <w:rPr>
                <w:sz w:val="22"/>
                <w:szCs w:val="22"/>
              </w:rPr>
            </w:pPr>
          </w:p>
        </w:tc>
      </w:tr>
      <w:tr w:rsidR="002E2AE7"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2E2AE7" w:rsidRDefault="002E2AE7" w:rsidP="002E2AE7">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2E9F2B2E" w:rsidR="002E2AE7" w:rsidRPr="000E151F" w:rsidRDefault="002E2AE7" w:rsidP="002E2AE7">
            <w:pPr>
              <w:rPr>
                <w:sz w:val="22"/>
                <w:szCs w:val="22"/>
              </w:rPr>
            </w:pPr>
            <w:r w:rsidRPr="00CF06C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2E2AE7" w:rsidRPr="000E151F" w:rsidRDefault="002E2AE7" w:rsidP="002E2AE7">
            <w:pPr>
              <w:rPr>
                <w:sz w:val="22"/>
                <w:szCs w:val="22"/>
              </w:rPr>
            </w:pPr>
          </w:p>
        </w:tc>
      </w:tr>
      <w:tr w:rsidR="002E2AE7"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2E2AE7" w:rsidRDefault="002E2AE7" w:rsidP="002E2AE7">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2B483F35" w:rsidR="002E2AE7" w:rsidRPr="000E151F" w:rsidRDefault="002E2AE7" w:rsidP="002E2AE7">
            <w:pPr>
              <w:rPr>
                <w:sz w:val="22"/>
                <w:szCs w:val="22"/>
              </w:rPr>
            </w:pPr>
            <w:r w:rsidRPr="00CF06C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2E2AE7" w:rsidRPr="000E151F" w:rsidRDefault="002E2AE7" w:rsidP="002E2AE7">
            <w:pPr>
              <w:rPr>
                <w:sz w:val="22"/>
                <w:szCs w:val="22"/>
              </w:rPr>
            </w:pPr>
          </w:p>
        </w:tc>
      </w:tr>
      <w:tr w:rsidR="002E2AE7"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2E2AE7" w:rsidRDefault="002E2AE7" w:rsidP="002E2AE7">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0DAD9046" w:rsidR="002E2AE7" w:rsidRPr="000E151F" w:rsidRDefault="002E2AE7" w:rsidP="002E2AE7">
            <w:pPr>
              <w:rPr>
                <w:sz w:val="22"/>
                <w:szCs w:val="22"/>
              </w:rPr>
            </w:pPr>
            <w:r w:rsidRPr="00CF06C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2E2AE7" w:rsidRPr="000E151F" w:rsidRDefault="002E2AE7" w:rsidP="002E2AE7">
            <w:pPr>
              <w:rPr>
                <w:sz w:val="22"/>
                <w:szCs w:val="22"/>
              </w:rPr>
            </w:pPr>
          </w:p>
        </w:tc>
      </w:tr>
      <w:tr w:rsidR="002E2AE7"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2E2AE7" w:rsidRDefault="002E2AE7" w:rsidP="002E2AE7">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568493DC" w:rsidR="002E2AE7" w:rsidRPr="000E151F" w:rsidRDefault="002E2AE7" w:rsidP="002E2AE7">
            <w:pPr>
              <w:rPr>
                <w:sz w:val="22"/>
                <w:szCs w:val="22"/>
              </w:rPr>
            </w:pPr>
            <w:r w:rsidRPr="00CF06C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2E2AE7" w:rsidRPr="000E151F" w:rsidRDefault="002E2AE7" w:rsidP="002E2AE7">
            <w:pPr>
              <w:rPr>
                <w:sz w:val="22"/>
                <w:szCs w:val="22"/>
              </w:rPr>
            </w:pPr>
          </w:p>
        </w:tc>
      </w:tr>
      <w:tr w:rsidR="002E2AE7"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2E2AE7" w:rsidRDefault="002E2AE7" w:rsidP="002E2AE7">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3729553C" w:rsidR="002E2AE7" w:rsidRPr="000E151F" w:rsidRDefault="002E2AE7" w:rsidP="002E2AE7">
            <w:pPr>
              <w:rPr>
                <w:sz w:val="22"/>
                <w:szCs w:val="22"/>
              </w:rPr>
            </w:pPr>
            <w:r w:rsidRPr="00CF06C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2E2AE7" w:rsidRPr="000E151F" w:rsidRDefault="002E2AE7" w:rsidP="002E2AE7">
            <w:pPr>
              <w:rPr>
                <w:sz w:val="22"/>
                <w:szCs w:val="22"/>
              </w:rPr>
            </w:pPr>
          </w:p>
        </w:tc>
      </w:tr>
      <w:tr w:rsidR="002E2AE7"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2E2AE7" w:rsidRDefault="002E2AE7" w:rsidP="002E2AE7">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47B7B15E" w:rsidR="002E2AE7" w:rsidRPr="000E151F" w:rsidRDefault="002E2AE7" w:rsidP="002E2AE7">
            <w:pPr>
              <w:rPr>
                <w:sz w:val="22"/>
                <w:szCs w:val="22"/>
              </w:rPr>
            </w:pPr>
            <w:r w:rsidRPr="00CF06C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2E2AE7" w:rsidRPr="000E151F" w:rsidRDefault="002E2AE7" w:rsidP="002E2AE7">
            <w:pPr>
              <w:rPr>
                <w:sz w:val="22"/>
                <w:szCs w:val="22"/>
              </w:rPr>
            </w:pPr>
          </w:p>
        </w:tc>
      </w:tr>
      <w:tr w:rsidR="002E2AE7"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2E2AE7" w:rsidRPr="000E151F" w:rsidRDefault="002E2AE7" w:rsidP="002E2AE7">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2ED30D22" w:rsidR="002E2AE7" w:rsidRPr="000E151F" w:rsidRDefault="002E2AE7" w:rsidP="002E2AE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2E2AE7" w:rsidRPr="000E151F" w:rsidRDefault="002E2AE7" w:rsidP="002E2AE7">
            <w:pPr>
              <w:rPr>
                <w:sz w:val="22"/>
                <w:szCs w:val="22"/>
              </w:rPr>
            </w:pPr>
          </w:p>
        </w:tc>
      </w:tr>
      <w:tr w:rsidR="002E2AE7"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2E2AE7" w:rsidRPr="000E151F" w:rsidRDefault="002E2AE7" w:rsidP="002E2AE7">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71ABA51E" w:rsidR="002E2AE7" w:rsidRPr="000E151F" w:rsidRDefault="002E2AE7" w:rsidP="002E2AE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2E2AE7" w:rsidRPr="000E151F" w:rsidRDefault="002E2AE7" w:rsidP="002E2AE7">
            <w:pPr>
              <w:rPr>
                <w:sz w:val="22"/>
                <w:szCs w:val="22"/>
              </w:rPr>
            </w:pPr>
          </w:p>
        </w:tc>
      </w:tr>
      <w:tr w:rsidR="002E2AE7"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2E2AE7" w:rsidRPr="000E151F" w:rsidRDefault="002E2AE7" w:rsidP="002E2AE7">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5771CB1D" w:rsidR="002E2AE7" w:rsidRPr="000E151F" w:rsidRDefault="002E2AE7" w:rsidP="002E2AE7">
            <w:pPr>
              <w:rPr>
                <w:sz w:val="22"/>
                <w:szCs w:val="22"/>
              </w:rPr>
            </w:pPr>
            <w:r w:rsidRPr="00CF06C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2E2AE7" w:rsidRPr="000E151F" w:rsidRDefault="002E2AE7" w:rsidP="002E2AE7">
            <w:pPr>
              <w:rPr>
                <w:sz w:val="22"/>
                <w:szCs w:val="22"/>
              </w:rPr>
            </w:pPr>
          </w:p>
        </w:tc>
      </w:tr>
      <w:tr w:rsidR="002E2AE7"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2E2AE7" w:rsidRPr="000E151F" w:rsidRDefault="002E2AE7" w:rsidP="002E2AE7">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438A060E" w:rsidR="002E2AE7" w:rsidRPr="000E151F" w:rsidRDefault="002E2AE7" w:rsidP="002E2AE7">
            <w:pPr>
              <w:rPr>
                <w:sz w:val="22"/>
                <w:szCs w:val="22"/>
              </w:rPr>
            </w:pPr>
            <w:r w:rsidRPr="00CF06C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2E2AE7" w:rsidRPr="000E151F" w:rsidRDefault="002E2AE7" w:rsidP="002E2AE7">
            <w:pPr>
              <w:rPr>
                <w:sz w:val="22"/>
                <w:szCs w:val="22"/>
              </w:rPr>
            </w:pPr>
          </w:p>
        </w:tc>
      </w:tr>
      <w:tr w:rsidR="002E2AE7"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2E2AE7" w:rsidRPr="000E151F" w:rsidRDefault="002E2AE7" w:rsidP="002E2AE7">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21171DDB" w:rsidR="002E2AE7" w:rsidRPr="000E151F" w:rsidRDefault="002E2AE7" w:rsidP="002E2AE7">
            <w:pPr>
              <w:rPr>
                <w:sz w:val="22"/>
                <w:szCs w:val="22"/>
              </w:rPr>
            </w:pPr>
            <w:r w:rsidRPr="00CF06C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2E2AE7" w:rsidRPr="000E151F" w:rsidRDefault="002E2AE7" w:rsidP="002E2AE7">
            <w:pPr>
              <w:rPr>
                <w:sz w:val="22"/>
                <w:szCs w:val="22"/>
              </w:rPr>
            </w:pPr>
          </w:p>
        </w:tc>
      </w:tr>
      <w:tr w:rsidR="002E2AE7"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2E2AE7" w:rsidRDefault="002E2AE7" w:rsidP="002E2AE7">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0EE11B13" w:rsidR="002E2AE7" w:rsidRPr="000E151F" w:rsidRDefault="002E2AE7" w:rsidP="002E2AE7">
            <w:pPr>
              <w:rPr>
                <w:sz w:val="22"/>
                <w:szCs w:val="22"/>
              </w:rPr>
            </w:pPr>
            <w:r w:rsidRPr="00CF06CF">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2E2AE7" w:rsidRPr="000E151F" w:rsidRDefault="002E2AE7" w:rsidP="002E2AE7">
            <w:pPr>
              <w:rPr>
                <w:sz w:val="22"/>
                <w:szCs w:val="22"/>
              </w:rPr>
            </w:pPr>
          </w:p>
        </w:tc>
      </w:tr>
      <w:tr w:rsidR="002E2AE7"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2E2AE7" w:rsidRPr="000E151F" w:rsidRDefault="002E2AE7" w:rsidP="002E2AE7">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60EA72F2" w:rsidR="002E2AE7" w:rsidRPr="000E151F" w:rsidRDefault="002E2AE7" w:rsidP="002E2AE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2E2AE7" w:rsidRPr="000E151F" w:rsidRDefault="002E2AE7" w:rsidP="002E2AE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2E2AE7" w:rsidRPr="000E151F" w:rsidRDefault="002E2AE7" w:rsidP="002E2AE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2E2AE7" w:rsidRPr="000E151F" w:rsidRDefault="002E2AE7" w:rsidP="002E2AE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2E2AE7" w:rsidRPr="000E151F" w:rsidRDefault="002E2AE7" w:rsidP="002E2AE7">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1D48A248" w:rsidR="000E2953" w:rsidRPr="000E151F" w:rsidRDefault="002E2AE7"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06865B02" w:rsidR="000E2953" w:rsidRPr="000E151F" w:rsidRDefault="002E2AE7"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66B40833" w:rsidR="000E2953" w:rsidRPr="000E151F" w:rsidRDefault="000E2953" w:rsidP="000E2953">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6B5E0DB4" w:rsidR="000E2953" w:rsidRPr="000E151F" w:rsidRDefault="002E2AE7"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4F6FF57C" w:rsidR="000E2953" w:rsidRDefault="000E2953" w:rsidP="000E2953">
            <w:pPr>
              <w:tabs>
                <w:tab w:val="left" w:pos="1701"/>
              </w:tabs>
              <w:rPr>
                <w:snapToGrid w:val="0"/>
                <w:sz w:val="22"/>
                <w:szCs w:val="22"/>
              </w:rPr>
            </w:pPr>
            <w:r w:rsidRPr="00A946FF">
              <w:rPr>
                <w:snapToGrid w:val="0"/>
                <w:sz w:val="22"/>
                <w:szCs w:val="22"/>
                <w:lang w:val="en-US"/>
              </w:rPr>
              <w:t>Josef Fransson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0E2953" w:rsidRPr="000E151F" w14:paraId="219E5CF2" w14:textId="77777777" w:rsidTr="002B2C82">
        <w:tc>
          <w:tcPr>
            <w:tcW w:w="4395" w:type="dxa"/>
            <w:tcBorders>
              <w:top w:val="single" w:sz="6" w:space="0" w:color="auto"/>
              <w:left w:val="single" w:sz="6" w:space="0" w:color="auto"/>
              <w:bottom w:val="single" w:sz="6" w:space="0" w:color="auto"/>
              <w:right w:val="single" w:sz="6" w:space="0" w:color="auto"/>
            </w:tcBorders>
          </w:tcPr>
          <w:p w14:paraId="10C91EF2" w14:textId="5A036FF9" w:rsidR="000E2953" w:rsidRDefault="002E2AE7" w:rsidP="000E2953">
            <w:pPr>
              <w:tabs>
                <w:tab w:val="left" w:pos="1701"/>
              </w:tabs>
              <w:rPr>
                <w:snapToGrid w:val="0"/>
                <w:sz w:val="22"/>
                <w:szCs w:val="22"/>
              </w:rPr>
            </w:pPr>
            <w:r>
              <w:rPr>
                <w:snapToGrid w:val="0"/>
                <w:sz w:val="22"/>
                <w:szCs w:val="22"/>
              </w:rPr>
              <w:t>Vakant</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0E2953" w:rsidRPr="000E151F" w:rsidRDefault="000E2953"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50EB7C06" w:rsidR="000E2953" w:rsidRPr="000E151F" w:rsidRDefault="002E2AE7"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0E2953" w:rsidRPr="000E151F" w:rsidRDefault="000E2953" w:rsidP="000E2953">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5F420167" w:rsidR="000E2953" w:rsidRPr="000E151F" w:rsidRDefault="002E2AE7"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B538A71" w:rsidR="000E2953" w:rsidRPr="000E151F" w:rsidRDefault="000E2953" w:rsidP="000E2953">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0E2953" w:rsidRPr="00A946FF" w:rsidRDefault="000E2953" w:rsidP="000E2953">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w:t>
            </w:r>
            <w:proofErr w:type="spellStart"/>
            <w:r>
              <w:rPr>
                <w:snapToGrid w:val="0"/>
                <w:sz w:val="22"/>
                <w:szCs w:val="22"/>
              </w:rPr>
              <w:t>Lakso</w:t>
            </w:r>
            <w:proofErr w:type="spellEnd"/>
            <w:r>
              <w:rPr>
                <w:snapToGrid w:val="0"/>
                <w:sz w:val="22"/>
                <w:szCs w:val="22"/>
              </w:rPr>
              <w:t xml:space="preserve">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6A9FB577" w:rsidR="000E2953" w:rsidRPr="000E151F" w:rsidRDefault="000E2953" w:rsidP="000E2953">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501C07A" w:rsidR="000E2953" w:rsidRPr="000E151F" w:rsidRDefault="002E2AE7"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0E2953" w:rsidRPr="000E151F"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752F917A" w:rsidR="000E2953" w:rsidRPr="00C84EA4" w:rsidRDefault="000E2953" w:rsidP="000E2953">
            <w:pPr>
              <w:tabs>
                <w:tab w:val="left" w:pos="497"/>
              </w:tabs>
              <w:rPr>
                <w:snapToGrid w:val="0"/>
                <w:sz w:val="22"/>
                <w:szCs w:val="22"/>
              </w:rPr>
            </w:pPr>
            <w:r>
              <w:rPr>
                <w:snapToGrid w:val="0"/>
                <w:sz w:val="22"/>
                <w:szCs w:val="22"/>
              </w:rPr>
              <w:t xml:space="preserve">Isabell </w:t>
            </w:r>
            <w:proofErr w:type="spellStart"/>
            <w:r>
              <w:rPr>
                <w:snapToGrid w:val="0"/>
                <w:sz w:val="22"/>
                <w:szCs w:val="22"/>
              </w:rPr>
              <w:t>Mixter</w:t>
            </w:r>
            <w:proofErr w:type="spellEnd"/>
            <w:r w:rsidRPr="005A32B3">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46CD123A" w14:textId="43DC923F"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5ED59C5D"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0E2953" w:rsidRPr="000E151F" w:rsidRDefault="000E2953" w:rsidP="000E2953">
            <w:pPr>
              <w:rPr>
                <w:sz w:val="22"/>
                <w:szCs w:val="22"/>
              </w:rPr>
            </w:pPr>
          </w:p>
        </w:tc>
      </w:tr>
      <w:tr w:rsidR="000E2953"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0E2953" w:rsidRDefault="000E2953" w:rsidP="000E2953">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77777777" w:rsidR="003A581E" w:rsidRPr="000E151F" w:rsidRDefault="003A581E"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28CB93D6" w:rsidR="004C6601" w:rsidRDefault="004C6601" w:rsidP="00EF6F88">
      <w:pPr>
        <w:pStyle w:val="Sidhuvud"/>
        <w:tabs>
          <w:tab w:val="clear" w:pos="4536"/>
          <w:tab w:val="left" w:pos="3402"/>
          <w:tab w:val="left" w:pos="5529"/>
        </w:tabs>
        <w:ind w:left="-851"/>
        <w:rPr>
          <w:spacing w:val="2"/>
          <w:sz w:val="18"/>
        </w:rPr>
      </w:pPr>
    </w:p>
    <w:p w14:paraId="24F34133" w14:textId="23190DCE" w:rsidR="00537972" w:rsidRDefault="00537972" w:rsidP="00EF6F88">
      <w:pPr>
        <w:pStyle w:val="Sidhuvud"/>
        <w:tabs>
          <w:tab w:val="clear" w:pos="4536"/>
          <w:tab w:val="left" w:pos="3402"/>
          <w:tab w:val="left" w:pos="5529"/>
        </w:tabs>
        <w:ind w:left="-851"/>
        <w:rPr>
          <w:spacing w:val="2"/>
          <w:sz w:val="18"/>
        </w:rPr>
      </w:pPr>
    </w:p>
    <w:sectPr w:rsidR="00537972"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4"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56302934"/>
    <w:multiLevelType w:val="hybridMultilevel"/>
    <w:tmpl w:val="8B5E0D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2"/>
  </w:num>
  <w:num w:numId="6">
    <w:abstractNumId w:val="2"/>
  </w:num>
  <w:num w:numId="7">
    <w:abstractNumId w:val="8"/>
  </w:num>
  <w:num w:numId="8">
    <w:abstractNumId w:val="4"/>
  </w:num>
  <w:num w:numId="9">
    <w:abstractNumId w:val="5"/>
  </w:num>
  <w:num w:numId="10">
    <w:abstractNumId w:val="13"/>
  </w:num>
  <w:num w:numId="11">
    <w:abstractNumId w:val="9"/>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35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2690"/>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C726F"/>
    <w:rsid w:val="000E010A"/>
    <w:rsid w:val="000E151F"/>
    <w:rsid w:val="000E2953"/>
    <w:rsid w:val="000E58AB"/>
    <w:rsid w:val="000E6D32"/>
    <w:rsid w:val="000F5AE9"/>
    <w:rsid w:val="000F6D48"/>
    <w:rsid w:val="0010300B"/>
    <w:rsid w:val="00103F5F"/>
    <w:rsid w:val="00104A51"/>
    <w:rsid w:val="00111135"/>
    <w:rsid w:val="00112605"/>
    <w:rsid w:val="00114574"/>
    <w:rsid w:val="00116AAA"/>
    <w:rsid w:val="00126BB8"/>
    <w:rsid w:val="0013018A"/>
    <w:rsid w:val="001418E1"/>
    <w:rsid w:val="001436E6"/>
    <w:rsid w:val="001456F8"/>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E2AE7"/>
    <w:rsid w:val="002E2EA0"/>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39D9"/>
    <w:rsid w:val="003F64BA"/>
    <w:rsid w:val="003F7DF6"/>
    <w:rsid w:val="00410507"/>
    <w:rsid w:val="00410AFE"/>
    <w:rsid w:val="00411CB2"/>
    <w:rsid w:val="00413964"/>
    <w:rsid w:val="0041580F"/>
    <w:rsid w:val="0042098E"/>
    <w:rsid w:val="00430C08"/>
    <w:rsid w:val="00440F4D"/>
    <w:rsid w:val="00444CAA"/>
    <w:rsid w:val="00450BFD"/>
    <w:rsid w:val="00454D13"/>
    <w:rsid w:val="00454E86"/>
    <w:rsid w:val="00461C67"/>
    <w:rsid w:val="00462AC9"/>
    <w:rsid w:val="00466167"/>
    <w:rsid w:val="00470350"/>
    <w:rsid w:val="0047175B"/>
    <w:rsid w:val="0047277D"/>
    <w:rsid w:val="00474848"/>
    <w:rsid w:val="0049357F"/>
    <w:rsid w:val="004A0267"/>
    <w:rsid w:val="004A0CDF"/>
    <w:rsid w:val="004A36BA"/>
    <w:rsid w:val="004A4171"/>
    <w:rsid w:val="004A41BC"/>
    <w:rsid w:val="004B1312"/>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972"/>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B626E"/>
    <w:rsid w:val="005C1541"/>
    <w:rsid w:val="005C61EB"/>
    <w:rsid w:val="005E28B9"/>
    <w:rsid w:val="005E2FA7"/>
    <w:rsid w:val="005E439C"/>
    <w:rsid w:val="005E70F9"/>
    <w:rsid w:val="006139F5"/>
    <w:rsid w:val="00617AB2"/>
    <w:rsid w:val="00627839"/>
    <w:rsid w:val="006375F0"/>
    <w:rsid w:val="00643E28"/>
    <w:rsid w:val="006451B4"/>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6E04F7"/>
    <w:rsid w:val="007055E3"/>
    <w:rsid w:val="00723D66"/>
    <w:rsid w:val="007243F5"/>
    <w:rsid w:val="0073741E"/>
    <w:rsid w:val="00743A44"/>
    <w:rsid w:val="00750FF0"/>
    <w:rsid w:val="00751AFD"/>
    <w:rsid w:val="00755F03"/>
    <w:rsid w:val="00761D68"/>
    <w:rsid w:val="00767BDA"/>
    <w:rsid w:val="00774482"/>
    <w:rsid w:val="007773C2"/>
    <w:rsid w:val="007826B0"/>
    <w:rsid w:val="007826C0"/>
    <w:rsid w:val="00784960"/>
    <w:rsid w:val="00792356"/>
    <w:rsid w:val="00793DDE"/>
    <w:rsid w:val="00795259"/>
    <w:rsid w:val="007A1763"/>
    <w:rsid w:val="007A59C4"/>
    <w:rsid w:val="007B11CA"/>
    <w:rsid w:val="007B1842"/>
    <w:rsid w:val="007B7C03"/>
    <w:rsid w:val="007C3B46"/>
    <w:rsid w:val="007E0AB4"/>
    <w:rsid w:val="007F080A"/>
    <w:rsid w:val="008035C8"/>
    <w:rsid w:val="00804511"/>
    <w:rsid w:val="00805D17"/>
    <w:rsid w:val="00813862"/>
    <w:rsid w:val="00822922"/>
    <w:rsid w:val="008231F4"/>
    <w:rsid w:val="00825025"/>
    <w:rsid w:val="00830BA7"/>
    <w:rsid w:val="008313DA"/>
    <w:rsid w:val="00834B38"/>
    <w:rsid w:val="0083629F"/>
    <w:rsid w:val="00837D29"/>
    <w:rsid w:val="0084550B"/>
    <w:rsid w:val="008557FA"/>
    <w:rsid w:val="008649E8"/>
    <w:rsid w:val="00870671"/>
    <w:rsid w:val="0087266F"/>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E6D01"/>
    <w:rsid w:val="008F4D68"/>
    <w:rsid w:val="008F5A68"/>
    <w:rsid w:val="00902D30"/>
    <w:rsid w:val="00905D9C"/>
    <w:rsid w:val="00906C2D"/>
    <w:rsid w:val="0090787E"/>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245D"/>
    <w:rsid w:val="009B5F52"/>
    <w:rsid w:val="009C27A1"/>
    <w:rsid w:val="009D20DC"/>
    <w:rsid w:val="009E4BC1"/>
    <w:rsid w:val="009F15A5"/>
    <w:rsid w:val="009F1776"/>
    <w:rsid w:val="009F5E2E"/>
    <w:rsid w:val="009F69BC"/>
    <w:rsid w:val="00A016D3"/>
    <w:rsid w:val="00A0379C"/>
    <w:rsid w:val="00A25498"/>
    <w:rsid w:val="00A257B8"/>
    <w:rsid w:val="00A401A5"/>
    <w:rsid w:val="00A40A44"/>
    <w:rsid w:val="00A44FE3"/>
    <w:rsid w:val="00A46556"/>
    <w:rsid w:val="00A56380"/>
    <w:rsid w:val="00A63190"/>
    <w:rsid w:val="00A640B1"/>
    <w:rsid w:val="00A67C77"/>
    <w:rsid w:val="00A744C3"/>
    <w:rsid w:val="00A75B9F"/>
    <w:rsid w:val="00AA0DFB"/>
    <w:rsid w:val="00AA2873"/>
    <w:rsid w:val="00AB4139"/>
    <w:rsid w:val="00AC0106"/>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233D1"/>
    <w:rsid w:val="00C3449C"/>
    <w:rsid w:val="00C35200"/>
    <w:rsid w:val="00C3579D"/>
    <w:rsid w:val="00C447CF"/>
    <w:rsid w:val="00C45FAF"/>
    <w:rsid w:val="00C540B9"/>
    <w:rsid w:val="00C574FE"/>
    <w:rsid w:val="00C63961"/>
    <w:rsid w:val="00C64E6C"/>
    <w:rsid w:val="00C664B6"/>
    <w:rsid w:val="00C66E21"/>
    <w:rsid w:val="00C74946"/>
    <w:rsid w:val="00C80B08"/>
    <w:rsid w:val="00C81586"/>
    <w:rsid w:val="00C82D0B"/>
    <w:rsid w:val="00C8766C"/>
    <w:rsid w:val="00C92C53"/>
    <w:rsid w:val="00C93236"/>
    <w:rsid w:val="00CA3B1E"/>
    <w:rsid w:val="00CA58BF"/>
    <w:rsid w:val="00CA5D30"/>
    <w:rsid w:val="00CB01C5"/>
    <w:rsid w:val="00CB3B88"/>
    <w:rsid w:val="00CB50C7"/>
    <w:rsid w:val="00CB71C3"/>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2420C"/>
    <w:rsid w:val="00D31100"/>
    <w:rsid w:val="00D32E1A"/>
    <w:rsid w:val="00D34D00"/>
    <w:rsid w:val="00D37D24"/>
    <w:rsid w:val="00D4656A"/>
    <w:rsid w:val="00D46648"/>
    <w:rsid w:val="00D470BA"/>
    <w:rsid w:val="00D47EFF"/>
    <w:rsid w:val="00D518B5"/>
    <w:rsid w:val="00D60812"/>
    <w:rsid w:val="00D74308"/>
    <w:rsid w:val="00D84F88"/>
    <w:rsid w:val="00D86209"/>
    <w:rsid w:val="00D90938"/>
    <w:rsid w:val="00DA1CE8"/>
    <w:rsid w:val="00DA30F0"/>
    <w:rsid w:val="00DB1740"/>
    <w:rsid w:val="00DB1AB2"/>
    <w:rsid w:val="00DC5A2B"/>
    <w:rsid w:val="00DD11DB"/>
    <w:rsid w:val="00DE54FF"/>
    <w:rsid w:val="00DF06AE"/>
    <w:rsid w:val="00E0219D"/>
    <w:rsid w:val="00E15BE8"/>
    <w:rsid w:val="00E16DC2"/>
    <w:rsid w:val="00E2015B"/>
    <w:rsid w:val="00E264E7"/>
    <w:rsid w:val="00E27E50"/>
    <w:rsid w:val="00E43F8A"/>
    <w:rsid w:val="00E443F3"/>
    <w:rsid w:val="00E4502B"/>
    <w:rsid w:val="00E5492F"/>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5873"/>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A2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customStyle="1" w:styleId="FormatmallPMrubrik14pt">
    <w:name w:val="Formatmall PMrubrik + 14 pt"/>
    <w:basedOn w:val="Normal"/>
    <w:semiHidden/>
    <w:unhideWhenUsed/>
    <w:rsid w:val="0053797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37972"/>
    <w:pPr>
      <w:widowControl/>
      <w:tabs>
        <w:tab w:val="left" w:pos="284"/>
      </w:tabs>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707</Words>
  <Characters>5030</Characters>
  <Application>Microsoft Office Word</Application>
  <DocSecurity>0</DocSecurity>
  <Lines>1006</Lines>
  <Paragraphs>168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5</cp:revision>
  <cp:lastPrinted>2018-10-02T11:13:00Z</cp:lastPrinted>
  <dcterms:created xsi:type="dcterms:W3CDTF">2024-12-12T15:21:00Z</dcterms:created>
  <dcterms:modified xsi:type="dcterms:W3CDTF">2024-12-18T13:27:00Z</dcterms:modified>
</cp:coreProperties>
</file>