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6143BB">
        <w:tblPrEx>
          <w:tblCellMar>
            <w:top w:w="0" w:type="dxa"/>
            <w:bottom w:w="0" w:type="dxa"/>
          </w:tblCellMar>
        </w:tblPrEx>
        <w:tc>
          <w:tcPr>
            <w:tcW w:w="2268" w:type="dxa"/>
          </w:tcPr>
          <w:p w:rsidR="005F1820" w:rsidRPr="006143BB" w:rsidRDefault="005F1820">
            <w:pPr>
              <w:framePr w:w="4400" w:h="1644" w:wrap="notBeside" w:vAnchor="page" w:hAnchor="page" w:x="6573" w:y="721"/>
              <w:rPr>
                <w:rFonts w:ascii="TradeGothic" w:hAnsi="TradeGothic"/>
                <w:i/>
                <w:sz w:val="18"/>
              </w:rPr>
            </w:pPr>
          </w:p>
        </w:tc>
        <w:tc>
          <w:tcPr>
            <w:tcW w:w="2347" w:type="dxa"/>
            <w:gridSpan w:val="2"/>
          </w:tcPr>
          <w:p w:rsidR="005F1820" w:rsidRPr="006143BB" w:rsidRDefault="005F1820">
            <w:pPr>
              <w:framePr w:w="4400" w:h="1644" w:wrap="notBeside" w:vAnchor="page" w:hAnchor="page" w:x="6573" w:y="721"/>
              <w:rPr>
                <w:rFonts w:ascii="TradeGothic" w:hAnsi="TradeGothic"/>
                <w:i/>
                <w:sz w:val="18"/>
              </w:rPr>
            </w:pPr>
          </w:p>
        </w:tc>
      </w:tr>
      <w:tr w:rsidR="005F1820" w:rsidRPr="006143BB">
        <w:tblPrEx>
          <w:tblCellMar>
            <w:top w:w="0" w:type="dxa"/>
            <w:bottom w:w="0" w:type="dxa"/>
          </w:tblCellMar>
        </w:tblPrEx>
        <w:tc>
          <w:tcPr>
            <w:tcW w:w="2268" w:type="dxa"/>
          </w:tcPr>
          <w:p w:rsidR="005F1820" w:rsidRPr="006143BB" w:rsidRDefault="005F1820">
            <w:pPr>
              <w:framePr w:w="4400" w:h="1644" w:wrap="notBeside" w:vAnchor="page" w:hAnchor="page" w:x="6573" w:y="721"/>
              <w:rPr>
                <w:rFonts w:ascii="TradeGothic" w:hAnsi="TradeGothic"/>
                <w:b/>
                <w:sz w:val="22"/>
              </w:rPr>
            </w:pPr>
            <w:r w:rsidRPr="006143BB">
              <w:rPr>
                <w:rFonts w:ascii="TradeGothic" w:hAnsi="TradeGothic"/>
                <w:b/>
                <w:sz w:val="22"/>
              </w:rPr>
              <w:t>Promemoria</w:t>
            </w:r>
          </w:p>
        </w:tc>
        <w:tc>
          <w:tcPr>
            <w:tcW w:w="2347" w:type="dxa"/>
            <w:gridSpan w:val="2"/>
          </w:tcPr>
          <w:p w:rsidR="005F1820" w:rsidRPr="006143BB" w:rsidRDefault="005F1820">
            <w:pPr>
              <w:framePr w:w="4400" w:h="1644" w:wrap="notBeside" w:vAnchor="page" w:hAnchor="page" w:x="6573" w:y="721"/>
              <w:rPr>
                <w:rFonts w:ascii="TradeGothic" w:hAnsi="TradeGothic"/>
                <w:b/>
                <w:sz w:val="22"/>
              </w:rPr>
            </w:pPr>
          </w:p>
        </w:tc>
      </w:tr>
      <w:tr w:rsidR="005F1820" w:rsidRPr="006143BB">
        <w:tblPrEx>
          <w:tblCellMar>
            <w:top w:w="0" w:type="dxa"/>
            <w:bottom w:w="0" w:type="dxa"/>
          </w:tblCellMar>
        </w:tblPrEx>
        <w:trPr>
          <w:trHeight w:val="343"/>
        </w:trPr>
        <w:tc>
          <w:tcPr>
            <w:tcW w:w="3402" w:type="dxa"/>
            <w:gridSpan w:val="2"/>
          </w:tcPr>
          <w:p w:rsidR="005F1820" w:rsidRPr="006143BB" w:rsidRDefault="005F1820">
            <w:pPr>
              <w:framePr w:w="4400" w:h="1644" w:wrap="notBeside" w:vAnchor="page" w:hAnchor="page" w:x="6573" w:y="721"/>
            </w:pPr>
          </w:p>
        </w:tc>
        <w:tc>
          <w:tcPr>
            <w:tcW w:w="1213" w:type="dxa"/>
          </w:tcPr>
          <w:p w:rsidR="005F1820" w:rsidRPr="006143BB" w:rsidRDefault="005F1820">
            <w:pPr>
              <w:framePr w:w="4400" w:h="1644" w:wrap="notBeside" w:vAnchor="page" w:hAnchor="page" w:x="6573" w:y="721"/>
            </w:pPr>
          </w:p>
        </w:tc>
      </w:tr>
      <w:tr w:rsidR="005F1820" w:rsidRPr="006143BB">
        <w:tblPrEx>
          <w:tblCellMar>
            <w:top w:w="0" w:type="dxa"/>
            <w:bottom w:w="0" w:type="dxa"/>
          </w:tblCellMar>
        </w:tblPrEx>
        <w:tc>
          <w:tcPr>
            <w:tcW w:w="2268" w:type="dxa"/>
          </w:tcPr>
          <w:p w:rsidR="005F1820" w:rsidRPr="006143BB" w:rsidRDefault="00847B54">
            <w:pPr>
              <w:framePr w:w="4400" w:h="1644" w:wrap="notBeside" w:vAnchor="page" w:hAnchor="page" w:x="6573" w:y="721"/>
            </w:pPr>
            <w:r w:rsidRPr="006143BB">
              <w:fldChar w:fldCharType="begin" w:fldLock="1"/>
            </w:r>
            <w:r w:rsidRPr="006143BB">
              <w:instrText xml:space="preserve"> CREATEDATE  \@ "yyyy-MM-dd"  \* MERGEFORMAT </w:instrText>
            </w:r>
            <w:r w:rsidRPr="006143BB">
              <w:fldChar w:fldCharType="separate"/>
            </w:r>
            <w:r w:rsidR="0021392E" w:rsidRPr="006143BB">
              <w:t>2009-09-23</w:t>
            </w:r>
            <w:r w:rsidRPr="006143BB">
              <w:fldChar w:fldCharType="end"/>
            </w:r>
          </w:p>
        </w:tc>
        <w:tc>
          <w:tcPr>
            <w:tcW w:w="2347" w:type="dxa"/>
            <w:gridSpan w:val="2"/>
          </w:tcPr>
          <w:p w:rsidR="005F1820" w:rsidRPr="006143BB" w:rsidRDefault="005F1820">
            <w:pPr>
              <w:framePr w:w="4400" w:h="1644" w:wrap="notBeside" w:vAnchor="page" w:hAnchor="page" w:x="6573" w:y="721"/>
            </w:pPr>
          </w:p>
        </w:tc>
      </w:tr>
      <w:tr w:rsidR="005F1820" w:rsidRPr="006143BB">
        <w:tblPrEx>
          <w:tblCellMar>
            <w:top w:w="0" w:type="dxa"/>
            <w:bottom w:w="0" w:type="dxa"/>
          </w:tblCellMar>
        </w:tblPrEx>
        <w:tc>
          <w:tcPr>
            <w:tcW w:w="2268" w:type="dxa"/>
          </w:tcPr>
          <w:p w:rsidR="005F1820" w:rsidRPr="006143BB" w:rsidRDefault="005F1820">
            <w:pPr>
              <w:framePr w:w="4400" w:h="1644" w:wrap="notBeside" w:vAnchor="page" w:hAnchor="page" w:x="6573" w:y="721"/>
            </w:pPr>
          </w:p>
        </w:tc>
        <w:tc>
          <w:tcPr>
            <w:tcW w:w="2347" w:type="dxa"/>
            <w:gridSpan w:val="2"/>
          </w:tcPr>
          <w:p w:rsidR="005F1820" w:rsidRPr="006143BB"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6143BB">
        <w:tblPrEx>
          <w:tblCellMar>
            <w:top w:w="0" w:type="dxa"/>
            <w:bottom w:w="0" w:type="dxa"/>
          </w:tblCellMar>
        </w:tblPrEx>
        <w:trPr>
          <w:trHeight w:val="2400"/>
        </w:trPr>
        <w:tc>
          <w:tcPr>
            <w:tcW w:w="4911" w:type="dxa"/>
          </w:tcPr>
          <w:p w:rsidR="005F1820" w:rsidRPr="006143BB" w:rsidRDefault="005F1820">
            <w:pPr>
              <w:pStyle w:val="Avsndare"/>
              <w:framePr w:h="2483" w:wrap="notBeside" w:x="1504"/>
              <w:rPr>
                <w:b/>
                <w:i w:val="0"/>
                <w:sz w:val="22"/>
              </w:rPr>
            </w:pPr>
            <w:r w:rsidRPr="006143BB">
              <w:rPr>
                <w:b/>
                <w:i w:val="0"/>
                <w:sz w:val="22"/>
              </w:rPr>
              <w:t>Statsrådsberedningen</w:t>
            </w:r>
          </w:p>
          <w:p w:rsidR="005F1820" w:rsidRPr="006143BB" w:rsidRDefault="005F1820">
            <w:pPr>
              <w:pStyle w:val="Avsndare"/>
              <w:framePr w:h="2483" w:wrap="notBeside" w:x="1504"/>
            </w:pPr>
          </w:p>
          <w:p w:rsidR="005F1820" w:rsidRPr="006143BB" w:rsidRDefault="005F1820">
            <w:pPr>
              <w:pStyle w:val="Avsndare"/>
              <w:framePr w:h="2483" w:wrap="notBeside" w:x="1504"/>
            </w:pPr>
            <w:r w:rsidRPr="006143BB">
              <w:t>EU-kansliet</w:t>
            </w:r>
          </w:p>
          <w:p w:rsidR="005F1820" w:rsidRPr="006143BB" w:rsidRDefault="005F1820">
            <w:pPr>
              <w:pStyle w:val="Avsndare"/>
              <w:framePr w:h="2483" w:wrap="notBeside" w:x="1504"/>
            </w:pPr>
          </w:p>
          <w:p w:rsidR="005F1820" w:rsidRPr="006143BB" w:rsidRDefault="005F1820">
            <w:pPr>
              <w:pStyle w:val="Avsndare"/>
              <w:framePr w:h="2483" w:wrap="notBeside" w:x="1504"/>
            </w:pPr>
          </w:p>
          <w:p w:rsidR="005F1820" w:rsidRPr="006143BB" w:rsidRDefault="005F1820">
            <w:pPr>
              <w:pStyle w:val="Avsndare"/>
              <w:framePr w:h="2483" w:wrap="notBeside" w:x="1504"/>
            </w:pPr>
          </w:p>
          <w:p w:rsidR="005F1820" w:rsidRPr="006143BB" w:rsidRDefault="005F1820">
            <w:pPr>
              <w:pStyle w:val="Avsndare"/>
              <w:framePr w:h="2483" w:wrap="notBeside" w:x="1504"/>
              <w:rPr>
                <w:b/>
                <w:i w:val="0"/>
                <w:sz w:val="22"/>
              </w:rPr>
            </w:pPr>
          </w:p>
        </w:tc>
      </w:tr>
    </w:tbl>
    <w:p w:rsidR="005F1820" w:rsidRPr="006143BB" w:rsidRDefault="005F1820">
      <w:pPr>
        <w:framePr w:w="4400" w:h="2523" w:wrap="notBeside" w:vAnchor="page" w:hAnchor="page" w:x="6453" w:y="2445"/>
        <w:ind w:left="142"/>
      </w:pPr>
    </w:p>
    <w:p w:rsidR="005F1820" w:rsidRPr="006143BB" w:rsidRDefault="005F1820">
      <w:pPr>
        <w:pStyle w:val="UDrubrik"/>
        <w:tabs>
          <w:tab w:val="left" w:pos="1701"/>
          <w:tab w:val="left" w:pos="1985"/>
        </w:tabs>
      </w:pPr>
      <w:bookmarkStart w:id="0" w:name="_Toc67391946"/>
      <w:bookmarkStart w:id="1" w:name="_Toc70473239"/>
      <w:r w:rsidRPr="006143BB">
        <w:rPr>
          <w:rFonts w:cs="Arial"/>
          <w:sz w:val="28"/>
        </w:rPr>
        <w:t>Troliga A-punkter inför kommande rådsmöten som godkändes vid Coreper I och Coreper II</w:t>
      </w:r>
      <w:bookmarkEnd w:id="0"/>
      <w:bookmarkEnd w:id="1"/>
      <w:r w:rsidR="00375FA7" w:rsidRPr="006143BB">
        <w:rPr>
          <w:rFonts w:cs="Arial"/>
          <w:sz w:val="28"/>
        </w:rPr>
        <w:t xml:space="preserve"> vecka 39</w:t>
      </w:r>
    </w:p>
    <w:p w:rsidR="005F1820" w:rsidRPr="006143BB"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375FA7" w:rsidRPr="006143BB" w:rsidRDefault="00375FA7" w:rsidP="00375FA7">
      <w:r w:rsidRPr="006143BB">
        <w:t>Överlämnas för skriftligt samråd veck</w:t>
      </w:r>
      <w:r w:rsidR="00677E07" w:rsidRPr="006143BB">
        <w:t>a 39 tills kl. 9.00 torsdagen den 24 september 2009</w:t>
      </w:r>
    </w:p>
    <w:p w:rsidR="00375FA7" w:rsidRPr="006143BB" w:rsidRDefault="00375FA7">
      <w:pPr>
        <w:pStyle w:val="Innehll1"/>
        <w:tabs>
          <w:tab w:val="right" w:leader="dot" w:pos="7644"/>
        </w:tabs>
        <w:rPr>
          <w:b w:val="0"/>
          <w:bCs w:val="0"/>
        </w:rPr>
      </w:pPr>
    </w:p>
    <w:p w:rsidR="00375FA7" w:rsidRPr="006143BB" w:rsidRDefault="00375FA7">
      <w:pPr>
        <w:pStyle w:val="Innehll1"/>
        <w:tabs>
          <w:tab w:val="right" w:leader="dot" w:pos="7644"/>
        </w:tabs>
        <w:rPr>
          <w:b w:val="0"/>
          <w:bCs w:val="0"/>
        </w:rPr>
      </w:pPr>
    </w:p>
    <w:p w:rsidR="00375FA7" w:rsidRPr="006143BB" w:rsidRDefault="00375FA7">
      <w:pPr>
        <w:pStyle w:val="Innehll1"/>
        <w:tabs>
          <w:tab w:val="right" w:leader="dot" w:pos="7644"/>
        </w:tabs>
        <w:rPr>
          <w:b w:val="0"/>
          <w:bCs w:val="0"/>
        </w:rPr>
      </w:pPr>
    </w:p>
    <w:p w:rsidR="00375FA7" w:rsidRPr="006143BB" w:rsidRDefault="00375FA7" w:rsidP="00375FA7">
      <w:pPr>
        <w:pStyle w:val="UDrubrik"/>
        <w:tabs>
          <w:tab w:val="left" w:pos="1701"/>
          <w:tab w:val="left" w:pos="1985"/>
        </w:tabs>
      </w:pPr>
      <w:r w:rsidRPr="006143BB">
        <w:rPr>
          <w:rFonts w:cs="Arial"/>
          <w:sz w:val="28"/>
        </w:rPr>
        <w:br w:type="page"/>
      </w:r>
      <w:r w:rsidRPr="006143BB">
        <w:rPr>
          <w:rFonts w:cs="Arial"/>
          <w:sz w:val="28"/>
        </w:rPr>
        <w:lastRenderedPageBreak/>
        <w:t>Troliga A-punkter inför kommande rådsmöten som godkändes vid Coreper I och Coreper II</w:t>
      </w:r>
    </w:p>
    <w:p w:rsidR="00375FA7" w:rsidRPr="006143BB" w:rsidRDefault="00375FA7">
      <w:pPr>
        <w:pStyle w:val="Innehll1"/>
        <w:tabs>
          <w:tab w:val="right" w:leader="dot" w:pos="7644"/>
        </w:tabs>
        <w:rPr>
          <w:b w:val="0"/>
          <w:bCs w:val="0"/>
        </w:rPr>
      </w:pPr>
    </w:p>
    <w:p w:rsidR="00672634" w:rsidRPr="006143BB" w:rsidRDefault="005F1820">
      <w:pPr>
        <w:pStyle w:val="Innehll1"/>
        <w:tabs>
          <w:tab w:val="right" w:leader="dot" w:pos="7644"/>
        </w:tabs>
        <w:rPr>
          <w:rFonts w:ascii="Times New Roman" w:hAnsi="Times New Roman"/>
          <w:b w:val="0"/>
          <w:bCs w:val="0"/>
          <w:caps w:val="0"/>
          <w:szCs w:val="24"/>
          <w:lang w:eastAsia="sv-SE"/>
        </w:rPr>
      </w:pPr>
      <w:r w:rsidRPr="006143BB">
        <w:rPr>
          <w:b w:val="0"/>
          <w:bCs w:val="0"/>
        </w:rPr>
        <w:fldChar w:fldCharType="begin" w:fldLock="1"/>
      </w:r>
      <w:r w:rsidRPr="006143BB">
        <w:rPr>
          <w:b w:val="0"/>
          <w:bCs w:val="0"/>
        </w:rPr>
        <w:instrText xml:space="preserve"> TOC \o "1-3" \h \z </w:instrText>
      </w:r>
      <w:r w:rsidRPr="006143BB">
        <w:rPr>
          <w:b w:val="0"/>
          <w:bCs w:val="0"/>
        </w:rPr>
        <w:fldChar w:fldCharType="separate"/>
      </w:r>
      <w:hyperlink w:anchor="_Toc241479621" w:history="1">
        <w:r w:rsidR="00672634" w:rsidRPr="006143BB">
          <w:rPr>
            <w:rStyle w:val="Hyperlnk"/>
          </w:rPr>
          <w:t>Frågor som lösts i förberedande instanser</w:t>
        </w:r>
        <w:r w:rsidR="00672634" w:rsidRPr="006143BB">
          <w:rPr>
            <w:webHidden/>
          </w:rPr>
          <w:tab/>
        </w:r>
        <w:r w:rsidR="00672634" w:rsidRPr="006143BB">
          <w:rPr>
            <w:webHidden/>
          </w:rPr>
          <w:fldChar w:fldCharType="begin" w:fldLock="1"/>
        </w:r>
        <w:r w:rsidR="00672634" w:rsidRPr="006143BB">
          <w:rPr>
            <w:webHidden/>
          </w:rPr>
          <w:instrText xml:space="preserve"> PAGEREF _Toc241479621 \h </w:instrText>
        </w:r>
        <w:r w:rsidR="00672634" w:rsidRPr="006143BB">
          <w:rPr>
            <w:webHidden/>
          </w:rPr>
          <w:fldChar w:fldCharType="separate"/>
        </w:r>
        <w:r w:rsidR="00761578" w:rsidRPr="006143BB">
          <w:rPr>
            <w:webHidden/>
          </w:rPr>
          <w:t>5</w:t>
        </w:r>
        <w:r w:rsidR="00672634" w:rsidRPr="006143BB">
          <w:rPr>
            <w:webHidden/>
          </w:rPr>
          <w:fldChar w:fldCharType="end"/>
        </w:r>
      </w:hyperlink>
    </w:p>
    <w:p w:rsidR="00672634" w:rsidRPr="006143BB" w:rsidRDefault="00672634">
      <w:pPr>
        <w:pStyle w:val="Innehll1"/>
        <w:tabs>
          <w:tab w:val="right" w:leader="dot" w:pos="7644"/>
        </w:tabs>
        <w:rPr>
          <w:rFonts w:ascii="Times New Roman" w:hAnsi="Times New Roman"/>
          <w:b w:val="0"/>
          <w:bCs w:val="0"/>
          <w:caps w:val="0"/>
          <w:szCs w:val="24"/>
          <w:lang w:eastAsia="sv-SE"/>
        </w:rPr>
      </w:pPr>
      <w:hyperlink w:anchor="_Toc241479622" w:history="1">
        <w:r w:rsidRPr="006143BB">
          <w:rPr>
            <w:rStyle w:val="Hyperlnk"/>
          </w:rPr>
          <w:t>Punkter som godkändes vid Coreper I 2009-09-23</w:t>
        </w:r>
        <w:r w:rsidRPr="006143BB">
          <w:rPr>
            <w:webHidden/>
          </w:rPr>
          <w:tab/>
        </w:r>
        <w:r w:rsidRPr="006143BB">
          <w:rPr>
            <w:webHidden/>
          </w:rPr>
          <w:fldChar w:fldCharType="begin" w:fldLock="1"/>
        </w:r>
        <w:r w:rsidRPr="006143BB">
          <w:rPr>
            <w:webHidden/>
          </w:rPr>
          <w:instrText xml:space="preserve"> PAGEREF _Toc241479622 \h </w:instrText>
        </w:r>
        <w:r w:rsidRPr="006143BB">
          <w:rPr>
            <w:webHidden/>
          </w:rPr>
          <w:fldChar w:fldCharType="separate"/>
        </w:r>
        <w:r w:rsidR="00761578" w:rsidRPr="006143BB">
          <w:rPr>
            <w:webHidden/>
          </w:rPr>
          <w:t>5</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23" w:history="1">
        <w:r w:rsidRPr="006143BB">
          <w:rPr>
            <w:rStyle w:val="Hyperlnk"/>
          </w:rPr>
          <w:t>1. Reply to written question put to the Council by Members of the European Parliament (+)(a) n° E-3782/09 put by Elizabeth Lynne "Caste Discrimination in the European Union"  (b) n° P-3912/09 put by Niccolò Rinaldi "Lawsuits against and arrests of government critics in Cambodia on charges of defamation"(c) n° E-4077/09 put by Agustín Díaz de Mera García Consuegra "Interpretation and translation in criminal proceedings" (d) n° E-4121/09 put by Martin Ehrenhauser "'Joint Situation Centre' products"</w:t>
        </w:r>
        <w:r w:rsidRPr="006143BB">
          <w:rPr>
            <w:webHidden/>
          </w:rPr>
          <w:tab/>
        </w:r>
        <w:r w:rsidRPr="006143BB">
          <w:rPr>
            <w:webHidden/>
          </w:rPr>
          <w:fldChar w:fldCharType="begin" w:fldLock="1"/>
        </w:r>
        <w:r w:rsidRPr="006143BB">
          <w:rPr>
            <w:webHidden/>
          </w:rPr>
          <w:instrText xml:space="preserve"> PAGEREF _Toc241479623 \h </w:instrText>
        </w:r>
        <w:r w:rsidRPr="006143BB">
          <w:rPr>
            <w:webHidden/>
          </w:rPr>
          <w:fldChar w:fldCharType="separate"/>
        </w:r>
        <w:r w:rsidR="00761578" w:rsidRPr="006143BB">
          <w:rPr>
            <w:webHidden/>
          </w:rPr>
          <w:t>5</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24" w:history="1">
        <w:r w:rsidRPr="006143BB">
          <w:rPr>
            <w:rStyle w:val="Hyperlnk"/>
          </w:rPr>
          <w:t>2. Monthly list of acts adopted under the written procedure (a) July 2009 (b) August 2009</w:t>
        </w:r>
        <w:r w:rsidRPr="006143BB">
          <w:rPr>
            <w:webHidden/>
          </w:rPr>
          <w:tab/>
        </w:r>
        <w:r w:rsidRPr="006143BB">
          <w:rPr>
            <w:webHidden/>
          </w:rPr>
          <w:fldChar w:fldCharType="begin" w:fldLock="1"/>
        </w:r>
        <w:r w:rsidRPr="006143BB">
          <w:rPr>
            <w:webHidden/>
          </w:rPr>
          <w:instrText xml:space="preserve"> PAGEREF _Toc241479624 \h </w:instrText>
        </w:r>
        <w:r w:rsidRPr="006143BB">
          <w:rPr>
            <w:webHidden/>
          </w:rPr>
          <w:fldChar w:fldCharType="separate"/>
        </w:r>
        <w:r w:rsidR="00761578" w:rsidRPr="006143BB">
          <w:rPr>
            <w:webHidden/>
          </w:rPr>
          <w:t>5</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25" w:history="1">
        <w:r w:rsidRPr="006143BB">
          <w:rPr>
            <w:rStyle w:val="Hyperlnk"/>
          </w:rPr>
          <w:t>3. Draft Commission Decision of [...] on the adoption of basic parameters for registers of train driving licences and complementary certificates provided for Directive 2007/59/EC= Decision not to oppose the adoption</w:t>
        </w:r>
        <w:r w:rsidRPr="006143BB">
          <w:rPr>
            <w:webHidden/>
          </w:rPr>
          <w:tab/>
        </w:r>
        <w:r w:rsidRPr="006143BB">
          <w:rPr>
            <w:webHidden/>
          </w:rPr>
          <w:fldChar w:fldCharType="begin" w:fldLock="1"/>
        </w:r>
        <w:r w:rsidRPr="006143BB">
          <w:rPr>
            <w:webHidden/>
          </w:rPr>
          <w:instrText xml:space="preserve"> PAGEREF _Toc241479625 \h </w:instrText>
        </w:r>
        <w:r w:rsidRPr="006143BB">
          <w:rPr>
            <w:webHidden/>
          </w:rPr>
          <w:fldChar w:fldCharType="separate"/>
        </w:r>
        <w:r w:rsidR="00761578" w:rsidRPr="006143BB">
          <w:rPr>
            <w:webHidden/>
          </w:rPr>
          <w:t>6</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26" w:history="1">
        <w:r w:rsidRPr="006143BB">
          <w:rPr>
            <w:rStyle w:val="Hyperlnk"/>
          </w:rPr>
          <w:t>4. Draft Commission Directive ../.../EC of [...] amending Annex VII to Directive 2008/57/EC of the European Parliament and of the Council on the interoperability of the rail system within the Community= Decision not to oppose the adoption</w:t>
        </w:r>
        <w:r w:rsidRPr="006143BB">
          <w:rPr>
            <w:webHidden/>
          </w:rPr>
          <w:tab/>
        </w:r>
        <w:r w:rsidRPr="006143BB">
          <w:rPr>
            <w:webHidden/>
          </w:rPr>
          <w:fldChar w:fldCharType="begin" w:fldLock="1"/>
        </w:r>
        <w:r w:rsidRPr="006143BB">
          <w:rPr>
            <w:webHidden/>
          </w:rPr>
          <w:instrText xml:space="preserve"> PAGEREF _Toc241479626 \h </w:instrText>
        </w:r>
        <w:r w:rsidRPr="006143BB">
          <w:rPr>
            <w:webHidden/>
          </w:rPr>
          <w:fldChar w:fldCharType="separate"/>
        </w:r>
        <w:r w:rsidR="00761578" w:rsidRPr="006143BB">
          <w:rPr>
            <w:webHidden/>
          </w:rPr>
          <w:t>7</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27" w:history="1">
        <w:r w:rsidRPr="006143BB">
          <w:rPr>
            <w:rStyle w:val="Hyperlnk"/>
          </w:rPr>
          <w:t>5. Draft Commission Decision of [...] amending Decisions 2006/679/EC and 2006/860/EC as regards technical specifications for interoperability relating to subsystems of the trans-European conventional and high-speed rail systems = Decision not to oppose the adoption</w:t>
        </w:r>
        <w:r w:rsidRPr="006143BB">
          <w:rPr>
            <w:webHidden/>
          </w:rPr>
          <w:tab/>
        </w:r>
        <w:r w:rsidRPr="006143BB">
          <w:rPr>
            <w:webHidden/>
          </w:rPr>
          <w:fldChar w:fldCharType="begin" w:fldLock="1"/>
        </w:r>
        <w:r w:rsidRPr="006143BB">
          <w:rPr>
            <w:webHidden/>
          </w:rPr>
          <w:instrText xml:space="preserve"> PAGEREF _Toc241479627 \h </w:instrText>
        </w:r>
        <w:r w:rsidRPr="006143BB">
          <w:rPr>
            <w:webHidden/>
          </w:rPr>
          <w:fldChar w:fldCharType="separate"/>
        </w:r>
        <w:r w:rsidR="00761578" w:rsidRPr="006143BB">
          <w:rPr>
            <w:webHidden/>
          </w:rPr>
          <w:t>8</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28" w:history="1">
        <w:r w:rsidRPr="006143BB">
          <w:rPr>
            <w:rStyle w:val="Hyperlnk"/>
          </w:rPr>
          <w:t>6. Draft Commission Decision amending Decision 2004/407/EC as regards authorising imports of photographic gelatine into the Czech Republic = Decision not to oppose the adoption</w:t>
        </w:r>
        <w:r w:rsidRPr="006143BB">
          <w:rPr>
            <w:webHidden/>
          </w:rPr>
          <w:tab/>
        </w:r>
        <w:r w:rsidRPr="006143BB">
          <w:rPr>
            <w:webHidden/>
          </w:rPr>
          <w:fldChar w:fldCharType="begin" w:fldLock="1"/>
        </w:r>
        <w:r w:rsidRPr="006143BB">
          <w:rPr>
            <w:webHidden/>
          </w:rPr>
          <w:instrText xml:space="preserve"> PAGEREF _Toc241479628 \h </w:instrText>
        </w:r>
        <w:r w:rsidRPr="006143BB">
          <w:rPr>
            <w:webHidden/>
          </w:rPr>
          <w:fldChar w:fldCharType="separate"/>
        </w:r>
        <w:r w:rsidR="00761578" w:rsidRPr="006143BB">
          <w:rPr>
            <w:webHidden/>
          </w:rPr>
          <w:t>9</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29" w:history="1">
        <w:r w:rsidRPr="006143BB">
          <w:rPr>
            <w:rStyle w:val="Hyperlnk"/>
          </w:rPr>
          <w:t>7. Proposal for a Council Decision on the signing and provisional application of the Agreement between the European Community and the Federative Republic of Brazil on certain aspects of air services= Adoption</w:t>
        </w:r>
        <w:r w:rsidRPr="006143BB">
          <w:rPr>
            <w:webHidden/>
          </w:rPr>
          <w:tab/>
        </w:r>
        <w:r w:rsidRPr="006143BB">
          <w:rPr>
            <w:webHidden/>
          </w:rPr>
          <w:fldChar w:fldCharType="begin" w:fldLock="1"/>
        </w:r>
        <w:r w:rsidRPr="006143BB">
          <w:rPr>
            <w:webHidden/>
          </w:rPr>
          <w:instrText xml:space="preserve"> PAGEREF _Toc241479629 \h </w:instrText>
        </w:r>
        <w:r w:rsidRPr="006143BB">
          <w:rPr>
            <w:webHidden/>
          </w:rPr>
          <w:fldChar w:fldCharType="separate"/>
        </w:r>
        <w:r w:rsidR="00761578" w:rsidRPr="006143BB">
          <w:rPr>
            <w:webHidden/>
          </w:rPr>
          <w:t>10</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30" w:history="1">
        <w:r w:rsidRPr="006143BB">
          <w:rPr>
            <w:rStyle w:val="Hyperlnk"/>
          </w:rPr>
          <w:t>8. Proposal for a Council Decision on the conclusion, by the Commission, of the Agreement for co-operation between the European Atomic Energy Community and the Government of the Republic of India in the field of fusion energy research= Adoption</w:t>
        </w:r>
        <w:r w:rsidRPr="006143BB">
          <w:rPr>
            <w:webHidden/>
          </w:rPr>
          <w:tab/>
        </w:r>
        <w:r w:rsidRPr="006143BB">
          <w:rPr>
            <w:webHidden/>
          </w:rPr>
          <w:fldChar w:fldCharType="begin" w:fldLock="1"/>
        </w:r>
        <w:r w:rsidRPr="006143BB">
          <w:rPr>
            <w:webHidden/>
          </w:rPr>
          <w:instrText xml:space="preserve"> PAGEREF _Toc241479630 \h </w:instrText>
        </w:r>
        <w:r w:rsidRPr="006143BB">
          <w:rPr>
            <w:webHidden/>
          </w:rPr>
          <w:fldChar w:fldCharType="separate"/>
        </w:r>
        <w:r w:rsidR="00761578" w:rsidRPr="006143BB">
          <w:rPr>
            <w:webHidden/>
          </w:rPr>
          <w:t>10</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31" w:history="1">
        <w:r w:rsidRPr="006143BB">
          <w:rPr>
            <w:rStyle w:val="Hyperlnk"/>
          </w:rPr>
          <w:t>9. Proposal for a Council Decision on the establishment of the Community position to be adopted in the Commission for the Conservation of Southern Bluefin Tuna= Adoption</w:t>
        </w:r>
        <w:r w:rsidRPr="006143BB">
          <w:rPr>
            <w:webHidden/>
          </w:rPr>
          <w:tab/>
        </w:r>
        <w:r w:rsidRPr="006143BB">
          <w:rPr>
            <w:webHidden/>
          </w:rPr>
          <w:fldChar w:fldCharType="begin" w:fldLock="1"/>
        </w:r>
        <w:r w:rsidRPr="006143BB">
          <w:rPr>
            <w:webHidden/>
          </w:rPr>
          <w:instrText xml:space="preserve"> PAGEREF _Toc241479631 \h </w:instrText>
        </w:r>
        <w:r w:rsidRPr="006143BB">
          <w:rPr>
            <w:webHidden/>
          </w:rPr>
          <w:fldChar w:fldCharType="separate"/>
        </w:r>
        <w:r w:rsidR="00761578" w:rsidRPr="006143BB">
          <w:rPr>
            <w:webHidden/>
          </w:rPr>
          <w:t>11</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32" w:history="1">
        <w:r w:rsidRPr="006143BB">
          <w:rPr>
            <w:rStyle w:val="Hyperlnk"/>
          </w:rPr>
          <w:t>10. Proposal for a Directive of the European Parliament and of the Council establishing a framework for the setting of ecodesign requirements for energy related products (LA+S) (First reading)= Adoption of legislative act</w:t>
        </w:r>
        <w:r w:rsidRPr="006143BB">
          <w:rPr>
            <w:webHidden/>
          </w:rPr>
          <w:tab/>
        </w:r>
        <w:r w:rsidRPr="006143BB">
          <w:rPr>
            <w:webHidden/>
          </w:rPr>
          <w:fldChar w:fldCharType="begin" w:fldLock="1"/>
        </w:r>
        <w:r w:rsidRPr="006143BB">
          <w:rPr>
            <w:webHidden/>
          </w:rPr>
          <w:instrText xml:space="preserve"> PAGEREF _Toc241479632 \h </w:instrText>
        </w:r>
        <w:r w:rsidRPr="006143BB">
          <w:rPr>
            <w:webHidden/>
          </w:rPr>
          <w:fldChar w:fldCharType="separate"/>
        </w:r>
        <w:r w:rsidR="00761578" w:rsidRPr="006143BB">
          <w:rPr>
            <w:webHidden/>
          </w:rPr>
          <w:t>12</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33" w:history="1">
        <w:r w:rsidRPr="006143BB">
          <w:rPr>
            <w:rStyle w:val="Hyperlnk"/>
          </w:rPr>
          <w:t>11. Proposal for a Directive of the European Parliament and of the Council on stage II petrol vapour recovery during the refuelling of petrol cars at service stations (LA+S) (First reading)= Adoption of legislative act PE-CONS</w:t>
        </w:r>
        <w:r w:rsidRPr="006143BB">
          <w:rPr>
            <w:webHidden/>
          </w:rPr>
          <w:tab/>
        </w:r>
        <w:r w:rsidRPr="006143BB">
          <w:rPr>
            <w:webHidden/>
          </w:rPr>
          <w:fldChar w:fldCharType="begin" w:fldLock="1"/>
        </w:r>
        <w:r w:rsidRPr="006143BB">
          <w:rPr>
            <w:webHidden/>
          </w:rPr>
          <w:instrText xml:space="preserve"> PAGEREF _Toc241479633 \h </w:instrText>
        </w:r>
        <w:r w:rsidRPr="006143BB">
          <w:rPr>
            <w:webHidden/>
          </w:rPr>
          <w:fldChar w:fldCharType="separate"/>
        </w:r>
        <w:r w:rsidR="00761578" w:rsidRPr="006143BB">
          <w:rPr>
            <w:webHidden/>
          </w:rPr>
          <w:t>12</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34" w:history="1">
        <w:r w:rsidRPr="006143BB">
          <w:rPr>
            <w:rStyle w:val="Hyperlnk"/>
          </w:rPr>
          <w:t>12. Proposal for a Directive of the European Parliament and of the Council on machinery for pesticide application, amending Directive 2006/42/EC of 17 May 2006 on machinery (LA) (First reading)= Adoption of legislative act PE-CONS</w:t>
        </w:r>
        <w:r w:rsidRPr="006143BB">
          <w:rPr>
            <w:webHidden/>
          </w:rPr>
          <w:tab/>
        </w:r>
        <w:r w:rsidRPr="006143BB">
          <w:rPr>
            <w:webHidden/>
          </w:rPr>
          <w:fldChar w:fldCharType="begin" w:fldLock="1"/>
        </w:r>
        <w:r w:rsidRPr="006143BB">
          <w:rPr>
            <w:webHidden/>
          </w:rPr>
          <w:instrText xml:space="preserve"> PAGEREF _Toc241479634 \h </w:instrText>
        </w:r>
        <w:r w:rsidRPr="006143BB">
          <w:rPr>
            <w:webHidden/>
          </w:rPr>
          <w:fldChar w:fldCharType="separate"/>
        </w:r>
        <w:r w:rsidR="00761578" w:rsidRPr="006143BB">
          <w:rPr>
            <w:webHidden/>
          </w:rPr>
          <w:t>13</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35" w:history="1">
        <w:r w:rsidRPr="006143BB">
          <w:rPr>
            <w:rStyle w:val="Hyperlnk"/>
          </w:rPr>
          <w:t>13. Proposal for a Directive of the European Parliament and of the Council establishing a framework for Community action to achieve a sustainable use of pesticides (LA) (Second reading)= Approval of European Parliament's amendments in second reading</w:t>
        </w:r>
        <w:r w:rsidRPr="006143BB">
          <w:rPr>
            <w:webHidden/>
          </w:rPr>
          <w:tab/>
        </w:r>
        <w:r w:rsidRPr="006143BB">
          <w:rPr>
            <w:webHidden/>
          </w:rPr>
          <w:fldChar w:fldCharType="begin" w:fldLock="1"/>
        </w:r>
        <w:r w:rsidRPr="006143BB">
          <w:rPr>
            <w:webHidden/>
          </w:rPr>
          <w:instrText xml:space="preserve"> PAGEREF _Toc241479635 \h </w:instrText>
        </w:r>
        <w:r w:rsidRPr="006143BB">
          <w:rPr>
            <w:webHidden/>
          </w:rPr>
          <w:fldChar w:fldCharType="separate"/>
        </w:r>
        <w:r w:rsidR="00761578" w:rsidRPr="006143BB">
          <w:rPr>
            <w:webHidden/>
          </w:rPr>
          <w:t>14</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36" w:history="1">
        <w:r w:rsidRPr="006143BB">
          <w:rPr>
            <w:rStyle w:val="Hyperlnk"/>
          </w:rPr>
          <w:t>14. Proposal for a Regulation of the European Parliament and of the Council concerning the placing of plant protection products on the market (LA+S) (Second reading)= Approval of European Parliament's amendments</w:t>
        </w:r>
        <w:r w:rsidRPr="006143BB">
          <w:rPr>
            <w:webHidden/>
          </w:rPr>
          <w:tab/>
        </w:r>
        <w:r w:rsidRPr="006143BB">
          <w:rPr>
            <w:webHidden/>
          </w:rPr>
          <w:fldChar w:fldCharType="begin" w:fldLock="1"/>
        </w:r>
        <w:r w:rsidRPr="006143BB">
          <w:rPr>
            <w:webHidden/>
          </w:rPr>
          <w:instrText xml:space="preserve"> PAGEREF _Toc241479636 \h </w:instrText>
        </w:r>
        <w:r w:rsidRPr="006143BB">
          <w:rPr>
            <w:webHidden/>
          </w:rPr>
          <w:fldChar w:fldCharType="separate"/>
        </w:r>
        <w:r w:rsidR="00761578" w:rsidRPr="006143BB">
          <w:rPr>
            <w:webHidden/>
          </w:rPr>
          <w:t>15</w:t>
        </w:r>
        <w:r w:rsidRPr="006143BB">
          <w:rPr>
            <w:webHidden/>
          </w:rPr>
          <w:fldChar w:fldCharType="end"/>
        </w:r>
      </w:hyperlink>
    </w:p>
    <w:p w:rsidR="00672634" w:rsidRPr="006143BB" w:rsidRDefault="00672634">
      <w:pPr>
        <w:pStyle w:val="Innehll1"/>
        <w:tabs>
          <w:tab w:val="right" w:leader="dot" w:pos="7644"/>
        </w:tabs>
        <w:rPr>
          <w:rFonts w:ascii="Times New Roman" w:hAnsi="Times New Roman"/>
          <w:b w:val="0"/>
          <w:bCs w:val="0"/>
          <w:caps w:val="0"/>
          <w:szCs w:val="24"/>
          <w:lang w:eastAsia="sv-SE"/>
        </w:rPr>
      </w:pPr>
      <w:hyperlink w:anchor="_Toc241479637" w:history="1">
        <w:r w:rsidRPr="006143BB">
          <w:rPr>
            <w:rStyle w:val="Hyperlnk"/>
          </w:rPr>
          <w:t>Punkter som godkändes vid Coreper II 2009-09-23</w:t>
        </w:r>
        <w:r w:rsidRPr="006143BB">
          <w:rPr>
            <w:webHidden/>
          </w:rPr>
          <w:tab/>
        </w:r>
        <w:r w:rsidRPr="006143BB">
          <w:rPr>
            <w:webHidden/>
          </w:rPr>
          <w:fldChar w:fldCharType="begin" w:fldLock="1"/>
        </w:r>
        <w:r w:rsidRPr="006143BB">
          <w:rPr>
            <w:webHidden/>
          </w:rPr>
          <w:instrText xml:space="preserve"> PAGEREF _Toc241479637 \h </w:instrText>
        </w:r>
        <w:r w:rsidRPr="006143BB">
          <w:rPr>
            <w:webHidden/>
          </w:rPr>
          <w:fldChar w:fldCharType="separate"/>
        </w:r>
        <w:r w:rsidR="00761578" w:rsidRPr="006143BB">
          <w:rPr>
            <w:webHidden/>
          </w:rPr>
          <w:t>17</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38" w:history="1">
        <w:r w:rsidRPr="006143BB">
          <w:rPr>
            <w:rStyle w:val="Hyperlnk"/>
          </w:rPr>
          <w:t>15. Draft Council Decision regarding the position to be taken by the Community within the International Jute Study Group Council on extension of the Agreement establishing the Terms of Reference of the International Jute Study Group, 2001- Adoption</w:t>
        </w:r>
        <w:r w:rsidRPr="006143BB">
          <w:rPr>
            <w:webHidden/>
          </w:rPr>
          <w:tab/>
        </w:r>
        <w:r w:rsidRPr="006143BB">
          <w:rPr>
            <w:webHidden/>
          </w:rPr>
          <w:fldChar w:fldCharType="begin" w:fldLock="1"/>
        </w:r>
        <w:r w:rsidRPr="006143BB">
          <w:rPr>
            <w:webHidden/>
          </w:rPr>
          <w:instrText xml:space="preserve"> PAGEREF _Toc241479638 \h </w:instrText>
        </w:r>
        <w:r w:rsidRPr="006143BB">
          <w:rPr>
            <w:webHidden/>
          </w:rPr>
          <w:fldChar w:fldCharType="separate"/>
        </w:r>
        <w:r w:rsidR="00761578" w:rsidRPr="006143BB">
          <w:rPr>
            <w:webHidden/>
          </w:rPr>
          <w:t>17</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39" w:history="1">
        <w:r w:rsidRPr="006143BB">
          <w:rPr>
            <w:rStyle w:val="Hyperlnk"/>
          </w:rPr>
          <w:t>16. Anti-dumping- Proposal for a Council Regulation imposing definitive anti-dumping duty and collecting definitively the provisional duty imposed in imports of certain aluminium foil originating in Armenia, Brazil and the People's republic of China</w:t>
        </w:r>
        <w:r w:rsidRPr="006143BB">
          <w:rPr>
            <w:webHidden/>
          </w:rPr>
          <w:tab/>
        </w:r>
        <w:r w:rsidRPr="006143BB">
          <w:rPr>
            <w:webHidden/>
          </w:rPr>
          <w:fldChar w:fldCharType="begin" w:fldLock="1"/>
        </w:r>
        <w:r w:rsidRPr="006143BB">
          <w:rPr>
            <w:webHidden/>
          </w:rPr>
          <w:instrText xml:space="preserve"> PAGEREF _Toc241479639 \h </w:instrText>
        </w:r>
        <w:r w:rsidRPr="006143BB">
          <w:rPr>
            <w:webHidden/>
          </w:rPr>
          <w:fldChar w:fldCharType="separate"/>
        </w:r>
        <w:r w:rsidR="00761578" w:rsidRPr="006143BB">
          <w:rPr>
            <w:webHidden/>
          </w:rPr>
          <w:t>18</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0" w:history="1">
        <w:r w:rsidRPr="006143BB">
          <w:rPr>
            <w:rStyle w:val="Hyperlnk"/>
          </w:rPr>
          <w:t>17. Anti-dumping- Proposal for a Council Regulation imposing a definitive anti-dumping duty and collecting definitely the provisional duty imposed on imports of certain seamless pipes and tubes of iron or steel originating in the People's republic of China</w:t>
        </w:r>
        <w:r w:rsidRPr="006143BB">
          <w:rPr>
            <w:webHidden/>
          </w:rPr>
          <w:tab/>
        </w:r>
        <w:r w:rsidRPr="006143BB">
          <w:rPr>
            <w:webHidden/>
          </w:rPr>
          <w:fldChar w:fldCharType="begin" w:fldLock="1"/>
        </w:r>
        <w:r w:rsidRPr="006143BB">
          <w:rPr>
            <w:webHidden/>
          </w:rPr>
          <w:instrText xml:space="preserve"> PAGEREF _Toc241479640 \h </w:instrText>
        </w:r>
        <w:r w:rsidRPr="006143BB">
          <w:rPr>
            <w:webHidden/>
          </w:rPr>
          <w:fldChar w:fldCharType="separate"/>
        </w:r>
        <w:r w:rsidR="00761578" w:rsidRPr="006143BB">
          <w:rPr>
            <w:webHidden/>
          </w:rPr>
          <w:t>19</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1" w:history="1">
        <w:r w:rsidRPr="006143BB">
          <w:rPr>
            <w:rStyle w:val="Hyperlnk"/>
          </w:rPr>
          <w:t>18. Proposal for a Council Decision revoking the agreements between the European Coal and Steel Community and the Swiss Confederation</w:t>
        </w:r>
        <w:r w:rsidRPr="006143BB">
          <w:rPr>
            <w:webHidden/>
          </w:rPr>
          <w:tab/>
        </w:r>
        <w:r w:rsidRPr="006143BB">
          <w:rPr>
            <w:webHidden/>
          </w:rPr>
          <w:fldChar w:fldCharType="begin" w:fldLock="1"/>
        </w:r>
        <w:r w:rsidRPr="006143BB">
          <w:rPr>
            <w:webHidden/>
          </w:rPr>
          <w:instrText xml:space="preserve"> PAGEREF _Toc241479641 \h </w:instrText>
        </w:r>
        <w:r w:rsidRPr="006143BB">
          <w:rPr>
            <w:webHidden/>
          </w:rPr>
          <w:fldChar w:fldCharType="separate"/>
        </w:r>
        <w:r w:rsidR="00761578" w:rsidRPr="006143BB">
          <w:rPr>
            <w:webHidden/>
          </w:rPr>
          <w:t>20</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2" w:history="1">
        <w:r w:rsidRPr="006143BB">
          <w:rPr>
            <w:rStyle w:val="Hyperlnk"/>
          </w:rPr>
          <w:t>19. Proposal for a Council Decision on the Community position on a Decision of the Joint Committee established under the Agreement between the European Community and the Swiss Confederation on cooperation in the field of statistics, amending Annex B to the Agreement</w:t>
        </w:r>
        <w:r w:rsidRPr="006143BB">
          <w:rPr>
            <w:webHidden/>
          </w:rPr>
          <w:tab/>
        </w:r>
        <w:r w:rsidRPr="006143BB">
          <w:rPr>
            <w:webHidden/>
          </w:rPr>
          <w:fldChar w:fldCharType="begin" w:fldLock="1"/>
        </w:r>
        <w:r w:rsidRPr="006143BB">
          <w:rPr>
            <w:webHidden/>
          </w:rPr>
          <w:instrText xml:space="preserve"> PAGEREF _Toc241479642 \h </w:instrText>
        </w:r>
        <w:r w:rsidRPr="006143BB">
          <w:rPr>
            <w:webHidden/>
          </w:rPr>
          <w:fldChar w:fldCharType="separate"/>
        </w:r>
        <w:r w:rsidR="00761578" w:rsidRPr="006143BB">
          <w:rPr>
            <w:webHidden/>
          </w:rPr>
          <w:t>20</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3" w:history="1">
        <w:r w:rsidRPr="006143BB">
          <w:rPr>
            <w:rStyle w:val="Hyperlnk"/>
          </w:rPr>
          <w:t>20. Adoption of a Council Decision extending the period of application of the measures in Decision 2007/641/EC concluding consultations with the Republic of Fiji islands under Article 96 of the ACP-EC Partnership Agreement and Article 37 of the Development Cooperation Instrument</w:t>
        </w:r>
        <w:r w:rsidRPr="006143BB">
          <w:rPr>
            <w:webHidden/>
          </w:rPr>
          <w:tab/>
        </w:r>
        <w:r w:rsidRPr="006143BB">
          <w:rPr>
            <w:webHidden/>
          </w:rPr>
          <w:fldChar w:fldCharType="begin" w:fldLock="1"/>
        </w:r>
        <w:r w:rsidRPr="006143BB">
          <w:rPr>
            <w:webHidden/>
          </w:rPr>
          <w:instrText xml:space="preserve"> PAGEREF _Toc241479643 \h </w:instrText>
        </w:r>
        <w:r w:rsidRPr="006143BB">
          <w:rPr>
            <w:webHidden/>
          </w:rPr>
          <w:fldChar w:fldCharType="separate"/>
        </w:r>
        <w:r w:rsidR="00761578" w:rsidRPr="006143BB">
          <w:rPr>
            <w:webHidden/>
          </w:rPr>
          <w:t>21</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4" w:history="1">
        <w:r w:rsidRPr="006143BB">
          <w:rPr>
            <w:rStyle w:val="Hyperlnk"/>
          </w:rPr>
          <w:t>21. Committee of the Regions- Appointment of a member (IE)</w:t>
        </w:r>
        <w:r w:rsidRPr="006143BB">
          <w:rPr>
            <w:webHidden/>
          </w:rPr>
          <w:tab/>
        </w:r>
        <w:r w:rsidRPr="006143BB">
          <w:rPr>
            <w:webHidden/>
          </w:rPr>
          <w:fldChar w:fldCharType="begin" w:fldLock="1"/>
        </w:r>
        <w:r w:rsidRPr="006143BB">
          <w:rPr>
            <w:webHidden/>
          </w:rPr>
          <w:instrText xml:space="preserve"> PAGEREF _Toc241479644 \h </w:instrText>
        </w:r>
        <w:r w:rsidRPr="006143BB">
          <w:rPr>
            <w:webHidden/>
          </w:rPr>
          <w:fldChar w:fldCharType="separate"/>
        </w:r>
        <w:r w:rsidR="00761578" w:rsidRPr="006143BB">
          <w:rPr>
            <w:webHidden/>
          </w:rPr>
          <w:t>21</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5" w:history="1">
        <w:r w:rsidRPr="006143BB">
          <w:rPr>
            <w:rStyle w:val="Hyperlnk"/>
          </w:rPr>
          <w:t>22. Committee of the Regions- Appointment of one member and one alternate member (ES)</w:t>
        </w:r>
        <w:r w:rsidRPr="006143BB">
          <w:rPr>
            <w:webHidden/>
          </w:rPr>
          <w:tab/>
        </w:r>
        <w:r w:rsidRPr="006143BB">
          <w:rPr>
            <w:webHidden/>
          </w:rPr>
          <w:fldChar w:fldCharType="begin" w:fldLock="1"/>
        </w:r>
        <w:r w:rsidRPr="006143BB">
          <w:rPr>
            <w:webHidden/>
          </w:rPr>
          <w:instrText xml:space="preserve"> PAGEREF _Toc241479645 \h </w:instrText>
        </w:r>
        <w:r w:rsidRPr="006143BB">
          <w:rPr>
            <w:webHidden/>
          </w:rPr>
          <w:fldChar w:fldCharType="separate"/>
        </w:r>
        <w:r w:rsidR="00761578" w:rsidRPr="006143BB">
          <w:rPr>
            <w:webHidden/>
          </w:rPr>
          <w:t>22</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6" w:history="1">
        <w:r w:rsidRPr="006143BB">
          <w:rPr>
            <w:rStyle w:val="Hyperlnk"/>
          </w:rPr>
          <w:t>23. Committee of the Regions- Appointment of one alternate member (IT)</w:t>
        </w:r>
        <w:r w:rsidRPr="006143BB">
          <w:rPr>
            <w:webHidden/>
          </w:rPr>
          <w:tab/>
        </w:r>
        <w:r w:rsidRPr="006143BB">
          <w:rPr>
            <w:webHidden/>
          </w:rPr>
          <w:fldChar w:fldCharType="begin" w:fldLock="1"/>
        </w:r>
        <w:r w:rsidRPr="006143BB">
          <w:rPr>
            <w:webHidden/>
          </w:rPr>
          <w:instrText xml:space="preserve"> PAGEREF _Toc241479646 \h </w:instrText>
        </w:r>
        <w:r w:rsidRPr="006143BB">
          <w:rPr>
            <w:webHidden/>
          </w:rPr>
          <w:fldChar w:fldCharType="separate"/>
        </w:r>
        <w:r w:rsidR="00761578" w:rsidRPr="006143BB">
          <w:rPr>
            <w:webHidden/>
          </w:rPr>
          <w:t>22</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7" w:history="1">
        <w:r w:rsidRPr="006143BB">
          <w:rPr>
            <w:rStyle w:val="Hyperlnk"/>
          </w:rPr>
          <w:t>24. Committee of the Regions- Appointment of four members and seven alternate members (CZ)</w:t>
        </w:r>
        <w:r w:rsidRPr="006143BB">
          <w:rPr>
            <w:webHidden/>
          </w:rPr>
          <w:tab/>
        </w:r>
        <w:r w:rsidRPr="006143BB">
          <w:rPr>
            <w:webHidden/>
          </w:rPr>
          <w:fldChar w:fldCharType="begin" w:fldLock="1"/>
        </w:r>
        <w:r w:rsidRPr="006143BB">
          <w:rPr>
            <w:webHidden/>
          </w:rPr>
          <w:instrText xml:space="preserve"> PAGEREF _Toc241479647 \h </w:instrText>
        </w:r>
        <w:r w:rsidRPr="006143BB">
          <w:rPr>
            <w:webHidden/>
          </w:rPr>
          <w:fldChar w:fldCharType="separate"/>
        </w:r>
        <w:r w:rsidR="00761578" w:rsidRPr="006143BB">
          <w:rPr>
            <w:webHidden/>
          </w:rPr>
          <w:t>22</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8" w:history="1">
        <w:r w:rsidRPr="006143BB">
          <w:rPr>
            <w:rStyle w:val="Hyperlnk"/>
          </w:rPr>
          <w:t>25. Emergency and crisis coordination arrangements in Brussels - CCA exercise 2009 (CCAEX09)</w:t>
        </w:r>
        <w:r w:rsidRPr="006143BB">
          <w:rPr>
            <w:webHidden/>
          </w:rPr>
          <w:tab/>
        </w:r>
        <w:r w:rsidRPr="006143BB">
          <w:rPr>
            <w:webHidden/>
          </w:rPr>
          <w:fldChar w:fldCharType="begin" w:fldLock="1"/>
        </w:r>
        <w:r w:rsidRPr="006143BB">
          <w:rPr>
            <w:webHidden/>
          </w:rPr>
          <w:instrText xml:space="preserve"> PAGEREF _Toc241479648 \h </w:instrText>
        </w:r>
        <w:r w:rsidRPr="006143BB">
          <w:rPr>
            <w:webHidden/>
          </w:rPr>
          <w:fldChar w:fldCharType="separate"/>
        </w:r>
        <w:r w:rsidR="00761578" w:rsidRPr="006143BB">
          <w:rPr>
            <w:webHidden/>
          </w:rPr>
          <w:t>23</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49" w:history="1">
        <w:r w:rsidRPr="006143BB">
          <w:rPr>
            <w:rStyle w:val="Hyperlnk"/>
          </w:rPr>
          <w:t>26. Case before the Court of Justice of the European Communities- Case C-306 (I.B.) Request for a preliminary ruling= Validity of the Framework Decision 2002/584/JHA of the Council of 13 June 2002 on the European arrest warrant and the surrender procedures between Member States</w:t>
        </w:r>
        <w:r w:rsidRPr="006143BB">
          <w:rPr>
            <w:webHidden/>
          </w:rPr>
          <w:tab/>
        </w:r>
        <w:r w:rsidRPr="006143BB">
          <w:rPr>
            <w:webHidden/>
          </w:rPr>
          <w:fldChar w:fldCharType="begin" w:fldLock="1"/>
        </w:r>
        <w:r w:rsidRPr="006143BB">
          <w:rPr>
            <w:webHidden/>
          </w:rPr>
          <w:instrText xml:space="preserve"> PAGEREF _Toc241479649 \h </w:instrText>
        </w:r>
        <w:r w:rsidRPr="006143BB">
          <w:rPr>
            <w:webHidden/>
          </w:rPr>
          <w:fldChar w:fldCharType="separate"/>
        </w:r>
        <w:r w:rsidR="00761578" w:rsidRPr="006143BB">
          <w:rPr>
            <w:webHidden/>
          </w:rPr>
          <w:t>23</w:t>
        </w:r>
        <w:r w:rsidRPr="006143BB">
          <w:rPr>
            <w:webHidden/>
          </w:rPr>
          <w:fldChar w:fldCharType="end"/>
        </w:r>
      </w:hyperlink>
    </w:p>
    <w:p w:rsidR="00672634" w:rsidRPr="006143BB" w:rsidRDefault="00672634">
      <w:pPr>
        <w:pStyle w:val="Innehll2"/>
        <w:tabs>
          <w:tab w:val="right" w:leader="dot" w:pos="7644"/>
        </w:tabs>
        <w:rPr>
          <w:b w:val="0"/>
          <w:bCs w:val="0"/>
          <w:lang w:eastAsia="sv-SE"/>
        </w:rPr>
      </w:pPr>
      <w:hyperlink w:anchor="_Toc241479650" w:history="1">
        <w:r w:rsidRPr="006143BB">
          <w:rPr>
            <w:rStyle w:val="Hyperlnk"/>
          </w:rPr>
          <w:t>27. Letter of amendment No. 1 to the preliminary draft budget for 2010</w:t>
        </w:r>
        <w:r w:rsidRPr="006143BB">
          <w:rPr>
            <w:webHidden/>
          </w:rPr>
          <w:tab/>
        </w:r>
        <w:r w:rsidRPr="006143BB">
          <w:rPr>
            <w:webHidden/>
          </w:rPr>
          <w:fldChar w:fldCharType="begin" w:fldLock="1"/>
        </w:r>
        <w:r w:rsidRPr="006143BB">
          <w:rPr>
            <w:webHidden/>
          </w:rPr>
          <w:instrText xml:space="preserve"> PAGEREF _Toc241479650 \h </w:instrText>
        </w:r>
        <w:r w:rsidRPr="006143BB">
          <w:rPr>
            <w:webHidden/>
          </w:rPr>
          <w:fldChar w:fldCharType="separate"/>
        </w:r>
        <w:r w:rsidR="00761578" w:rsidRPr="006143BB">
          <w:rPr>
            <w:webHidden/>
          </w:rPr>
          <w:t>24</w:t>
        </w:r>
        <w:r w:rsidRPr="006143BB">
          <w:rPr>
            <w:webHidden/>
          </w:rPr>
          <w:fldChar w:fldCharType="end"/>
        </w:r>
      </w:hyperlink>
    </w:p>
    <w:p w:rsidR="005F1820" w:rsidRPr="006143BB" w:rsidRDefault="005F1820">
      <w:pPr>
        <w:pStyle w:val="RKnormal"/>
        <w:ind w:left="0"/>
        <w:rPr>
          <w:b/>
          <w:bCs/>
        </w:rPr>
      </w:pPr>
      <w:r w:rsidRPr="006143BB">
        <w:rPr>
          <w:b/>
          <w:bCs/>
        </w:rPr>
        <w:fldChar w:fldCharType="end"/>
      </w:r>
    </w:p>
    <w:p w:rsidR="005F1820" w:rsidRPr="006143BB" w:rsidRDefault="005F1820">
      <w:pPr>
        <w:pStyle w:val="Rubrik1"/>
        <w:tabs>
          <w:tab w:val="clear" w:pos="1134"/>
          <w:tab w:val="left" w:pos="0"/>
        </w:tabs>
      </w:pPr>
      <w:r w:rsidRPr="006143BB">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1479621"/>
      <w:r w:rsidRPr="006143BB">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6143BB" w:rsidRDefault="005F1820">
      <w:pPr>
        <w:tabs>
          <w:tab w:val="left" w:pos="1843"/>
        </w:tabs>
      </w:pPr>
      <w:r w:rsidRPr="006143BB">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6143BB" w:rsidRDefault="005F1820">
      <w:pPr>
        <w:pStyle w:val="Rubrik1"/>
        <w:spacing w:before="0" w:after="0"/>
      </w:pPr>
      <w:r w:rsidRPr="006143BB">
        <w:t xml:space="preserve"> </w:t>
      </w:r>
      <w:bookmarkStart w:id="54" w:name="Punkt"/>
      <w:bookmarkEnd w:id="54"/>
    </w:p>
    <w:p w:rsidR="0021392E" w:rsidRPr="006143BB" w:rsidRDefault="0021392E">
      <w:pPr>
        <w:pStyle w:val="RKnormal"/>
        <w:tabs>
          <w:tab w:val="clear" w:pos="1843"/>
          <w:tab w:val="left" w:pos="0"/>
        </w:tabs>
        <w:ind w:left="0"/>
      </w:pPr>
      <w:r w:rsidRPr="006143BB">
        <w:t xml:space="preserve"> </w:t>
      </w:r>
    </w:p>
    <w:p w:rsidR="0021392E" w:rsidRPr="006143BB" w:rsidRDefault="0021392E">
      <w:pPr>
        <w:pStyle w:val="RKnormal"/>
        <w:tabs>
          <w:tab w:val="clear" w:pos="1843"/>
          <w:tab w:val="left" w:pos="0"/>
        </w:tabs>
        <w:ind w:left="0"/>
      </w:pPr>
      <w:r w:rsidRPr="006143BB">
        <w:t xml:space="preserve"> </w:t>
      </w:r>
    </w:p>
    <w:p w:rsidR="00375FA7" w:rsidRPr="006143BB" w:rsidRDefault="00375FA7" w:rsidP="00375FA7">
      <w:pPr>
        <w:pStyle w:val="Rubrik1"/>
      </w:pPr>
      <w:bookmarkStart w:id="55" w:name="_Toc241479622"/>
      <w:r w:rsidRPr="006143BB">
        <w:t>Punkter som godkändes vid Coreper I 2009-09-23</w:t>
      </w:r>
      <w:bookmarkEnd w:id="55"/>
    </w:p>
    <w:p w:rsidR="00375FA7" w:rsidRPr="006143BB" w:rsidRDefault="00375FA7" w:rsidP="0021392E">
      <w:pPr>
        <w:pStyle w:val="Rubrik2"/>
      </w:pPr>
    </w:p>
    <w:p w:rsidR="0021392E" w:rsidRPr="006143BB" w:rsidRDefault="0021392E" w:rsidP="0021392E">
      <w:pPr>
        <w:pStyle w:val="Rubrik2"/>
      </w:pPr>
      <w:bookmarkStart w:id="56" w:name="_Toc241479623"/>
      <w:r w:rsidRPr="006143BB">
        <w:t>1. Reply to written question put to the Council by Members of the European Parliament (+)(a) n° E-3782/09 put by Elizabeth Lynne "Caste Discrimination in the European Union"  (b) n° P-3912/09 put by Niccolò Rinaldi "Lawsuits against and arrests of government critics in Cambodia on charges of defamation"(c) n° E-4077/09 put by Agustín Díaz de Mera García Consuegra "Interpretation and translation in criminal proceedings" (d) n° E-4121/09 put by Martin Ehrenhauser "'Joint Situation Centre' products"</w:t>
      </w:r>
      <w:bookmarkEnd w:id="56"/>
    </w:p>
    <w:p w:rsidR="0021392E" w:rsidRPr="006143BB" w:rsidRDefault="0021392E">
      <w:pPr>
        <w:pStyle w:val="RKnormal"/>
        <w:tabs>
          <w:tab w:val="clear" w:pos="1843"/>
          <w:tab w:val="left" w:pos="0"/>
        </w:tabs>
        <w:ind w:left="0"/>
      </w:pPr>
    </w:p>
    <w:p w:rsidR="0021392E" w:rsidRPr="006143BB" w:rsidRDefault="0021392E" w:rsidP="0021392E">
      <w:r w:rsidRPr="006143BB">
        <w:t>13249/09, 53412800/09, 49412765/09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Statsrådsberedningen</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Cecilia Malmström</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Föranleder ingen annotering.</w:t>
      </w:r>
    </w:p>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57" w:name="_Toc241479624"/>
      <w:r w:rsidRPr="006143BB">
        <w:t>2. Monthly list of acts adopted under the written procedure (a) July 2009 (b) August 2009</w:t>
      </w:r>
      <w:bookmarkEnd w:id="57"/>
    </w:p>
    <w:p w:rsidR="0021392E" w:rsidRPr="006143BB" w:rsidRDefault="0021392E">
      <w:pPr>
        <w:pStyle w:val="RKnormal"/>
        <w:tabs>
          <w:tab w:val="clear" w:pos="1843"/>
          <w:tab w:val="left" w:pos="0"/>
        </w:tabs>
        <w:ind w:left="0"/>
      </w:pPr>
    </w:p>
    <w:p w:rsidR="0021392E" w:rsidRPr="006143BB" w:rsidRDefault="0021392E" w:rsidP="0021392E">
      <w:r w:rsidRPr="006143BB">
        <w:t>13154/09, 13155/09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Statsrådsberedningen</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Cecilia Malmström</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Föranleder ingen annotering.</w:t>
      </w:r>
    </w:p>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58" w:name="_Toc241479625"/>
      <w:r w:rsidRPr="006143BB">
        <w:t>3. Draft Commission Decision of [...] on the adoption of basic parameters for registers of train driving licences and complementary certificates provided for Directive 2007/59/EC= Decision not to oppose the adoption</w:t>
      </w:r>
      <w:bookmarkEnd w:id="58"/>
    </w:p>
    <w:p w:rsidR="0021392E" w:rsidRPr="006143BB" w:rsidRDefault="0021392E" w:rsidP="0021392E">
      <w:r w:rsidRPr="006143BB">
        <w:t>11925/09, 12934/09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Näringsdepartementet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Åsa Torstensson</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Enligt artikel 22 i direktiv 2007/59/EG om behörighetsprövning av lokförare ska det upprättas register över utfärdade förarbevis och kompletterande intyg. Behörig myndighet ska föra registret över förarbevis och arbetsgivaren ska föra </w:t>
      </w:r>
      <w:r w:rsidR="00BB5BC7" w:rsidRPr="006143BB">
        <w:t>registret</w:t>
      </w:r>
      <w:r w:rsidRPr="006143BB">
        <w:t xml:space="preserve"> över kompletterande intyg. För detta ändamål ska kommissionen på grundval av förslag från Europeiska järnvägsbyrån (ERA) ta fram ett beslut om grundläggande föreskrifter för registren. Det gäller vilka uppgifter som ska registreras, dataformat, vilka som ska ha tillgång till information ur registren, hur länge uppgifterna ska sparas och de förfaranden som ska gälla vid konkurs. Detta har nu gjorts genom rubricerat utkast till beslut. Sverige har medverkat i arbetet genom att en representant från Transportstyrelsen har deltagit i den ERA-arbetsgrupp som tagit fram förslag till beslut. Det finns inga formella invändningar mot beslutet (Rådets beslut 1999/468). Det har från svensk sida under arbetet inte heller framförts några invändningar mot förslaget i sak. </w:t>
      </w:r>
    </w:p>
    <w:p w:rsidR="0021392E" w:rsidRPr="006143BB" w:rsidRDefault="0021392E" w:rsidP="0021392E"/>
    <w:p w:rsidR="0021392E" w:rsidRPr="006143BB" w:rsidRDefault="0021392E" w:rsidP="0021392E">
      <w:r w:rsidRPr="006143BB">
        <w:t>Förslaget innebär i korthet att registret över förarbevis ska innehålla uppgifter om</w:t>
      </w:r>
      <w:r w:rsidR="00677E07" w:rsidRPr="006143BB">
        <w:t>:</w:t>
      </w:r>
    </w:p>
    <w:p w:rsidR="0021392E" w:rsidRPr="006143BB" w:rsidRDefault="0021392E" w:rsidP="0021392E">
      <w:r w:rsidRPr="006143BB">
        <w:t>- aktuell status för förarbeviset (giltigt, återkallat eller tillfälligt återkallat)</w:t>
      </w:r>
    </w:p>
    <w:p w:rsidR="0021392E" w:rsidRPr="006143BB" w:rsidRDefault="0021392E" w:rsidP="0021392E">
      <w:r w:rsidRPr="006143BB">
        <w:t>- information om innehållet i förarbeviset (namn, adress, fotografi, datum för utfärdande, myndighet som utfärdat beviset)</w:t>
      </w:r>
    </w:p>
    <w:p w:rsidR="0021392E" w:rsidRPr="006143BB" w:rsidRDefault="0021392E" w:rsidP="0021392E">
      <w:r w:rsidRPr="006143BB">
        <w:t>- historisk information om förarbeviset (första utfärdandedatum, sista giltighetsdag, har förarbeviset varit återkallat eller anmälts förlorat)</w:t>
      </w:r>
    </w:p>
    <w:p w:rsidR="0021392E" w:rsidRPr="006143BB" w:rsidRDefault="0021392E" w:rsidP="0021392E">
      <w:r w:rsidRPr="006143BB">
        <w:t xml:space="preserve">- information om grundläggande krav och inledande kontroller som krävs för att beviljas ett förarbevis (utbildning, fysisk lämplighet, psykisk lämplighet, </w:t>
      </w:r>
      <w:r w:rsidR="00BB5BC7" w:rsidRPr="006143BB">
        <w:t>regelbundna</w:t>
      </w:r>
      <w:r w:rsidRPr="006143BB">
        <w:t xml:space="preserve"> kontroller, allmänna yrkeskunskaper).</w:t>
      </w:r>
    </w:p>
    <w:p w:rsidR="0021392E" w:rsidRPr="006143BB" w:rsidRDefault="0021392E" w:rsidP="0021392E"/>
    <w:p w:rsidR="0021392E" w:rsidRPr="006143BB" w:rsidRDefault="00677E07" w:rsidP="0021392E">
      <w:r w:rsidRPr="006143BB">
        <w:t>K</w:t>
      </w:r>
      <w:r w:rsidR="0021392E" w:rsidRPr="006143BB">
        <w:t>ompletterande intyg ska innehålla uppgifter om</w:t>
      </w:r>
      <w:r w:rsidRPr="006143BB">
        <w:t>:</w:t>
      </w:r>
    </w:p>
    <w:p w:rsidR="0021392E" w:rsidRPr="006143BB" w:rsidRDefault="0021392E" w:rsidP="0021392E">
      <w:r w:rsidRPr="006143BB">
        <w:t xml:space="preserve">- hänvisning till förarbeviset </w:t>
      </w:r>
    </w:p>
    <w:p w:rsidR="0021392E" w:rsidRPr="006143BB" w:rsidRDefault="0021392E" w:rsidP="0021392E">
      <w:r w:rsidRPr="006143BB">
        <w:t>- information om det kompletterande intyget (innehavarens namn, födelsedatum, datum för utfärdande, vem som utfärdat intyget, vilken rullande materiel föraren har rätt att framföra, på vilken infrastruktur föraren har rätt att köra, språkkunskaper)</w:t>
      </w:r>
    </w:p>
    <w:p w:rsidR="0021392E" w:rsidRPr="006143BB" w:rsidRDefault="0021392E" w:rsidP="0021392E">
      <w:r w:rsidRPr="006143BB">
        <w:t xml:space="preserve">- historiska uppgifter om status för intyget (giltigt, återkallat, tillfälligt återkallat) </w:t>
      </w:r>
    </w:p>
    <w:p w:rsidR="0021392E" w:rsidRPr="006143BB" w:rsidRDefault="0021392E" w:rsidP="0021392E">
      <w:r w:rsidRPr="006143BB">
        <w:t xml:space="preserve">- historiska uppgifter avseende de grundläggande kraven (språklig kompetens, </w:t>
      </w:r>
      <w:r w:rsidR="00BB5BC7" w:rsidRPr="006143BB">
        <w:t>kunskaper</w:t>
      </w:r>
      <w:r w:rsidRPr="006143BB">
        <w:t xml:space="preserve"> om rullande materiel, kunskaper om infrastruktur, regelbundna kontroller)</w:t>
      </w:r>
      <w:r w:rsidR="00677E07" w:rsidRPr="006143BB">
        <w:t>.</w:t>
      </w:r>
    </w:p>
    <w:p w:rsidR="0021392E" w:rsidRPr="006143BB" w:rsidRDefault="0021392E" w:rsidP="0021392E"/>
    <w:p w:rsidR="0021392E" w:rsidRPr="006143BB" w:rsidRDefault="0021392E" w:rsidP="0021392E">
      <w:r w:rsidRPr="006143BB">
        <w:t>För båda registren ska gälla att information ska bevaras minst 10 år efter det att behörigheten upphört. För intygsregistret (som förs av arbetsgivaren) gäller vid konkurs att den som tar över verksamheten tar över ansvaret för uppgifterna som finns i registret. Om verksamheten inte tas över av någon får i stället den behöriga myndigheten (Transportstyrelsen) överta ansvaret för uppgifterna.</w:t>
      </w:r>
    </w:p>
    <w:p w:rsidR="0021392E" w:rsidRPr="006143BB" w:rsidRDefault="0021392E" w:rsidP="0021392E"/>
    <w:p w:rsidR="0021392E" w:rsidRPr="006143BB" w:rsidRDefault="0021392E" w:rsidP="0021392E"/>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59" w:name="_Toc241479626"/>
      <w:r w:rsidRPr="006143BB">
        <w:t>4. Draft Commission Directive ../.../EC of [...] amending Annex VII to Directive 2008/57/EC of the European Parliament and of the Council on the interoperability of the rail system within the Community= Decision not to oppose the adoption</w:t>
      </w:r>
      <w:bookmarkEnd w:id="59"/>
    </w:p>
    <w:p w:rsidR="0021392E" w:rsidRPr="006143BB" w:rsidRDefault="0021392E">
      <w:pPr>
        <w:pStyle w:val="RKnormal"/>
        <w:tabs>
          <w:tab w:val="clear" w:pos="1843"/>
          <w:tab w:val="left" w:pos="0"/>
        </w:tabs>
        <w:ind w:left="0"/>
      </w:pPr>
    </w:p>
    <w:p w:rsidR="0021392E" w:rsidRPr="006143BB" w:rsidRDefault="0021392E" w:rsidP="0021392E">
      <w:r w:rsidRPr="006143BB">
        <w:t>11926/09, 13339/09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Näringsdepartementet</w:t>
      </w:r>
    </w:p>
    <w:p w:rsidR="0021392E" w:rsidRPr="006143BB" w:rsidRDefault="0021392E">
      <w:pPr>
        <w:pStyle w:val="RKnormal"/>
        <w:tabs>
          <w:tab w:val="clear" w:pos="1843"/>
          <w:tab w:val="left" w:pos="0"/>
        </w:tabs>
        <w:ind w:left="0"/>
      </w:pPr>
    </w:p>
    <w:p w:rsidR="0021392E" w:rsidRPr="006143BB" w:rsidRDefault="0021392E" w:rsidP="0021392E">
      <w:r w:rsidRPr="006143BB">
        <w:t xml:space="preserve">Ansvarigt statsråd: </w:t>
      </w:r>
      <w:r w:rsidR="00BB5BC7" w:rsidRPr="006143BB">
        <w:t>Åsa</w:t>
      </w:r>
      <w:r w:rsidRPr="006143BB">
        <w:t xml:space="preserve"> Torstensson</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Den 12 juni 2009 röstade den s.k. driftskompatibilitets- och säkerhetskommittén, som upprättats på grundval av artikel 29 i driftskompatibilitetsdirektivet (2008/57/EG), enhälligt för att det förslag till ändring av bilaga VII till detta direktiv som nu förelagts rådet för godkännande skulle antas av kommissionen. Förslaget till beslut grundar sig på ett av den Europeiska järnvägsbyrån (ERA) utarbetat förslag. </w:t>
      </w:r>
    </w:p>
    <w:p w:rsidR="0021392E" w:rsidRPr="006143BB" w:rsidRDefault="0021392E" w:rsidP="0021392E"/>
    <w:p w:rsidR="0021392E" w:rsidRPr="006143BB" w:rsidRDefault="0021392E" w:rsidP="0021392E">
      <w:r w:rsidRPr="006143BB">
        <w:t xml:space="preserve">Bakgrunden till beslutet är att ERA enligt artikel 9 i förordningen (EG) Nr 81/2004 har i uppdrag att revidera de tekniska kraven i bilaga VII, sektion 1 i driftskompatibilitetsdirektivet. Syftet med denna sektion i bilagan är att lista alla de tekniska krav som ett järnvägsfordon ska uppfylla för att bli godkänt för användning på järnvägsnätet i en medlemsstat av denna stats behöriga järnvägssäkerhetsmyndighet. Godkänns kommissionens förslag till direktiv uppfylls detta syfte, vilket i dagsläget inte är fallet. Det skulle öka förutsebarheten i de nationella säkerhetsmyndigheternas beslut om godkännande av järnvägsfordon för användning, vilket i sin tur skulle minska fordonsägarnas kostnader för att få sina fordon godkända för trafik. </w:t>
      </w:r>
    </w:p>
    <w:p w:rsidR="0021392E" w:rsidRPr="006143BB" w:rsidRDefault="0021392E" w:rsidP="0021392E"/>
    <w:p w:rsidR="0021392E" w:rsidRPr="006143BB" w:rsidRDefault="0021392E" w:rsidP="0021392E"/>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60" w:name="_Toc241479627"/>
      <w:r w:rsidRPr="006143BB">
        <w:t>5. Draft Commission Decision of [...] amending Decisions 2006/679/EC and 2006/860/EC as regards technical specifications for interoperability relating to subsystems of the trans-European conventional and high-speed rail systems = Decision not to oppose the adoption</w:t>
      </w:r>
      <w:bookmarkEnd w:id="60"/>
    </w:p>
    <w:p w:rsidR="0021392E" w:rsidRPr="006143BB" w:rsidRDefault="0021392E">
      <w:pPr>
        <w:pStyle w:val="RKnormal"/>
        <w:tabs>
          <w:tab w:val="clear" w:pos="1843"/>
          <w:tab w:val="left" w:pos="0"/>
        </w:tabs>
        <w:ind w:left="0"/>
      </w:pPr>
    </w:p>
    <w:p w:rsidR="0021392E" w:rsidRPr="006143BB" w:rsidRDefault="0021392E" w:rsidP="0021392E">
      <w:r w:rsidRPr="006143BB">
        <w:t>11849/09, 13338/09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Näringsdepartementet</w:t>
      </w:r>
    </w:p>
    <w:p w:rsidR="0021392E" w:rsidRPr="006143BB" w:rsidRDefault="0021392E">
      <w:pPr>
        <w:pStyle w:val="RKnormal"/>
        <w:tabs>
          <w:tab w:val="clear" w:pos="1843"/>
          <w:tab w:val="left" w:pos="0"/>
        </w:tabs>
        <w:ind w:left="0"/>
      </w:pPr>
    </w:p>
    <w:p w:rsidR="0021392E" w:rsidRPr="006143BB" w:rsidRDefault="00C13B38" w:rsidP="0021392E">
      <w:r w:rsidRPr="006143BB">
        <w:t>Ansvarigt statsråd: Åsa</w:t>
      </w:r>
      <w:r w:rsidR="0021392E" w:rsidRPr="006143BB">
        <w:t xml:space="preserve"> Torstensson</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Den 12 juni röstade den s.k. driftskompatibilitets- och säkerhetskommittén, som upprättats på grundval av artikel 29 i driftskompatibilitetsdirektivet (2008/57/EG), enhälligt för att det förslag till kommissionens beslut som nu förelagts rådet för godkännande skulle antas av kommissionen. Den rättsliga grunden för förslaget till beslut är artikel 6 i driftskompatibilitetsdirektivet och artikel 2 i kommissionsbeslut 2008/386/EG. Förslaget till beslut grundar sig på ett av den Europeiska järnvägsbyrån (ERA) utarbetat förslag.</w:t>
      </w:r>
    </w:p>
    <w:p w:rsidR="0021392E" w:rsidRPr="006143BB" w:rsidRDefault="0021392E" w:rsidP="0021392E"/>
    <w:p w:rsidR="0021392E" w:rsidRPr="006143BB" w:rsidRDefault="0021392E" w:rsidP="0021392E">
      <w:r w:rsidRPr="006143BB">
        <w:t xml:space="preserve">Bakgrunden till förslaget till kommissionens beslut är att artikel 2 i tidigare kommissionsbeslut (2008/386/EG) föreskriver att de s.k. ETCS specifikationer som återfinns i bilaga A till kommissionens beslut 2006/679/EG (TSD för trafikstyrnings- och signalsystem för konventionella järnvägssystem) och 2006/860/EG (TSD för trafikstyrnings- och signalsystem för höghastighetstågsystem) ska kompletteras. Skälet bakom denna bestämmelse är att det Europeiska trafikstyrnings- och signalsystemet ERTMS ska kunna utvecklas över tiden och i takt med utvecklingen på forskningsfronten. De kompletterande specifikationer, som utvecklats i enlighet med artikel 2, rör en ny version (version 2.3D) av ERTMS. Specifikationerna för denna version anses nu tillräckligt utvecklade för att kunna användas för uppbyggnad av anläggningar som tillåter driftstester. </w:t>
      </w:r>
    </w:p>
    <w:p w:rsidR="00672634" w:rsidRPr="006143BB" w:rsidRDefault="00672634" w:rsidP="0021392E"/>
    <w:p w:rsidR="0021392E" w:rsidRPr="006143BB" w:rsidRDefault="0021392E" w:rsidP="0021392E">
      <w:r w:rsidRPr="006143BB">
        <w:t xml:space="preserve">För att möjliggöra uppbyggnad och drift av sådana testanläggningar måste dock gällande TSD (beslut 2006/79/EG och 2006/860/EG) revideras. Det föreliggande beslutets innebörd är att dessa TSD förses med de för ändamålet nödvändiga s.k. gemensamma testspecifikationerna för uppbyggnad av ERTMS 2.3D-anläggningar. </w:t>
      </w:r>
    </w:p>
    <w:p w:rsidR="0021392E" w:rsidRPr="006143BB" w:rsidRDefault="0021392E" w:rsidP="0021392E"/>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61" w:name="_Toc241479628"/>
      <w:r w:rsidRPr="006143BB">
        <w:t>6. Draft Commission Decision amending Decision 2004/407/EC as regards authorising imports of photographic gelatine into the Czech Republic = Decision not to oppose the adoption</w:t>
      </w:r>
      <w:bookmarkEnd w:id="61"/>
    </w:p>
    <w:p w:rsidR="0021392E" w:rsidRPr="006143BB" w:rsidRDefault="0021392E">
      <w:pPr>
        <w:pStyle w:val="RKnormal"/>
        <w:tabs>
          <w:tab w:val="clear" w:pos="1843"/>
          <w:tab w:val="left" w:pos="0"/>
        </w:tabs>
        <w:ind w:left="0"/>
      </w:pPr>
    </w:p>
    <w:p w:rsidR="0021392E" w:rsidRPr="006143BB" w:rsidRDefault="0021392E" w:rsidP="0021392E">
      <w:r w:rsidRPr="006143BB">
        <w:t>12928/09, 13431/09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Jordbruksdepartementet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Eskil Erlandsson</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Enligt förordning (EG) nr 1774/2002 är det förbjudet att importera animaliska biprodukter (ABP) till gemenskapen om detta inte godkänts i enlighet med förordningen. Enligt kommissionens beslut 2004/407/EG har Belgien, Luxemburg, Nederländerna och Förenade kungariket efter ansökan erhållit tillstånd att från vissa tredje länder importera gelatin avsett för fotoindustrin. Ständiga kommittén för livsmedelskedjan och djurhälsa lämnade vid omröstning den 14 juli 2009 ett positivt yttrande beträffande kommissionens förslag att också Tjeckien ska få importera fotografiskt gelatin. Sverige gav sitt stöd till förslaget. </w:t>
      </w:r>
    </w:p>
    <w:p w:rsidR="0021392E" w:rsidRPr="006143BB" w:rsidRDefault="0021392E" w:rsidP="0021392E"/>
    <w:p w:rsidR="0021392E" w:rsidRPr="006143BB" w:rsidRDefault="0021392E" w:rsidP="0021392E">
      <w:pPr>
        <w:pStyle w:val="Rubrik2"/>
      </w:pPr>
      <w:bookmarkStart w:id="62" w:name="_Toc241479629"/>
      <w:r w:rsidRPr="006143BB">
        <w:t>7. Proposal for a Council Decision on the signing and provisional application of the Agreement between the European Community and the Federative Republic of Brazil on certain aspects of air services= Adoption</w:t>
      </w:r>
      <w:bookmarkEnd w:id="62"/>
    </w:p>
    <w:p w:rsidR="0021392E" w:rsidRPr="006143BB" w:rsidRDefault="0021392E">
      <w:pPr>
        <w:pStyle w:val="RKnormal"/>
        <w:tabs>
          <w:tab w:val="clear" w:pos="1843"/>
          <w:tab w:val="left" w:pos="0"/>
        </w:tabs>
        <w:ind w:left="0"/>
      </w:pPr>
    </w:p>
    <w:p w:rsidR="0021392E" w:rsidRPr="006143BB" w:rsidRDefault="0021392E" w:rsidP="0021392E">
      <w:r w:rsidRPr="006143BB">
        <w:t>12922/09, 13313/09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Näringsdepartementet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Åsa Torstensson</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Ovannämnda avtal är resultatet av kommissionens förhandlingar enligt det mandat som rådet beslutade om i juni 2003. Enligt detta mandat får kommissionen förhandla med ett tredjeland för att se till att medlemsstaternas befintliga bilaterala luftfartsavtal med landet i fråga följer gemenskapslagstiftningen. Avtalet innebär att bl.a. Sveriges bilaterala luftfartsavtal med Brasilien ändras så att det står i överensstämmelse med gemenskapsrätten.</w:t>
      </w:r>
    </w:p>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63" w:name="_Toc241479630"/>
      <w:r w:rsidRPr="006143BB">
        <w:t>8. Proposal for a Council Decision on the conclusion, by the Commission, of the Agreement for co-operation between the European Atomic Energy Community and the Government of the Republic of India in the field of fusion energy research= Adoption</w:t>
      </w:r>
      <w:bookmarkEnd w:id="63"/>
    </w:p>
    <w:p w:rsidR="0021392E" w:rsidRPr="006143BB" w:rsidRDefault="0021392E">
      <w:pPr>
        <w:pStyle w:val="RKnormal"/>
        <w:tabs>
          <w:tab w:val="clear" w:pos="1843"/>
          <w:tab w:val="left" w:pos="0"/>
        </w:tabs>
        <w:ind w:left="0"/>
      </w:pPr>
    </w:p>
    <w:p w:rsidR="0021392E" w:rsidRPr="006143BB" w:rsidRDefault="0021392E" w:rsidP="0021392E">
      <w:r w:rsidRPr="006143BB">
        <w:t>13201/09, 11791/09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Utbildningsdepartementet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Tobias Krantz</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vid rådsmöte: Konkurrenskraftsrådet</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Kommissionen har på rådets uppdrag förhandlat om ett samarbetsavtal med Indien inom fusionsforskning. </w:t>
      </w:r>
      <w:r w:rsidR="001F6ED8" w:rsidRPr="006143BB">
        <w:t>Indien deltar bl.a. i finansiering av uppförandet av ITER-anläggningen som ska bli världens största fusionsforskningsanläggning och lokaliseras i Frankrike. Beslutet avser att EU ingår ett samarbetsavtal med Indien.</w:t>
      </w:r>
    </w:p>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64" w:name="_Toc241479631"/>
      <w:r w:rsidRPr="006143BB">
        <w:t>9. Proposal for a Council Decision on the establishment of the Community position to be adopted in the Commission for the Conservation of Southern Bluefin Tuna= Adoption</w:t>
      </w:r>
      <w:bookmarkEnd w:id="64"/>
    </w:p>
    <w:p w:rsidR="0021392E" w:rsidRPr="006143BB" w:rsidRDefault="0021392E">
      <w:pPr>
        <w:pStyle w:val="RKnormal"/>
        <w:tabs>
          <w:tab w:val="clear" w:pos="1843"/>
          <w:tab w:val="left" w:pos="0"/>
        </w:tabs>
        <w:ind w:left="0"/>
      </w:pPr>
    </w:p>
    <w:p w:rsidR="0021392E" w:rsidRPr="006143BB" w:rsidRDefault="0021392E" w:rsidP="0021392E">
      <w:r w:rsidRPr="006143BB">
        <w:t>13422/09, 13424/09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Jordbruksdepartementet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Eskil Erlandsson</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Kommissionen för bevarande av sydlig blåfenad tonfisk (Commission for the Conservation of Southern Bluefin Tuna, CCSBT) etablerades 1993 och konventionen trädde ikraft 1994. Kommissionens huvudkontor finns i Australien. Gemenskapen är sedan 2007 samarbetande icke-medlem i kommissionen och kan som sådan delta i möten och förvaltningsdiskussioner men har ingen rösträtt.</w:t>
      </w:r>
    </w:p>
    <w:p w:rsidR="0021392E" w:rsidRPr="006143BB" w:rsidRDefault="0021392E" w:rsidP="0021392E"/>
    <w:p w:rsidR="0021392E" w:rsidRPr="006143BB" w:rsidRDefault="0021392E" w:rsidP="0021392E">
      <w:r w:rsidRPr="006143BB">
        <w:t>CCSBT:s årsmöte äger rum i Korea, 20-23 oktober. Kommissionen presenterade ett förslag till gemenskapsposition till rådet den 11 september. Denna diskuterades på rådsarbetsgruppen och texten överenskoms den 18 september. Fyra medlemsstater har lagt parlamentarisk reservation. Två medlemsstater påpekade också på mötet att förslag bör presenteras i god tid av kommissionen så att parlamentariska reservationer kan lyftas utan särskilda procedurer i medlemsstaterna.</w:t>
      </w:r>
    </w:p>
    <w:p w:rsidR="0021392E" w:rsidRPr="006143BB" w:rsidRDefault="0021392E" w:rsidP="0021392E"/>
    <w:p w:rsidR="0021392E" w:rsidRPr="006143BB" w:rsidRDefault="0021392E" w:rsidP="0021392E">
      <w:r w:rsidRPr="006143BB">
        <w:t>Förslaget till gemenskapsposition i CCSBT följer positionen i liknande regionala fiskeriorganisationer och innefattar:</w:t>
      </w:r>
    </w:p>
    <w:p w:rsidR="0021392E" w:rsidRPr="006143BB" w:rsidRDefault="0021392E" w:rsidP="0021392E"/>
    <w:p w:rsidR="0021392E" w:rsidRPr="006143BB" w:rsidRDefault="0021392E" w:rsidP="0021392E">
      <w:r w:rsidRPr="006143BB">
        <w:t>- att de generella målsättningarna för den gemensamma fiskeripolitiken ska gälla gemenskapens arbete även inom CCSBT</w:t>
      </w:r>
    </w:p>
    <w:p w:rsidR="0021392E" w:rsidRPr="006143BB" w:rsidRDefault="0021392E" w:rsidP="0021392E"/>
    <w:p w:rsidR="0021392E" w:rsidRPr="006143BB" w:rsidRDefault="0021392E" w:rsidP="0021392E">
      <w:r w:rsidRPr="006143BB">
        <w:t>- att gemenskapen ska stötta en gradvis övergång till en ekosystemansats</w:t>
      </w:r>
    </w:p>
    <w:p w:rsidR="0021392E" w:rsidRPr="006143BB" w:rsidRDefault="0021392E" w:rsidP="0021392E"/>
    <w:p w:rsidR="0021392E" w:rsidRPr="006143BB" w:rsidRDefault="0021392E" w:rsidP="0021392E">
      <w:r w:rsidRPr="006143BB">
        <w:t xml:space="preserve">- att gemenskapen ska arbeta för att CCSBT:s arbete </w:t>
      </w:r>
      <w:r w:rsidR="001F6ED8" w:rsidRPr="006143BB">
        <w:t>följer</w:t>
      </w:r>
      <w:r w:rsidRPr="006143BB">
        <w:t xml:space="preserve"> gängse standard inom regionala fiskeriorganisationer</w:t>
      </w:r>
    </w:p>
    <w:p w:rsidR="0021392E" w:rsidRPr="006143BB" w:rsidRDefault="0021392E" w:rsidP="0021392E"/>
    <w:p w:rsidR="0021392E" w:rsidRPr="006143BB" w:rsidRDefault="0021392E" w:rsidP="0021392E">
      <w:r w:rsidRPr="006143BB">
        <w:t>- att gemenskapen ska stötta arbete med stringenta förvaltningsåtgärder för att försäkra ett långsiktigt hållbart fiske</w:t>
      </w:r>
    </w:p>
    <w:p w:rsidR="0021392E" w:rsidRPr="006143BB" w:rsidRDefault="0021392E" w:rsidP="0021392E"/>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65" w:name="_Toc241479632"/>
      <w:r w:rsidRPr="006143BB">
        <w:t>10. Proposal for a Directive of the European Parliament and of the Council establishing a framework for the setting of ecodesign requirements for energy related products (LA+S) (First reading)= Adoption of legislative act</w:t>
      </w:r>
      <w:bookmarkEnd w:id="65"/>
    </w:p>
    <w:p w:rsidR="0021392E" w:rsidRPr="006143BB" w:rsidRDefault="0021392E">
      <w:pPr>
        <w:pStyle w:val="RKnormal"/>
        <w:tabs>
          <w:tab w:val="clear" w:pos="1843"/>
          <w:tab w:val="left" w:pos="0"/>
        </w:tabs>
        <w:ind w:left="0"/>
      </w:pPr>
    </w:p>
    <w:p w:rsidR="0021392E" w:rsidRPr="006143BB" w:rsidRDefault="0021392E" w:rsidP="0021392E">
      <w:r w:rsidRPr="006143BB">
        <w:t>3663/09, 13329/09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Näringsdepartementet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Maud Olofsson</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i EU -nämnden: 2008-12-05</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vid rådsmöte: Transport-, telekom- och energifrågor</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Sverige välkomnar direktivets syfte att ställa krav på energianvändande och energirelaterade produkter och som i detta fall att minska energianvändningen i allmänbelysningen. </w:t>
      </w:r>
    </w:p>
    <w:p w:rsidR="0021392E" w:rsidRPr="006143BB" w:rsidRDefault="0021392E" w:rsidP="0021392E"/>
    <w:p w:rsidR="0021392E" w:rsidRPr="006143BB" w:rsidRDefault="0021392E" w:rsidP="0021392E">
      <w:r w:rsidRPr="006143BB">
        <w:t>Efter att gemensam ståndpunkt nåddes i rådet i december 2008 behandlades texten i EU-parlamentets miljöutskott under våren 2009 och en överenskommelse om innehåll i direktivet nåddes mellan rådet och EU-parlamentet i</w:t>
      </w:r>
      <w:r w:rsidR="001F6ED8" w:rsidRPr="006143BB">
        <w:t xml:space="preserve"> april 2009. Punkten på Coreper</w:t>
      </w:r>
      <w:r w:rsidRPr="006143BB">
        <w:t xml:space="preserve"> dagordning</w:t>
      </w:r>
      <w:r w:rsidR="001F6ED8" w:rsidRPr="006143BB">
        <w:t>en</w:t>
      </w:r>
      <w:r w:rsidRPr="006143BB">
        <w:t xml:space="preserve"> avser ett formellt antagande av direktivet. </w:t>
      </w:r>
    </w:p>
    <w:p w:rsidR="0021392E" w:rsidRPr="006143BB" w:rsidRDefault="0021392E" w:rsidP="0021392E"/>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66" w:name="_Toc241479633"/>
      <w:r w:rsidRPr="006143BB">
        <w:t>11. Proposal for a Directive of the European Parliament and of the Council on stage II petrol vapour recovery during the refuelling of petrol cars at service stations (LA+S) (First reading)= Adoption of legislative act PE-CONS</w:t>
      </w:r>
      <w:bookmarkEnd w:id="66"/>
    </w:p>
    <w:p w:rsidR="0021392E" w:rsidRPr="006143BB" w:rsidRDefault="0021392E">
      <w:pPr>
        <w:pStyle w:val="RKnormal"/>
        <w:tabs>
          <w:tab w:val="clear" w:pos="1843"/>
          <w:tab w:val="left" w:pos="0"/>
        </w:tabs>
        <w:ind w:left="0"/>
      </w:pPr>
    </w:p>
    <w:p w:rsidR="0021392E" w:rsidRPr="006143BB" w:rsidRDefault="0021392E" w:rsidP="0021392E">
      <w:r w:rsidRPr="006143BB">
        <w:t>3669/09, 13330/09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Miljödepartementet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Andreas Carlgren</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vid rådsmöte: Miljörådet</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Kommissionen antog i december 2008 ett förslag om återvinning av bensinångor vid tankning på bensinstationer. Syftet är att förbättra luftkvaliteten runt dessa och att minska allmänhetens exponering för kolväten. Kraven innebär att upp till 85 procent av ångorna ska samlas in för att återföras till bensinbolagens depåer och där utnyttjas för att producera nytt bränsle.</w:t>
      </w:r>
    </w:p>
    <w:p w:rsidR="0021392E" w:rsidRPr="006143BB" w:rsidRDefault="0021392E" w:rsidP="0021392E"/>
    <w:p w:rsidR="0021392E" w:rsidRPr="006143BB" w:rsidRDefault="0021392E" w:rsidP="0021392E">
      <w:r w:rsidRPr="006143BB">
        <w:t>Tankställen inom EU ska förses med samma typ av återvinning som sedan 90-talets början funnits installerade på svenska tankställen. För nya och ombyggda tankställen gäller kraven från 2012 medan stora och medelstora befintliga tankställen ska vara ombyggda senast 2018.</w:t>
      </w:r>
    </w:p>
    <w:p w:rsidR="0021392E" w:rsidRPr="006143BB" w:rsidRDefault="0021392E" w:rsidP="0021392E"/>
    <w:p w:rsidR="0021392E" w:rsidRPr="006143BB" w:rsidRDefault="0021392E" w:rsidP="0021392E">
      <w:r w:rsidRPr="006143BB">
        <w:t>Förhandlingarna var okomplicerade och det fanns inte några kontroversiella punkter i förslaget. Rådet och parlamentet enades därför om en kompromiss som innebar en överenskommelse i första läsningen. Coreper accepterade i maj 2009 därför utfallet av Parlamentets första läsning.</w:t>
      </w:r>
    </w:p>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67" w:name="_Toc241479634"/>
      <w:r w:rsidRPr="006143BB">
        <w:t>12. Proposal for a Directive of the European Parliament and of the Council on machinery for pesticide application, amending Directive 2006/42/EC of 17 May 2006 on machinery (LA) (First reading)= Adoption of legislative act PE-CONS</w:t>
      </w:r>
      <w:bookmarkEnd w:id="67"/>
    </w:p>
    <w:p w:rsidR="0021392E" w:rsidRPr="006143BB" w:rsidRDefault="0021392E">
      <w:pPr>
        <w:pStyle w:val="RKnormal"/>
        <w:tabs>
          <w:tab w:val="clear" w:pos="1843"/>
          <w:tab w:val="left" w:pos="0"/>
        </w:tabs>
        <w:ind w:left="0"/>
      </w:pPr>
    </w:p>
    <w:p w:rsidR="0021392E" w:rsidRPr="006143BB" w:rsidRDefault="0021392E" w:rsidP="0021392E">
      <w:r w:rsidRPr="006143BB">
        <w:t>3662/09, 13271/09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Arbetsmarknadsdepartementet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Sven Otto Littorin</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677E07" w:rsidP="0021392E">
      <w:r w:rsidRPr="006143BB">
        <w:t>Hösten 2008 lade kommissionen</w:t>
      </w:r>
      <w:r w:rsidR="0021392E" w:rsidRPr="006143BB">
        <w:t xml:space="preserve"> fram ett förslag till ändring av Europaparlamentets och rådets direktiv 2006/42/EG av den 17 maj 2006 om maskiner. ECOSOC avgav sitt yttrande den 14 januari 2009. Informella kontak</w:t>
      </w:r>
      <w:r w:rsidRPr="006143BB">
        <w:t>ter har ägt rum mellan rådet, Europaparlamentet</w:t>
      </w:r>
      <w:r w:rsidR="0021392E" w:rsidRPr="006143BB">
        <w:t xml:space="preserve"> och </w:t>
      </w:r>
      <w:r w:rsidRPr="006143BB">
        <w:t>kommissionen</w:t>
      </w:r>
      <w:r w:rsidR="0021392E" w:rsidRPr="006143BB">
        <w:t xml:space="preserve"> i syfte att nå en överenskommelse vid första behandlingen. </w:t>
      </w:r>
      <w:r w:rsidRPr="006143BB">
        <w:t>Europaparlamentet</w:t>
      </w:r>
      <w:r w:rsidR="0021392E" w:rsidRPr="006143BB">
        <w:t xml:space="preserve"> avgav sitt yttrande vid första behandlingen den 22 april 2009 och antog då en ändring av </w:t>
      </w:r>
      <w:r w:rsidRPr="006143BB">
        <w:t xml:space="preserve">kommissionens </w:t>
      </w:r>
      <w:r w:rsidR="0021392E" w:rsidRPr="006143BB">
        <w:t xml:space="preserve">förslag. Resultatet av </w:t>
      </w:r>
      <w:r w:rsidRPr="006143BB">
        <w:t>Europaparlamentet</w:t>
      </w:r>
      <w:r w:rsidR="001F6ED8" w:rsidRPr="006143BB">
        <w:t>s</w:t>
      </w:r>
      <w:r w:rsidR="0021392E" w:rsidRPr="006143BB">
        <w:t xml:space="preserve"> omröstning avspeglar den kompromissöverenskommelse som ingåtts mellan institutionerna.</w:t>
      </w:r>
    </w:p>
    <w:p w:rsidR="0021392E" w:rsidRPr="006143BB" w:rsidRDefault="0021392E" w:rsidP="0021392E"/>
    <w:p w:rsidR="0021392E" w:rsidRPr="006143BB" w:rsidRDefault="0021392E" w:rsidP="0021392E">
      <w:r w:rsidRPr="006143BB">
        <w:t>Sakinnehåll:</w:t>
      </w:r>
    </w:p>
    <w:p w:rsidR="0021392E" w:rsidRPr="006143BB" w:rsidRDefault="0021392E" w:rsidP="0021392E">
      <w:r w:rsidRPr="006143BB">
        <w:t xml:space="preserve">Ändringarna i maskindirektivet gäller krav på konstruktion och tillverkning av nya maskiner för spridning av bekämpningsmedel. Kraven syftar till att minska miljöbelastningen på naturen. De syftar inte till att skydda den som använder maskinen; sådana krav finns sedan tidigare på annat håll. </w:t>
      </w:r>
    </w:p>
    <w:p w:rsidR="0021392E" w:rsidRPr="006143BB" w:rsidRDefault="0021392E" w:rsidP="0021392E"/>
    <w:p w:rsidR="0021392E" w:rsidRPr="006143BB" w:rsidRDefault="0021392E" w:rsidP="0021392E">
      <w:r w:rsidRPr="006143BB">
        <w:t>Förslaget innebär att det i maskindirektivet förs in grundläggande miljöskyddskrav för ny utrustning för spridning av bekämpningsmedel, vilka ska gälla för att sådan utrustning ska få släppas ut på marknaden. Kraven gäller dels att maskinerna ska vara konstruerade och tillverkade så att skadorna på miljön blir så små som möjligt, dels att maskinerna åtföljs av de anvisningar som behövs för att de ska användas, underhållas och besiktigas på ett riktigt sätt. Kraven föreslås införas genom att artiklarna 2, 4.1, 9.3 och 11.1 samt bilaga I ändras. Bakgrunden till förslaget är kommissionens sjätte miljöhandlingsprogram och en Temainriktad strategi för hållbar användning av bekämpningsmedel.</w:t>
      </w:r>
    </w:p>
    <w:p w:rsidR="0021392E" w:rsidRPr="006143BB" w:rsidRDefault="0021392E" w:rsidP="0021392E"/>
    <w:p w:rsidR="0021392E" w:rsidRPr="006143BB" w:rsidRDefault="0021392E" w:rsidP="0021392E">
      <w:r w:rsidRPr="006143BB">
        <w:t>Denna förändring av maskindirektivet ska ses i samband med tre andra regelförändringar inom området:</w:t>
      </w:r>
    </w:p>
    <w:p w:rsidR="0021392E" w:rsidRPr="006143BB" w:rsidRDefault="0021392E" w:rsidP="0021392E">
      <w:r w:rsidRPr="006143BB">
        <w:t>- Revision av regelverket med krav på godkännande av bekämpningsmedel som släpps ut på marknaden.</w:t>
      </w:r>
    </w:p>
    <w:p w:rsidR="0021392E" w:rsidRPr="006143BB" w:rsidRDefault="0021392E" w:rsidP="0021392E">
      <w:r w:rsidRPr="006143BB">
        <w:t>- Förslag om direktiv för hållbar användning av bekämpningsmedel.</w:t>
      </w:r>
    </w:p>
    <w:p w:rsidR="0021392E" w:rsidRPr="006143BB" w:rsidRDefault="0021392E" w:rsidP="0021392E">
      <w:r w:rsidRPr="006143BB">
        <w:t>- Förordning om statistik över användning av bekämpningsmedel.</w:t>
      </w:r>
    </w:p>
    <w:p w:rsidR="0021392E" w:rsidRPr="006143BB" w:rsidRDefault="0021392E" w:rsidP="0021392E"/>
    <w:p w:rsidR="0021392E" w:rsidRPr="006143BB" w:rsidRDefault="0021392E" w:rsidP="0021392E">
      <w:r w:rsidRPr="006143BB">
        <w:t>Tillsammans med det aktuella förslaget om krav på maskiner innebär detta ett samlat grepp för att stärka skyddet för hälsa och miljö.</w:t>
      </w:r>
    </w:p>
    <w:p w:rsidR="0021392E" w:rsidRPr="006143BB" w:rsidRDefault="0021392E" w:rsidP="0021392E"/>
    <w:p w:rsidR="0021392E" w:rsidRPr="006143BB" w:rsidRDefault="0021392E" w:rsidP="0021392E"/>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68" w:name="_Toc241479635"/>
      <w:r w:rsidRPr="006143BB">
        <w:t>13. Proposal for a Directive of the European Parliament and of the Council establishing a framework for Community action to achieve a sustainable use of pesticides (LA) (Second reading)= Approval of European Parliament's amendments in second reading</w:t>
      </w:r>
      <w:bookmarkEnd w:id="68"/>
    </w:p>
    <w:p w:rsidR="0021392E" w:rsidRPr="006143BB" w:rsidRDefault="0021392E">
      <w:pPr>
        <w:pStyle w:val="RKnormal"/>
        <w:tabs>
          <w:tab w:val="clear" w:pos="1843"/>
          <w:tab w:val="left" w:pos="0"/>
        </w:tabs>
        <w:ind w:left="0"/>
      </w:pPr>
    </w:p>
    <w:p w:rsidR="0021392E" w:rsidRPr="006143BB" w:rsidRDefault="0021392E" w:rsidP="0021392E">
      <w:r w:rsidRPr="006143BB">
        <w:t>3607/09, 13274/09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Jordbruksdepartementet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Eskil Erlandsson</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i EU -nämnden: 2008-11-13</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vid rådsmöte: Jordbruk- och fiskerådet</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Kommissionen presenterade i juli 2006 förslag till strategi och direktiv för gemenskapsåtgärder för att nå en hållbar användning av bekämpningsmedel. Den övergripande strategin har behandlats som slutsatser vid miljörådet i februari 2007. Gemensam ståndpunkt om direktiv antogs av jordbruks- och fiskerådet den 19 maj 2008. Europaparlamentets ståndpunkt fastställdes vid en andra behandling den 13 januari 2009. Rådsbeslutet avser antagande av Europaparlamentets och rådets direktiv om upprättande av en ram för gemenskapens åtgärder för att uppnå en hållbar användning av bekämpningsmedel. Sverige stöder rådsbeslutet.</w:t>
      </w:r>
    </w:p>
    <w:p w:rsidR="0021392E" w:rsidRPr="006143BB" w:rsidRDefault="0021392E" w:rsidP="0021392E"/>
    <w:p w:rsidR="0021392E" w:rsidRPr="006143BB" w:rsidRDefault="0021392E" w:rsidP="0021392E">
      <w:r w:rsidRPr="006143BB">
        <w:t xml:space="preserve">Direktivet innehåller krav på nationella handlingsplaner för att minska riskerna för människa och miljö vid användningen av bekämpningsmedel liksom ett antal konkreta krav som t.ex. funktionstest av sprutor, förbud mot flygbesprutning, krav på utbildning, krav på hantering vid påfyllning och lagring samt krav på att alla yrkesverksamma användare ska tillämpa ett integrerat växtskydd. </w:t>
      </w:r>
    </w:p>
    <w:p w:rsidR="0021392E" w:rsidRPr="006143BB" w:rsidRDefault="0021392E" w:rsidP="0021392E"/>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69" w:name="_Toc241479636"/>
      <w:r w:rsidRPr="006143BB">
        <w:t>14. Proposal for a Regulation of the European Parliament and of the Council concerning the placing of plant protection products on the market (LA+S) (Second reading)= Approval of European Parliament's amendments</w:t>
      </w:r>
      <w:bookmarkEnd w:id="69"/>
    </w:p>
    <w:p w:rsidR="0021392E" w:rsidRPr="006143BB" w:rsidRDefault="0021392E">
      <w:pPr>
        <w:pStyle w:val="RKnormal"/>
        <w:tabs>
          <w:tab w:val="clear" w:pos="1843"/>
          <w:tab w:val="left" w:pos="0"/>
        </w:tabs>
        <w:ind w:left="0"/>
      </w:pPr>
    </w:p>
    <w:p w:rsidR="0021392E" w:rsidRPr="006143BB" w:rsidRDefault="0021392E" w:rsidP="0021392E">
      <w:r w:rsidRPr="006143BB">
        <w:t>3608/09, 13285/09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Miljödepartementet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Andreas Carlgren</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i EU -nämnden: 2008-11-14</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vid rådsmöte: Jordbruk- och fiskerådet</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Växtskyddsförordningen har förhandlats åren 2006-2009. Regler finns för godkännande av aktiva ämnen och för växtskyddsprodukter. Europaparlamentets ståndpunkt fastställdes vid en andra behandling den 13 januari 2009. Förordningen avser att harmonisera den inre marknaden vad gäller godkännandet av aktiva substanser och placeringen av växtskyddsmedel på marknaden. </w:t>
      </w:r>
      <w:r w:rsidR="001F6ED8" w:rsidRPr="006143BB">
        <w:t xml:space="preserve">Bl.a. delar förordningen in gemenskapen i tre zoner, där godkännande av en växtskyddsprodukt kommer gälla i hela zonen. </w:t>
      </w:r>
      <w:r w:rsidRPr="006143BB">
        <w:t>Sverige har varit framgångsrik i förhandlingarna och har bl.a. påverkat reglerna om substitution av farliga ämnen och uteslutningsregler för de allra farligaste ämnena. Förhandlingarna mellan råd och parlament avslutades innan jul 2008, parlamentet röstade i januari 2009.</w:t>
      </w:r>
    </w:p>
    <w:p w:rsidR="0021392E" w:rsidRPr="006143BB" w:rsidRDefault="0021392E">
      <w:pPr>
        <w:pStyle w:val="RKnormal"/>
        <w:tabs>
          <w:tab w:val="clear" w:pos="1843"/>
          <w:tab w:val="left" w:pos="0"/>
        </w:tabs>
        <w:ind w:left="0"/>
      </w:pPr>
      <w:r w:rsidRPr="006143BB">
        <w:t xml:space="preserve"> </w:t>
      </w:r>
    </w:p>
    <w:p w:rsidR="00451F3E" w:rsidRPr="006143BB" w:rsidRDefault="00451F3E" w:rsidP="00451F3E">
      <w:pPr>
        <w:pStyle w:val="Rubrik1"/>
      </w:pPr>
      <w:r w:rsidRPr="006143BB">
        <w:br w:type="page"/>
      </w:r>
      <w:bookmarkStart w:id="70" w:name="_Toc241479637"/>
      <w:r w:rsidRPr="006143BB">
        <w:t>Punkter som godkändes vid Coreper II 2009-09-23</w:t>
      </w:r>
      <w:bookmarkEnd w:id="70"/>
    </w:p>
    <w:p w:rsidR="00451F3E" w:rsidRPr="006143BB" w:rsidRDefault="00451F3E" w:rsidP="0021392E">
      <w:pPr>
        <w:pStyle w:val="Rubrik2"/>
      </w:pPr>
    </w:p>
    <w:p w:rsidR="0021392E" w:rsidRPr="006143BB" w:rsidRDefault="0021392E" w:rsidP="0021392E">
      <w:pPr>
        <w:pStyle w:val="Rubrik2"/>
      </w:pPr>
      <w:bookmarkStart w:id="71" w:name="_Toc241479638"/>
      <w:r w:rsidRPr="006143BB">
        <w:t>15. Draft Council Decision regarding the position to be taken by the Community within the International Jute Study Group Council on extension of the Agreement establishing the Terms of Reference of the International Jute Study Group, 2001- Adoption</w:t>
      </w:r>
      <w:bookmarkEnd w:id="71"/>
    </w:p>
    <w:p w:rsidR="0021392E" w:rsidRPr="006143BB" w:rsidRDefault="0021392E">
      <w:pPr>
        <w:pStyle w:val="RKnormal"/>
        <w:tabs>
          <w:tab w:val="clear" w:pos="1843"/>
          <w:tab w:val="left" w:pos="0"/>
        </w:tabs>
        <w:ind w:left="0"/>
      </w:pPr>
    </w:p>
    <w:p w:rsidR="0021392E" w:rsidRPr="006143BB" w:rsidRDefault="0021392E" w:rsidP="0021392E">
      <w:r w:rsidRPr="006143BB">
        <w:t>13148/09, 13218/09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Jordbruksdepartementet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Eskil Erlandsson</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062570" w:rsidP="0021392E">
      <w:r w:rsidRPr="006143BB">
        <w:t>Jute är en textilfiber</w:t>
      </w:r>
      <w:r w:rsidR="0021392E" w:rsidRPr="006143BB">
        <w:t xml:space="preserve"> som efter bomull är den textilfiber som handlas mest. Arbetsgruppen är ett forum för köpare och säljare (industrin) och regeringar, där frågor som rör handeln med jute diskuteras. </w:t>
      </w:r>
    </w:p>
    <w:p w:rsidR="0021392E" w:rsidRPr="006143BB" w:rsidRDefault="0021392E" w:rsidP="0021392E">
      <w:r w:rsidRPr="006143BB">
        <w:tab/>
      </w:r>
    </w:p>
    <w:p w:rsidR="0021392E" w:rsidRPr="006143BB" w:rsidRDefault="0021392E" w:rsidP="0021392E">
      <w:r w:rsidRPr="006143BB">
        <w:t>Avtalet om fastställande av instruktionen för internationella studiegruppen för jute, 2001 undertecknades och ingicks på Europeiska gemenskapens vägnar den 15 april 2002 genom rådets beslut 2002/312/EG. Detta ska nu förlängas.</w:t>
      </w:r>
    </w:p>
    <w:p w:rsidR="0021392E" w:rsidRPr="006143BB" w:rsidRDefault="0021392E" w:rsidP="0021392E"/>
    <w:p w:rsidR="0021392E" w:rsidRPr="006143BB" w:rsidRDefault="0021392E" w:rsidP="0021392E">
      <w:r w:rsidRPr="006143BB">
        <w:t>I enlighet med regel 25 a och b löper avtalet om fastställande av instruktionen för internationella studiegruppen för jute, 2001 ut den 26 april 2010 såvida det inte förlängs genom beslut av rådet för internationella studiegruppen för jute med en eller två perioder som sammanräknade inte överstiger fyra år.</w:t>
      </w:r>
    </w:p>
    <w:p w:rsidR="0021392E" w:rsidRPr="006143BB" w:rsidRDefault="0021392E" w:rsidP="0021392E"/>
    <w:p w:rsidR="0021392E" w:rsidRPr="006143BB" w:rsidRDefault="0021392E" w:rsidP="0021392E">
      <w:r w:rsidRPr="006143BB">
        <w:t>Vid mötet i rådet för internationella studiegruppen för jute i Dhaka den 5 och 6 april 2009 nådde ledamöterna en enhällig preliminär överenskommelse om förlängning av verksamheten i internationella studiegruppen för jute under en inledande tidsperiod på två år, i överensstämmelse med regel 25 b, dock under förutsättning att detta formellt godkänns av deras nationella myndigheter. Denna förlängning skulle ge ledamöterna tillräcklig tid att utvärdera gruppen och så småningom besluta om ett efterföljaravtal ska framförhandlas.</w:t>
      </w:r>
    </w:p>
    <w:p w:rsidR="0021392E" w:rsidRPr="006143BB" w:rsidRDefault="0021392E" w:rsidP="0021392E"/>
    <w:p w:rsidR="0021392E" w:rsidRPr="006143BB" w:rsidRDefault="0021392E" w:rsidP="0021392E">
      <w:r w:rsidRPr="006143BB">
        <w:t>Den 8 september 2009 översände kommissionen till rådet ett förslag till rådets beslut om den ståndpunkt som gemenskapen ska inta i frågan och som innebär att instruktionen för internationella studiegruppen för jute, 2001 fastställs med en eller två perioder som sammanräknade inte överstiger fyra år och att förlängningen anmäls till Förenta nationernas generalsekreterare. Arbetsgruppen för råvaror diskuterade och godkände förslaget vid sitt möte den 9 september 2009. SE stödjer förslaget till rådsbeslut.</w:t>
      </w:r>
    </w:p>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72" w:name="_Toc241479639"/>
      <w:r w:rsidRPr="006143BB">
        <w:t>16. Anti-dumping- Proposal for a Council Regulation imposing definitive anti-dumping duty and collecting definitively the provisional duty imposed in imports of certain aluminium foil originating in Armenia, Brazil and the People's republic of China</w:t>
      </w:r>
      <w:bookmarkEnd w:id="72"/>
    </w:p>
    <w:p w:rsidR="0021392E" w:rsidRPr="006143BB" w:rsidRDefault="0021392E">
      <w:pPr>
        <w:pStyle w:val="RKnormal"/>
        <w:tabs>
          <w:tab w:val="clear" w:pos="1843"/>
          <w:tab w:val="left" w:pos="0"/>
        </w:tabs>
        <w:ind w:left="0"/>
      </w:pPr>
    </w:p>
    <w:p w:rsidR="0021392E" w:rsidRPr="006143BB" w:rsidRDefault="0021392E" w:rsidP="0021392E">
      <w:r w:rsidRPr="006143BB">
        <w:t>12983/09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Utrikesdepartementet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Ewa Björling</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I juli 2008 inleddes ett antidumpingsförfarande mot aluminiumfolie från Armenien, Brasilien och Kina. KOM slog samman (kumulerade) de tre ländernas import vid fastställande av skada för gemenskapsindustrin. KOM föreslår nu att slutgiltiga femåriga antidumpingstullar skall införas då gemenskapsindustrin har skadats väsentligt av importen från de tre länderna. De flesta ekonomiska indikatorerna pekar nedåt och gemenskapsindustrin har förlorat marknadsandelar. De tre exportländernas sammanlagda marknadsandel har ökat från 14% 2005 till aktuella 49%. En närmare analys av marknadsandelarna visar dock att det främst är Kina som ligger bakom denna ökning av marknadsandelen från 0,05% 2005 till 30,7%. Armenien har en relativt liten marknadsandel medan Brasiliens marknadsandel har minskat. </w:t>
      </w:r>
    </w:p>
    <w:p w:rsidR="0021392E" w:rsidRPr="006143BB" w:rsidRDefault="0021392E" w:rsidP="0021392E"/>
    <w:p w:rsidR="0021392E" w:rsidRPr="006143BB" w:rsidRDefault="0021392E" w:rsidP="002F2936">
      <w:r w:rsidRPr="006143BB">
        <w:t xml:space="preserve">Vi anser att marknadsutvecklingen för de tre länderna måste bero på skilda förutsättningar och att kraven för att kumulera därmed inte är uppfyllda. Vi saknar också en analys av KOM om effekterna för konsumenterna eftersom aluminiumfolie också är en hushållsprodukt. En klar majoritet av MS har godkänt förslaget. 10 MS inkl. SE röstade emot och 1 MS avstod från att ta ställning. </w:t>
      </w:r>
    </w:p>
    <w:p w:rsidR="0021392E" w:rsidRPr="006143BB" w:rsidRDefault="0021392E" w:rsidP="0021392E">
      <w:pPr>
        <w:pStyle w:val="Rubrik2"/>
      </w:pPr>
      <w:bookmarkStart w:id="73" w:name="_Toc241479640"/>
      <w:r w:rsidRPr="006143BB">
        <w:t>17. Anti-dumping- Proposal for a Council Regulation imposing a definitive anti-dumping duty and collecting definitely the provisional duty imposed on imports of certain seamless pipes and tubes of iron or steel originating in the People's republic of China</w:t>
      </w:r>
      <w:bookmarkEnd w:id="73"/>
    </w:p>
    <w:p w:rsidR="0021392E" w:rsidRPr="006143BB" w:rsidRDefault="0021392E">
      <w:pPr>
        <w:pStyle w:val="RKnormal"/>
        <w:tabs>
          <w:tab w:val="clear" w:pos="1843"/>
          <w:tab w:val="left" w:pos="0"/>
        </w:tabs>
        <w:ind w:left="0"/>
      </w:pPr>
    </w:p>
    <w:p w:rsidR="0021392E" w:rsidRPr="006143BB" w:rsidRDefault="0021392E" w:rsidP="0021392E">
      <w:r w:rsidRPr="006143BB">
        <w:t>13012/09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Utrikesdepartementet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Ewa Björling</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I juli 2008 inleddes ett antidumpingsförfarande mot sömlösa rör från Kina. Sverige motsatte sig inledandet av undersökningen eftersom </w:t>
      </w:r>
      <w:r w:rsidR="00062570" w:rsidRPr="006143BB">
        <w:t>kommissionen (</w:t>
      </w:r>
      <w:r w:rsidRPr="006143BB">
        <w:t>KOM</w:t>
      </w:r>
      <w:r w:rsidR="00062570" w:rsidRPr="006143BB">
        <w:t>)</w:t>
      </w:r>
      <w:r w:rsidRPr="006143BB">
        <w:t xml:space="preserve"> i sin framställan föreslog strafftullar med hänvisning till risk för väsentlig skada om åtgärder inte införs mot den berörda importen. EU har inte tidigare använt detta kriterium även om denna möjlighet har funnits i regelverket. Istället har det alltid varit fråga om att bedöma faktiskt inträffad väsentlig skada för gemenskapen. På samma grunder röstade Sverige emot förslaget om provisoriska tullar vilka infördes i april 2009. </w:t>
      </w:r>
    </w:p>
    <w:p w:rsidR="0021392E" w:rsidRPr="006143BB" w:rsidRDefault="0021392E" w:rsidP="0021392E"/>
    <w:p w:rsidR="0021392E" w:rsidRPr="006143BB" w:rsidRDefault="0021392E" w:rsidP="0021392E">
      <w:r w:rsidRPr="006143BB">
        <w:t xml:space="preserve">KOM föreslår nu införandet av slutgiltiga antidumpingstullar under fem år och pekar på den negativa trenden för ett flertal ekonomiska indikatorer samt att Kina uppges ha en tillgänglig överkapacitet för tillverkning av sömlösa rör som kan komma att exportera till EU. Från svensk sida anser vi att det är ett steg i fel riktning om strafftullar införs på basis av en eventuell framtida marknadsutveckling och inte på faktiskt grundade omständigheter. En uppenbar risk föreligger att bedömningen inte blir objektiv utan mer spekulativ. Vad gäller den snabbt ökade kinesiska importen till EU och att kapacitet kan finnas tillgänglig i Kina kan noteras att den kinesiska importen i huvudsak har tagit marknadsandelar från övrig tredjelandsimport till EU, vilket mycket väl kan fortsätta. 12 MS röstade för förslaget medan 10 MS inkl. SE röstade emot. 5 MS avstod från att ta ställning vilka räknas som ja-röster. </w:t>
      </w:r>
    </w:p>
    <w:p w:rsidR="0021392E" w:rsidRPr="006143BB" w:rsidRDefault="0021392E" w:rsidP="0021392E"/>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74" w:name="_Toc241479641"/>
      <w:r w:rsidRPr="006143BB">
        <w:t>18. Proposal for a Council Decision revoking the agreements between the European Coal and Steel Community and the Swiss Confederation</w:t>
      </w:r>
      <w:bookmarkEnd w:id="74"/>
    </w:p>
    <w:p w:rsidR="0021392E" w:rsidRPr="006143BB" w:rsidRDefault="0021392E">
      <w:pPr>
        <w:pStyle w:val="RKnormal"/>
        <w:tabs>
          <w:tab w:val="clear" w:pos="1843"/>
          <w:tab w:val="left" w:pos="0"/>
        </w:tabs>
        <w:ind w:left="0"/>
      </w:pPr>
    </w:p>
    <w:p w:rsidR="0021392E" w:rsidRPr="006143BB" w:rsidRDefault="0021392E" w:rsidP="0021392E">
      <w:r w:rsidRPr="006143BB">
        <w:t>12465/09, 12466/09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Utrikesdepartementet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Carl Bildt</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vid rådsmöte: Allmänna frågor och yttre förbindelser</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Avtalet mellan Europeiska kol- och stålgemenskapen och Schweiz hävs genom </w:t>
      </w:r>
      <w:r w:rsidR="002F2936" w:rsidRPr="006143BB">
        <w:t>not</w:t>
      </w:r>
      <w:r w:rsidRPr="006143BB">
        <w:t>växling</w:t>
      </w:r>
      <w:r w:rsidR="002F2936" w:rsidRPr="006143BB">
        <w:t xml:space="preserve"> mellan k</w:t>
      </w:r>
      <w:r w:rsidRPr="006143BB">
        <w:t>ommissionen och Schweiz. Avtalet om upprättande av Europeiska kol- och stålgemenskapen upphörde att gälla 23 juli 2002. Rättigheter och skyldigheter som följde av detta avtal har övertagits av Europeiska gemenskapen.</w:t>
      </w:r>
    </w:p>
    <w:p w:rsidR="0021392E" w:rsidRPr="006143BB" w:rsidRDefault="0021392E">
      <w:pPr>
        <w:pStyle w:val="RKnormal"/>
        <w:tabs>
          <w:tab w:val="clear" w:pos="1843"/>
          <w:tab w:val="left" w:pos="0"/>
        </w:tabs>
        <w:ind w:left="0"/>
      </w:pPr>
      <w:r w:rsidRPr="006143BB">
        <w:t xml:space="preserve"> </w:t>
      </w:r>
    </w:p>
    <w:p w:rsidR="002F2936" w:rsidRPr="006143BB" w:rsidRDefault="002F2936">
      <w:pPr>
        <w:pStyle w:val="RKnormal"/>
        <w:tabs>
          <w:tab w:val="clear" w:pos="1843"/>
          <w:tab w:val="left" w:pos="0"/>
        </w:tabs>
        <w:ind w:left="0"/>
      </w:pPr>
    </w:p>
    <w:p w:rsidR="0021392E" w:rsidRPr="006143BB" w:rsidRDefault="0021392E" w:rsidP="0021392E">
      <w:pPr>
        <w:pStyle w:val="Rubrik2"/>
      </w:pPr>
      <w:bookmarkStart w:id="75" w:name="_Toc241479642"/>
      <w:r w:rsidRPr="006143BB">
        <w:t>19. Proposal for a Council Decision on the Community position on a Decision of the Joint Committee established under the Agreement between the European Community and the Swiss Confederation on cooperation in the field of statistics, amending Annex B to the Agreement</w:t>
      </w:r>
      <w:bookmarkEnd w:id="75"/>
    </w:p>
    <w:p w:rsidR="0021392E" w:rsidRPr="006143BB" w:rsidRDefault="0021392E">
      <w:pPr>
        <w:pStyle w:val="RKnormal"/>
        <w:tabs>
          <w:tab w:val="clear" w:pos="1843"/>
          <w:tab w:val="left" w:pos="0"/>
        </w:tabs>
        <w:ind w:left="0"/>
      </w:pPr>
    </w:p>
    <w:p w:rsidR="0021392E" w:rsidRPr="006143BB" w:rsidRDefault="0021392E" w:rsidP="0021392E">
      <w:r w:rsidRPr="006143BB">
        <w:t>12578/09, 12579/09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Finansdepartementet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Anders Borg</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Den 3 augusti 2009 överlämnade kommissionen ett förslag till rådets beslut av den gemensamma kommittén mellan Europeiska gemenskapen och Schweiziska edsförbundet för godkännande. Vid Eftagruppens möte den 15 september 2009 enades samtliga delegationer i princip om det aktuella utkastet till rådets beslut. </w:t>
      </w:r>
    </w:p>
    <w:p w:rsidR="0021392E" w:rsidRPr="006143BB" w:rsidRDefault="0021392E" w:rsidP="0021392E"/>
    <w:p w:rsidR="0021392E" w:rsidRPr="006143BB" w:rsidRDefault="0021392E" w:rsidP="0021392E">
      <w:r w:rsidRPr="006143BB">
        <w:t>Erfarenheterna sedan avtalet om samarbete på statistikområdet började tillämpas 2007 har visat att den finansiella tillämpningen behöver förenklas och den administrativa bördan minskas samtidigt som Schweiz ekonomiska bidrag ligger kvar på ungefär samma nivå. Bilaga B till avtalet bör således ändras.</w:t>
      </w:r>
    </w:p>
    <w:p w:rsidR="0021392E" w:rsidRPr="006143BB" w:rsidRDefault="0021392E" w:rsidP="0021392E"/>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76" w:name="_Toc241479643"/>
      <w:r w:rsidRPr="006143BB">
        <w:t>20. Adoption of a Council Decision extending the period of application of the measures in Decision 2007/641/EC concluding consultations with the Republic of Fiji islands under Article 96 of the ACP-EC Partnership Agreement and Article 37 of the Development Cooperation Instrument</w:t>
      </w:r>
      <w:bookmarkEnd w:id="76"/>
    </w:p>
    <w:p w:rsidR="0021392E" w:rsidRPr="006143BB" w:rsidRDefault="0021392E">
      <w:pPr>
        <w:pStyle w:val="RKnormal"/>
        <w:tabs>
          <w:tab w:val="clear" w:pos="1843"/>
          <w:tab w:val="left" w:pos="0"/>
        </w:tabs>
        <w:ind w:left="0"/>
      </w:pPr>
    </w:p>
    <w:p w:rsidR="0021392E" w:rsidRPr="006143BB" w:rsidRDefault="0021392E" w:rsidP="0021392E">
      <w:r w:rsidRPr="006143BB">
        <w:t>13084/09, 13087/09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Utrikesdepartementet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Carl Bildt</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i EU -nämnden: 2009-09-18</w:t>
      </w:r>
    </w:p>
    <w:p w:rsidR="0021392E" w:rsidRPr="006143BB" w:rsidRDefault="0021392E">
      <w:pPr>
        <w:pStyle w:val="RKnormal"/>
        <w:tabs>
          <w:tab w:val="clear" w:pos="1843"/>
          <w:tab w:val="left" w:pos="0"/>
        </w:tabs>
        <w:ind w:left="0"/>
      </w:pPr>
    </w:p>
    <w:p w:rsidR="0021392E" w:rsidRPr="006143BB" w:rsidRDefault="0021392E" w:rsidP="0021392E">
      <w:r w:rsidRPr="006143BB">
        <w:t>Tidigare behandling vid rådsmöte: Allmänna frågor och yttre förbindelser</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 xml:space="preserve">I enlighet med rådsbeslut </w:t>
      </w:r>
      <w:r w:rsidR="0034544E" w:rsidRPr="006143BB">
        <w:t>av 1 oktober</w:t>
      </w:r>
      <w:r w:rsidRPr="006143BB">
        <w:t xml:space="preserve"> 2007 görs var</w:t>
      </w:r>
      <w:r w:rsidR="0034544E" w:rsidRPr="006143BB">
        <w:t xml:space="preserve"> sjätte månad en översyn av Artikel 96-åtgärderna mot Fiji. Kommissionen</w:t>
      </w:r>
      <w:r w:rsidRPr="006143BB">
        <w:t xml:space="preserve"> har just avslutat sin översyn och ett nytt förslag på förlängning av åtgärder har lagts fram till rådet för beslut.</w:t>
      </w:r>
    </w:p>
    <w:p w:rsidR="0021392E" w:rsidRPr="006143BB" w:rsidRDefault="0021392E">
      <w:pPr>
        <w:pStyle w:val="RKnormal"/>
        <w:tabs>
          <w:tab w:val="clear" w:pos="1843"/>
          <w:tab w:val="left" w:pos="0"/>
        </w:tabs>
        <w:ind w:left="0"/>
      </w:pPr>
      <w:r w:rsidRPr="006143BB">
        <w:t xml:space="preserve"> </w:t>
      </w:r>
    </w:p>
    <w:p w:rsidR="002F2936" w:rsidRPr="006143BB" w:rsidRDefault="002F2936">
      <w:pPr>
        <w:pStyle w:val="RKnormal"/>
        <w:tabs>
          <w:tab w:val="clear" w:pos="1843"/>
          <w:tab w:val="left" w:pos="0"/>
        </w:tabs>
        <w:ind w:left="0"/>
      </w:pPr>
    </w:p>
    <w:p w:rsidR="0021392E" w:rsidRPr="006143BB" w:rsidRDefault="0021392E" w:rsidP="0021392E">
      <w:pPr>
        <w:pStyle w:val="Rubrik2"/>
      </w:pPr>
      <w:bookmarkStart w:id="77" w:name="_Toc241479644"/>
      <w:r w:rsidRPr="006143BB">
        <w:t>21. Committee of the Regions- Appointment of a member (IE)</w:t>
      </w:r>
      <w:bookmarkEnd w:id="77"/>
    </w:p>
    <w:p w:rsidR="0021392E" w:rsidRPr="006143BB" w:rsidRDefault="0021392E">
      <w:pPr>
        <w:pStyle w:val="RKnormal"/>
        <w:tabs>
          <w:tab w:val="clear" w:pos="1843"/>
          <w:tab w:val="left" w:pos="0"/>
        </w:tabs>
        <w:ind w:left="0"/>
      </w:pPr>
    </w:p>
    <w:p w:rsidR="0021392E" w:rsidRPr="006143BB" w:rsidRDefault="0021392E" w:rsidP="0021392E">
      <w:r w:rsidRPr="006143BB">
        <w:t>13042/09, 13043/09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Finansdepartementet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Mats Odell</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Föranleder ingen annotering.</w:t>
      </w:r>
    </w:p>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78" w:name="_Toc241479645"/>
      <w:r w:rsidRPr="006143BB">
        <w:t>22. Committee of the Regions- Appointment of one member and one alternate member (ES)</w:t>
      </w:r>
      <w:bookmarkEnd w:id="78"/>
    </w:p>
    <w:p w:rsidR="0021392E" w:rsidRPr="006143BB" w:rsidRDefault="0021392E">
      <w:pPr>
        <w:pStyle w:val="RKnormal"/>
        <w:tabs>
          <w:tab w:val="clear" w:pos="1843"/>
          <w:tab w:val="left" w:pos="0"/>
        </w:tabs>
        <w:ind w:left="0"/>
      </w:pPr>
    </w:p>
    <w:p w:rsidR="0021392E" w:rsidRPr="006143BB" w:rsidRDefault="0021392E" w:rsidP="0021392E">
      <w:r w:rsidRPr="006143BB">
        <w:t>13171/09, 13173/09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Finansdepartementet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Mats Odell</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Föranleder ingen annotering.</w:t>
      </w:r>
    </w:p>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79" w:name="_Toc241479646"/>
      <w:r w:rsidRPr="006143BB">
        <w:t>23. Committee of the Regions- Appointment of one alternate member (IT)</w:t>
      </w:r>
      <w:bookmarkEnd w:id="79"/>
    </w:p>
    <w:p w:rsidR="0021392E" w:rsidRPr="006143BB" w:rsidRDefault="0021392E">
      <w:pPr>
        <w:pStyle w:val="RKnormal"/>
        <w:tabs>
          <w:tab w:val="clear" w:pos="1843"/>
          <w:tab w:val="left" w:pos="0"/>
        </w:tabs>
        <w:ind w:left="0"/>
      </w:pPr>
    </w:p>
    <w:p w:rsidR="0021392E" w:rsidRPr="006143BB" w:rsidRDefault="0021392E" w:rsidP="0021392E">
      <w:r w:rsidRPr="006143BB">
        <w:t>13208/09, 13212/09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Finansdepartementet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Mats Odell</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Föranleder ingen annotering.</w:t>
      </w:r>
    </w:p>
    <w:p w:rsidR="0021392E" w:rsidRPr="006143BB" w:rsidRDefault="0021392E">
      <w:pPr>
        <w:pStyle w:val="RKnormal"/>
        <w:tabs>
          <w:tab w:val="clear" w:pos="1843"/>
          <w:tab w:val="left" w:pos="0"/>
        </w:tabs>
        <w:ind w:left="0"/>
      </w:pPr>
      <w:r w:rsidRPr="006143BB">
        <w:t xml:space="preserve"> </w:t>
      </w:r>
    </w:p>
    <w:p w:rsidR="0021392E" w:rsidRPr="006143BB" w:rsidRDefault="0021392E" w:rsidP="0021392E">
      <w:pPr>
        <w:pStyle w:val="Rubrik2"/>
      </w:pPr>
      <w:bookmarkStart w:id="80" w:name="_Toc241479647"/>
      <w:r w:rsidRPr="006143BB">
        <w:t>24. Committee of the Regions- Appointment of four members and seven alternate members (CZ)</w:t>
      </w:r>
      <w:bookmarkEnd w:id="80"/>
    </w:p>
    <w:p w:rsidR="0021392E" w:rsidRPr="006143BB" w:rsidRDefault="0021392E">
      <w:pPr>
        <w:pStyle w:val="RKnormal"/>
        <w:tabs>
          <w:tab w:val="clear" w:pos="1843"/>
          <w:tab w:val="left" w:pos="0"/>
        </w:tabs>
        <w:ind w:left="0"/>
      </w:pPr>
    </w:p>
    <w:p w:rsidR="0021392E" w:rsidRPr="006143BB" w:rsidRDefault="0021392E" w:rsidP="0021392E">
      <w:r w:rsidRPr="006143BB">
        <w:t>13403/09, 13404/09</w:t>
      </w:r>
    </w:p>
    <w:p w:rsidR="0021392E" w:rsidRPr="006143BB" w:rsidRDefault="0021392E">
      <w:pPr>
        <w:pStyle w:val="RKnormal"/>
        <w:tabs>
          <w:tab w:val="clear" w:pos="1843"/>
          <w:tab w:val="left" w:pos="0"/>
        </w:tabs>
        <w:ind w:left="0"/>
      </w:pPr>
    </w:p>
    <w:p w:rsidR="0021392E" w:rsidRPr="006143BB" w:rsidRDefault="0021392E" w:rsidP="0021392E">
      <w:r w:rsidRPr="006143BB">
        <w:t>Ansvarigt departement: Finansdepartementet</w:t>
      </w:r>
    </w:p>
    <w:p w:rsidR="0021392E" w:rsidRPr="006143BB" w:rsidRDefault="0021392E">
      <w:pPr>
        <w:pStyle w:val="RKnormal"/>
        <w:tabs>
          <w:tab w:val="clear" w:pos="1843"/>
          <w:tab w:val="left" w:pos="0"/>
        </w:tabs>
        <w:ind w:left="0"/>
      </w:pPr>
    </w:p>
    <w:p w:rsidR="0021392E" w:rsidRPr="006143BB" w:rsidRDefault="0021392E" w:rsidP="0021392E">
      <w:r w:rsidRPr="006143BB">
        <w:t>Ansvarigt statsråd: Mats Odell</w:t>
      </w:r>
    </w:p>
    <w:p w:rsidR="0021392E" w:rsidRPr="006143BB" w:rsidRDefault="0021392E">
      <w:pPr>
        <w:pStyle w:val="RKnormal"/>
        <w:tabs>
          <w:tab w:val="clear" w:pos="1843"/>
          <w:tab w:val="left" w:pos="0"/>
        </w:tabs>
        <w:ind w:left="0"/>
      </w:pPr>
    </w:p>
    <w:p w:rsidR="0021392E" w:rsidRPr="006143BB" w:rsidRDefault="0021392E" w:rsidP="0021392E">
      <w:r w:rsidRPr="006143BB">
        <w:t>Godkänd av Coreper II den 23 september 2009</w:t>
      </w:r>
    </w:p>
    <w:p w:rsidR="0021392E" w:rsidRPr="006143BB" w:rsidRDefault="0021392E">
      <w:pPr>
        <w:pStyle w:val="RKnormal"/>
        <w:tabs>
          <w:tab w:val="clear" w:pos="1843"/>
          <w:tab w:val="left" w:pos="0"/>
        </w:tabs>
        <w:ind w:left="0"/>
      </w:pPr>
    </w:p>
    <w:p w:rsidR="0021392E" w:rsidRPr="006143BB" w:rsidRDefault="0021392E" w:rsidP="0021392E">
      <w:r w:rsidRPr="006143BB">
        <w:t>Föranleder ingen annotering.</w:t>
      </w:r>
    </w:p>
    <w:p w:rsidR="0021392E" w:rsidRPr="006143BB" w:rsidRDefault="0021392E">
      <w:pPr>
        <w:pStyle w:val="RKnormal"/>
        <w:tabs>
          <w:tab w:val="clear" w:pos="1843"/>
          <w:tab w:val="left" w:pos="0"/>
        </w:tabs>
        <w:ind w:left="0"/>
      </w:pPr>
      <w:r w:rsidRPr="006143BB">
        <w:t xml:space="preserve"> </w:t>
      </w:r>
    </w:p>
    <w:p w:rsidR="002F2936" w:rsidRPr="006143BB" w:rsidRDefault="0021392E" w:rsidP="002F2936">
      <w:pPr>
        <w:pStyle w:val="Rubrik2"/>
      </w:pPr>
      <w:bookmarkStart w:id="81" w:name="_Toc241479648"/>
      <w:r w:rsidRPr="006143BB">
        <w:t>25. Emergency and crisis coordination arrangements in Bru</w:t>
      </w:r>
      <w:r w:rsidR="002F2936" w:rsidRPr="006143BB">
        <w:t>ssels - CCA exercise 2009 (CCAEX09)</w:t>
      </w:r>
      <w:bookmarkEnd w:id="81"/>
      <w:r w:rsidR="002F2936" w:rsidRPr="006143BB">
        <w:t xml:space="preserve"> </w:t>
      </w:r>
    </w:p>
    <w:p w:rsidR="002F2936" w:rsidRPr="006143BB" w:rsidRDefault="002F2936" w:rsidP="002F2936">
      <w:pPr>
        <w:pStyle w:val="RKnormal"/>
      </w:pPr>
    </w:p>
    <w:p w:rsidR="0021392E" w:rsidRPr="006143BB" w:rsidRDefault="0021392E" w:rsidP="002F2936">
      <w:r w:rsidRPr="006143BB">
        <w:t>13237/09, 13239/09</w:t>
      </w:r>
    </w:p>
    <w:p w:rsidR="002F2936" w:rsidRPr="006143BB" w:rsidRDefault="002F2936" w:rsidP="0021392E"/>
    <w:p w:rsidR="0021392E" w:rsidRPr="006143BB" w:rsidRDefault="0021392E" w:rsidP="002F2936">
      <w:r w:rsidRPr="006143BB">
        <w:t>Ansvarigt departement: Statsrådsberedningen</w:t>
      </w:r>
    </w:p>
    <w:p w:rsidR="002F2936" w:rsidRPr="006143BB" w:rsidRDefault="002F2936" w:rsidP="002F2936"/>
    <w:p w:rsidR="0021392E" w:rsidRPr="006143BB" w:rsidRDefault="0021392E" w:rsidP="002F2936">
      <w:r w:rsidRPr="006143BB">
        <w:t>Ansvarigt statsråd: Cecilia Malmström</w:t>
      </w:r>
    </w:p>
    <w:p w:rsidR="002F2936" w:rsidRPr="006143BB" w:rsidRDefault="002F2936" w:rsidP="002F2936"/>
    <w:p w:rsidR="0021392E" w:rsidRPr="006143BB" w:rsidRDefault="0021392E" w:rsidP="002F2936">
      <w:r w:rsidRPr="006143BB">
        <w:t>Godkänd av Coreper II den 23 september 2009</w:t>
      </w:r>
    </w:p>
    <w:p w:rsidR="002F2936" w:rsidRPr="006143BB" w:rsidRDefault="002F2936" w:rsidP="002F2936"/>
    <w:p w:rsidR="0021392E" w:rsidRPr="006143BB" w:rsidRDefault="0021392E" w:rsidP="0021392E">
      <w:r w:rsidRPr="006143BB">
        <w:t xml:space="preserve">Dokumenten innehåller bestämmelser kring övningen CCAEX09. CCA är en förkortning av EU:s kriskoordineringsarrangemang som kan aktiveras när en omfattande kris - ofta med horisontella inslag - inträffar. Arrangemangen har hittills aldrig aktiverats i full skala. Enligt beslut ska övningar genomföras årligen. Den här övningen inleds fredagen den 25 september och fortgår fram till avrapportering i Coreper den 30 september. </w:t>
      </w:r>
    </w:p>
    <w:p w:rsidR="0021392E" w:rsidRPr="006143BB" w:rsidRDefault="0021392E" w:rsidP="0021392E"/>
    <w:p w:rsidR="0021392E" w:rsidRPr="006143BB" w:rsidRDefault="0021392E" w:rsidP="0021392E">
      <w:r w:rsidRPr="006143BB">
        <w:t>Övningsbestämmelserna har tagits fram i den koordineringsgrupp som ansvarat för övningsplaneringen. Dokument 13237/09 innehåller riktlinjer och frågeställningar som ingångsvärden för de utvärderare som är knutna till övningen. 13239/09 är övningens sammanfattande instruktioner som i ett dokument beskriver övningen för deltagarna samt för de MS som inte övar med ändå är intresserade att följa utvecklingen.</w:t>
      </w:r>
    </w:p>
    <w:p w:rsidR="0021392E" w:rsidRPr="006143BB" w:rsidRDefault="0021392E" w:rsidP="0021392E">
      <w:pPr>
        <w:pStyle w:val="Rubrik2"/>
      </w:pPr>
      <w:r w:rsidRPr="006143BB">
        <w:t xml:space="preserve"> </w:t>
      </w:r>
    </w:p>
    <w:p w:rsidR="0021392E" w:rsidRPr="006143BB" w:rsidRDefault="0021392E" w:rsidP="0021392E">
      <w:pPr>
        <w:pStyle w:val="Rubrik2"/>
      </w:pPr>
      <w:bookmarkStart w:id="82" w:name="_Toc241479649"/>
      <w:r w:rsidRPr="006143BB">
        <w:t>26. Case before the Court of Justice of the European Communities- Case C-306 (I.B.) Request for a preliminary ruling= Validity of the Framework Decision 2002/584/JHA of the Council of 13 June 2002 on the European arrest warrant and the surrender procedures between Member States</w:t>
      </w:r>
      <w:bookmarkEnd w:id="82"/>
    </w:p>
    <w:p w:rsidR="002F2936" w:rsidRPr="006143BB" w:rsidRDefault="002F2936" w:rsidP="002F2936">
      <w:pPr>
        <w:pStyle w:val="RKnormal"/>
      </w:pPr>
    </w:p>
    <w:p w:rsidR="0021392E" w:rsidRPr="006143BB" w:rsidRDefault="0021392E" w:rsidP="002F2936">
      <w:r w:rsidRPr="006143BB">
        <w:t>13398/09</w:t>
      </w:r>
    </w:p>
    <w:p w:rsidR="002F2936" w:rsidRPr="006143BB" w:rsidRDefault="002F2936" w:rsidP="002F2936"/>
    <w:p w:rsidR="0021392E" w:rsidRPr="006143BB" w:rsidRDefault="0021392E" w:rsidP="002F2936">
      <w:r w:rsidRPr="006143BB">
        <w:t>Ansvarigt departement: Utrikesdepartementet</w:t>
      </w:r>
    </w:p>
    <w:p w:rsidR="002F2936" w:rsidRPr="006143BB" w:rsidRDefault="002F2936" w:rsidP="002F2936"/>
    <w:p w:rsidR="0021392E" w:rsidRPr="006143BB" w:rsidRDefault="0021392E" w:rsidP="002F2936">
      <w:r w:rsidRPr="006143BB">
        <w:t>Ansvarigt statsråd: Cecilia Malmström</w:t>
      </w:r>
    </w:p>
    <w:p w:rsidR="002F2936" w:rsidRPr="006143BB" w:rsidRDefault="002F2936" w:rsidP="002F2936"/>
    <w:p w:rsidR="0021392E" w:rsidRPr="006143BB" w:rsidRDefault="0021392E" w:rsidP="0021392E">
      <w:r w:rsidRPr="006143BB">
        <w:t>Godkänd av Coreper II den 23 september 2009</w:t>
      </w:r>
    </w:p>
    <w:p w:rsidR="0021392E" w:rsidRPr="006143BB" w:rsidRDefault="0021392E" w:rsidP="0021392E">
      <w:r w:rsidRPr="006143BB">
        <w:t>Information från rådets rättstjänst om en begäran om förhandsavgörande som ställts av den belgiska författningsdomstolen till EG-domstolen (mål C-306/09). Med sin begäran ställer den belgiska domstolen bl.a. frågor kring giltigheten av två artiklar i rådet rambeslut 2002/584/RIF om en europeisk arresteringsorder och överlämnande mellan medlemsstaterna. Frågorna har uppstått inom ramen för ett mål där Rumänien har begärt att få en rumänsk medborgare som bor i Belgien överlämnad. Den rumänske medborgaren har i sin utevaro dömts till fyra års fängelse av Rumäniens högsta domstol. Rådet har två månader på sig att ge in ett yttrande till EG-domstolen.</w:t>
      </w:r>
    </w:p>
    <w:p w:rsidR="0021392E" w:rsidRPr="006143BB" w:rsidRDefault="0021392E" w:rsidP="0021392E">
      <w:pPr>
        <w:pStyle w:val="Rubrik2"/>
      </w:pPr>
      <w:r w:rsidRPr="006143BB">
        <w:t xml:space="preserve"> </w:t>
      </w:r>
    </w:p>
    <w:p w:rsidR="0021392E" w:rsidRPr="006143BB" w:rsidRDefault="0021392E" w:rsidP="0021392E">
      <w:pPr>
        <w:pStyle w:val="Rubrik2"/>
      </w:pPr>
      <w:bookmarkStart w:id="83" w:name="_Toc241479650"/>
      <w:r w:rsidRPr="006143BB">
        <w:t>27. Letter of amendment No. 1 to the preliminary draft budget for 2010</w:t>
      </w:r>
      <w:bookmarkEnd w:id="83"/>
    </w:p>
    <w:p w:rsidR="002F2936" w:rsidRPr="006143BB" w:rsidRDefault="002F2936" w:rsidP="002F2936">
      <w:pPr>
        <w:pStyle w:val="RKnormal"/>
      </w:pPr>
    </w:p>
    <w:p w:rsidR="0021392E" w:rsidRPr="006143BB" w:rsidRDefault="0021392E" w:rsidP="002F2936">
      <w:r w:rsidRPr="006143BB">
        <w:t>13494/09</w:t>
      </w:r>
    </w:p>
    <w:p w:rsidR="002F2936" w:rsidRPr="006143BB" w:rsidRDefault="002F2936" w:rsidP="002F2936"/>
    <w:p w:rsidR="0021392E" w:rsidRPr="006143BB" w:rsidRDefault="0021392E" w:rsidP="002F2936">
      <w:r w:rsidRPr="006143BB">
        <w:t>Ansvarigt departement: Finansdepartementet</w:t>
      </w:r>
    </w:p>
    <w:p w:rsidR="002F2936" w:rsidRPr="006143BB" w:rsidRDefault="002F2936" w:rsidP="002F2936"/>
    <w:p w:rsidR="0021392E" w:rsidRPr="006143BB" w:rsidRDefault="0021392E" w:rsidP="002F2936">
      <w:r w:rsidRPr="006143BB">
        <w:t>Ansvarigt statsråd: Anders Borg</w:t>
      </w:r>
    </w:p>
    <w:p w:rsidR="002F2936" w:rsidRPr="006143BB" w:rsidRDefault="002F2936" w:rsidP="002F2936"/>
    <w:p w:rsidR="0021392E" w:rsidRPr="006143BB" w:rsidRDefault="0021392E" w:rsidP="002F2936">
      <w:r w:rsidRPr="006143BB">
        <w:t>Godkänd av Coreper II den 23 september 2009</w:t>
      </w:r>
    </w:p>
    <w:p w:rsidR="002F2936" w:rsidRPr="006143BB" w:rsidRDefault="002F2936" w:rsidP="002F2936"/>
    <w:p w:rsidR="0021392E" w:rsidRPr="006143BB" w:rsidRDefault="00672634" w:rsidP="0021392E">
      <w:r w:rsidRPr="006143BB">
        <w:t>Kommissionen</w:t>
      </w:r>
      <w:r w:rsidR="0021392E" w:rsidRPr="006143BB">
        <w:t xml:space="preserve"> föreslår tre ändringar till sitt preliminära budgetförslag för 2010 inom kategori 4: </w:t>
      </w:r>
    </w:p>
    <w:p w:rsidR="0021392E" w:rsidRPr="006143BB" w:rsidRDefault="0021392E" w:rsidP="0021392E">
      <w:r w:rsidRPr="006143BB">
        <w:t xml:space="preserve">- Ytterligare 95 miljoner euro för Palestina, </w:t>
      </w:r>
    </w:p>
    <w:p w:rsidR="0021392E" w:rsidRPr="006143BB" w:rsidRDefault="0021392E" w:rsidP="0021392E">
      <w:r w:rsidRPr="006143BB">
        <w:t>- 50 miljoner för klimatåtgärder</w:t>
      </w:r>
    </w:p>
    <w:p w:rsidR="0021392E" w:rsidRPr="006143BB" w:rsidRDefault="0021392E" w:rsidP="0021392E">
      <w:r w:rsidRPr="006143BB">
        <w:t xml:space="preserve">- Ett nytt anslag utan anslagna medel för eventuella framtida bidrag till ACP bananproducenter som en del av ett nytt handelsavtal med Latinamerika. </w:t>
      </w:r>
    </w:p>
    <w:p w:rsidR="0021392E" w:rsidRPr="006143BB" w:rsidRDefault="0021392E" w:rsidP="0021392E"/>
    <w:p w:rsidR="0021392E" w:rsidRPr="006143BB" w:rsidRDefault="0021392E" w:rsidP="00672634">
      <w:r w:rsidRPr="006143BB">
        <w:t>Ändringsskrivelsen diskuterades i budgetkommittén den 8 och 22 september. Budgetkommittén kom, med kvalificerad majoritet, överens om att ändringsskrivelsen antas av rådet med medel för klimat samt banananslaget utlyft. Bananfrågan lyftes ut då det i nuläget saknades relevant legal bas, och vad gäller klimatfrågan så konstaterades att det är för tidigt att fastställa någon summa och istället återkommer rådet till denna fråga i rådets andra läsning av budgeten för 2010.</w:t>
      </w:r>
    </w:p>
    <w:p w:rsidR="0021392E" w:rsidRPr="006143BB" w:rsidRDefault="0021392E" w:rsidP="0021392E">
      <w:pPr>
        <w:pStyle w:val="Rubrik2"/>
      </w:pPr>
    </w:p>
    <w:p w:rsidR="0021392E" w:rsidRPr="006143BB" w:rsidRDefault="0021392E">
      <w:pPr>
        <w:pStyle w:val="RKnormal"/>
        <w:tabs>
          <w:tab w:val="clear" w:pos="1843"/>
          <w:tab w:val="left" w:pos="0"/>
        </w:tabs>
        <w:ind w:left="0"/>
      </w:pPr>
    </w:p>
    <w:p w:rsidR="005F1820" w:rsidRPr="006143BB" w:rsidRDefault="005F1820">
      <w:pPr>
        <w:pStyle w:val="RKnormal"/>
        <w:tabs>
          <w:tab w:val="clear" w:pos="1843"/>
          <w:tab w:val="left" w:pos="0"/>
        </w:tabs>
        <w:ind w:left="0"/>
      </w:pPr>
    </w:p>
    <w:sectPr w:rsidR="005F1820" w:rsidRPr="006143BB">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570" w:rsidRPr="006143BB" w:rsidRDefault="00062570">
      <w:r w:rsidRPr="006143BB">
        <w:separator/>
      </w:r>
    </w:p>
  </w:endnote>
  <w:endnote w:type="continuationSeparator" w:id="0">
    <w:p w:rsidR="00062570" w:rsidRPr="006143BB" w:rsidRDefault="00062570">
      <w:r w:rsidRPr="00614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6143BB" w:rsidRDefault="00062570">
    <w:pPr>
      <w:pStyle w:val="Sidfot"/>
      <w:framePr w:wrap="around" w:vAnchor="text" w:hAnchor="margin" w:xAlign="right" w:y="1"/>
      <w:rPr>
        <w:rStyle w:val="Sidnummer"/>
        <w:sz w:val="16"/>
      </w:rPr>
    </w:pPr>
    <w:r w:rsidRPr="006143BB">
      <w:rPr>
        <w:rStyle w:val="Sidnummer"/>
        <w:sz w:val="16"/>
      </w:rPr>
      <w:fldChar w:fldCharType="begin" w:fldLock="1"/>
    </w:r>
    <w:r w:rsidRPr="006143BB">
      <w:rPr>
        <w:rStyle w:val="Sidnummer"/>
        <w:sz w:val="16"/>
      </w:rPr>
      <w:instrText xml:space="preserve">PAGE  </w:instrText>
    </w:r>
    <w:r w:rsidRPr="006143BB">
      <w:rPr>
        <w:rStyle w:val="Sidnummer"/>
        <w:sz w:val="16"/>
      </w:rPr>
      <w:fldChar w:fldCharType="separate"/>
    </w:r>
    <w:r w:rsidR="0034544E" w:rsidRPr="006143BB">
      <w:rPr>
        <w:rStyle w:val="Sidnummer"/>
        <w:sz w:val="16"/>
      </w:rPr>
      <w:t>24</w:t>
    </w:r>
    <w:r w:rsidRPr="006143BB">
      <w:rPr>
        <w:rStyle w:val="Sidnummer"/>
        <w:sz w:val="16"/>
      </w:rPr>
      <w:fldChar w:fldCharType="end"/>
    </w:r>
    <w:r w:rsidRPr="006143BB">
      <w:rPr>
        <w:rStyle w:val="Sidnummer"/>
        <w:sz w:val="16"/>
      </w:rPr>
      <w:t>(</w:t>
    </w:r>
    <w:r w:rsidRPr="006143BB">
      <w:rPr>
        <w:rStyle w:val="Sidnummer"/>
        <w:sz w:val="16"/>
      </w:rPr>
      <w:fldChar w:fldCharType="begin" w:fldLock="1"/>
    </w:r>
    <w:r w:rsidRPr="006143BB">
      <w:rPr>
        <w:rStyle w:val="Sidnummer"/>
        <w:sz w:val="16"/>
      </w:rPr>
      <w:instrText xml:space="preserve"> NUMPAGES </w:instrText>
    </w:r>
    <w:r w:rsidRPr="006143BB">
      <w:rPr>
        <w:rStyle w:val="Sidnummer"/>
        <w:sz w:val="16"/>
      </w:rPr>
      <w:fldChar w:fldCharType="separate"/>
    </w:r>
    <w:r w:rsidR="0034544E" w:rsidRPr="006143BB">
      <w:rPr>
        <w:rStyle w:val="Sidnummer"/>
        <w:sz w:val="16"/>
      </w:rPr>
      <w:t>24</w:t>
    </w:r>
    <w:r w:rsidRPr="006143BB">
      <w:rPr>
        <w:rStyle w:val="Sidnummer"/>
        <w:sz w:val="16"/>
      </w:rPr>
      <w:fldChar w:fldCharType="end"/>
    </w:r>
    <w:r w:rsidRPr="006143BB">
      <w:rPr>
        <w:rStyle w:val="Sidnummer"/>
        <w:sz w:val="16"/>
      </w:rPr>
      <w:t>)</w:t>
    </w:r>
  </w:p>
  <w:p w:rsidR="00062570" w:rsidRPr="006143BB" w:rsidRDefault="0006257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6143BB" w:rsidRDefault="00062570">
    <w:pPr>
      <w:pStyle w:val="Sidfot"/>
      <w:framePr w:wrap="around" w:vAnchor="text" w:hAnchor="margin" w:xAlign="right" w:y="1"/>
      <w:rPr>
        <w:rStyle w:val="Sidnummer"/>
        <w:sz w:val="16"/>
      </w:rPr>
    </w:pPr>
    <w:r w:rsidRPr="006143BB">
      <w:rPr>
        <w:rStyle w:val="Sidnummer"/>
        <w:sz w:val="16"/>
      </w:rPr>
      <w:fldChar w:fldCharType="begin" w:fldLock="1"/>
    </w:r>
    <w:r w:rsidRPr="006143BB">
      <w:rPr>
        <w:rStyle w:val="Sidnummer"/>
        <w:sz w:val="16"/>
      </w:rPr>
      <w:instrText xml:space="preserve">PAGE  </w:instrText>
    </w:r>
    <w:r w:rsidRPr="006143BB">
      <w:rPr>
        <w:rStyle w:val="Sidnummer"/>
        <w:sz w:val="16"/>
      </w:rPr>
      <w:fldChar w:fldCharType="separate"/>
    </w:r>
    <w:r w:rsidR="0034544E" w:rsidRPr="006143BB">
      <w:rPr>
        <w:rStyle w:val="Sidnummer"/>
        <w:sz w:val="16"/>
      </w:rPr>
      <w:t>23</w:t>
    </w:r>
    <w:r w:rsidRPr="006143BB">
      <w:rPr>
        <w:rStyle w:val="Sidnummer"/>
        <w:sz w:val="16"/>
      </w:rPr>
      <w:fldChar w:fldCharType="end"/>
    </w:r>
    <w:r w:rsidRPr="006143BB">
      <w:rPr>
        <w:rStyle w:val="Sidnummer"/>
        <w:sz w:val="16"/>
      </w:rPr>
      <w:t>(</w:t>
    </w:r>
    <w:r w:rsidRPr="006143BB">
      <w:rPr>
        <w:rStyle w:val="Sidnummer"/>
        <w:sz w:val="16"/>
      </w:rPr>
      <w:fldChar w:fldCharType="begin" w:fldLock="1"/>
    </w:r>
    <w:r w:rsidRPr="006143BB">
      <w:rPr>
        <w:rStyle w:val="Sidnummer"/>
        <w:sz w:val="16"/>
      </w:rPr>
      <w:instrText xml:space="preserve"> NUMPAGES </w:instrText>
    </w:r>
    <w:r w:rsidRPr="006143BB">
      <w:rPr>
        <w:rStyle w:val="Sidnummer"/>
        <w:sz w:val="16"/>
      </w:rPr>
      <w:fldChar w:fldCharType="separate"/>
    </w:r>
    <w:r w:rsidR="0034544E" w:rsidRPr="006143BB">
      <w:rPr>
        <w:rStyle w:val="Sidnummer"/>
        <w:sz w:val="16"/>
      </w:rPr>
      <w:t>24</w:t>
    </w:r>
    <w:r w:rsidRPr="006143BB">
      <w:rPr>
        <w:rStyle w:val="Sidnummer"/>
        <w:sz w:val="16"/>
      </w:rPr>
      <w:fldChar w:fldCharType="end"/>
    </w:r>
    <w:r w:rsidRPr="006143BB">
      <w:rPr>
        <w:rStyle w:val="Sidnummer"/>
        <w:sz w:val="16"/>
      </w:rPr>
      <w:t>)</w:t>
    </w:r>
  </w:p>
  <w:p w:rsidR="00062570" w:rsidRPr="006143BB" w:rsidRDefault="0006257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570" w:rsidRPr="006143BB" w:rsidRDefault="00062570">
      <w:r w:rsidRPr="006143BB">
        <w:separator/>
      </w:r>
    </w:p>
  </w:footnote>
  <w:footnote w:type="continuationSeparator" w:id="0">
    <w:p w:rsidR="00062570" w:rsidRPr="006143BB" w:rsidRDefault="00062570">
      <w:r w:rsidRPr="006143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6143BB" w:rsidRDefault="00062570">
    <w:pPr>
      <w:pStyle w:val="Sidhuvud"/>
      <w:framePr w:wrap="around" w:vAnchor="text" w:hAnchor="margin" w:xAlign="right" w:y="1"/>
      <w:rPr>
        <w:rStyle w:val="Sidnummer"/>
      </w:rPr>
    </w:pPr>
  </w:p>
  <w:p w:rsidR="00062570" w:rsidRPr="006143BB" w:rsidRDefault="00062570">
    <w:pPr>
      <w:pStyle w:val="Sidhuvud"/>
      <w:ind w:right="360"/>
    </w:pPr>
  </w:p>
  <w:p w:rsidR="00062570" w:rsidRPr="006143BB" w:rsidRDefault="0006257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6143BB" w:rsidRDefault="006143BB">
    <w:pPr>
      <w:framePr w:w="2948" w:h="1321" w:hRule="exact" w:wrap="notBeside" w:vAnchor="page" w:hAnchor="page" w:x="1362" w:y="653"/>
    </w:pPr>
    <w:r w:rsidRPr="006143BB">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062570" w:rsidRPr="006143BB" w:rsidRDefault="00062570">
    <w:pPr>
      <w:pStyle w:val="Sidhuvud"/>
    </w:pPr>
  </w:p>
  <w:p w:rsidR="00062570" w:rsidRPr="006143BB" w:rsidRDefault="00062570">
    <w:pPr>
      <w:pStyle w:val="Sidhuvud"/>
      <w:ind w:right="360"/>
    </w:pPr>
  </w:p>
  <w:p w:rsidR="00062570" w:rsidRPr="006143BB" w:rsidRDefault="0006257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70" w:rsidRPr="006143BB" w:rsidRDefault="006143BB">
    <w:pPr>
      <w:framePr w:w="2948" w:h="1321" w:hRule="exact" w:wrap="notBeside" w:vAnchor="page" w:hAnchor="page" w:x="1362" w:y="653"/>
    </w:pPr>
    <w:r w:rsidRPr="006143BB">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62570" w:rsidRPr="006143BB" w:rsidRDefault="000625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356154737">
    <w:abstractNumId w:val="10"/>
  </w:num>
  <w:num w:numId="2" w16cid:durableId="182666878">
    <w:abstractNumId w:val="8"/>
  </w:num>
  <w:num w:numId="3" w16cid:durableId="149559181">
    <w:abstractNumId w:val="4"/>
  </w:num>
  <w:num w:numId="4" w16cid:durableId="704990215">
    <w:abstractNumId w:val="9"/>
  </w:num>
  <w:num w:numId="5" w16cid:durableId="2140799194">
    <w:abstractNumId w:val="0"/>
  </w:num>
  <w:num w:numId="6" w16cid:durableId="1590192015">
    <w:abstractNumId w:val="1"/>
  </w:num>
  <w:num w:numId="7" w16cid:durableId="489374617">
    <w:abstractNumId w:val="6"/>
  </w:num>
  <w:num w:numId="8" w16cid:durableId="362368117">
    <w:abstractNumId w:val="2"/>
  </w:num>
  <w:num w:numId="9" w16cid:durableId="1900089588">
    <w:abstractNumId w:val="3"/>
  </w:num>
  <w:num w:numId="10" w16cid:durableId="218512944">
    <w:abstractNumId w:val="5"/>
  </w:num>
  <w:num w:numId="11" w16cid:durableId="1654409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21392E"/>
    <w:rsid w:val="00062570"/>
    <w:rsid w:val="001F6ED8"/>
    <w:rsid w:val="0021392E"/>
    <w:rsid w:val="002F2936"/>
    <w:rsid w:val="0034544E"/>
    <w:rsid w:val="00375FA7"/>
    <w:rsid w:val="00451F3E"/>
    <w:rsid w:val="005F1820"/>
    <w:rsid w:val="006143BB"/>
    <w:rsid w:val="006304EF"/>
    <w:rsid w:val="00672634"/>
    <w:rsid w:val="00677E07"/>
    <w:rsid w:val="00761578"/>
    <w:rsid w:val="00847B54"/>
    <w:rsid w:val="00936272"/>
    <w:rsid w:val="00BB5BC7"/>
    <w:rsid w:val="00C13B38"/>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40F408E-1A32-4B21-B2FC-AF58732B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DA8CE976-168A-4F19-878F-045DA19F611D}">
  <ds:schemaRefs>
    <ds:schemaRef ds:uri="http://schemas.microsoft.com/sharepoint/events"/>
  </ds:schemaRefs>
</ds:datastoreItem>
</file>

<file path=customXml/itemProps2.xml><?xml version="1.0" encoding="utf-8"?>
<ds:datastoreItem xmlns:ds="http://schemas.openxmlformats.org/officeDocument/2006/customXml" ds:itemID="{A21DD118-474E-4A49-A734-D5C6DA2EDA7F}">
  <ds:schemaRefs>
    <ds:schemaRef ds:uri="http://schemas.microsoft.com/sharepoint/v3/contenttype/forms"/>
  </ds:schemaRefs>
</ds:datastoreItem>
</file>

<file path=customXml/itemProps3.xml><?xml version="1.0" encoding="utf-8"?>
<ds:datastoreItem xmlns:ds="http://schemas.openxmlformats.org/officeDocument/2006/customXml" ds:itemID="{9F2BDC61-4E78-499C-9703-3AD24E3A1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E28A10-607D-462A-AA11-82DD312CD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5632</Words>
  <Characters>34413</Characters>
  <Application>Microsoft Office Word</Application>
  <DocSecurity>4</DocSecurity>
  <Lines>983</Lines>
  <Paragraphs>317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39728</CharactersWithSpaces>
  <SharedDoc>false</SharedDoc>
  <HLinks>
    <vt:vector size="180" baseType="variant">
      <vt:variant>
        <vt:i4>1769522</vt:i4>
      </vt:variant>
      <vt:variant>
        <vt:i4>179</vt:i4>
      </vt:variant>
      <vt:variant>
        <vt:i4>0</vt:i4>
      </vt:variant>
      <vt:variant>
        <vt:i4>5</vt:i4>
      </vt:variant>
      <vt:variant>
        <vt:lpwstr/>
      </vt:variant>
      <vt:variant>
        <vt:lpwstr>_Toc241479650</vt:lpwstr>
      </vt:variant>
      <vt:variant>
        <vt:i4>1703986</vt:i4>
      </vt:variant>
      <vt:variant>
        <vt:i4>173</vt:i4>
      </vt:variant>
      <vt:variant>
        <vt:i4>0</vt:i4>
      </vt:variant>
      <vt:variant>
        <vt:i4>5</vt:i4>
      </vt:variant>
      <vt:variant>
        <vt:lpwstr/>
      </vt:variant>
      <vt:variant>
        <vt:lpwstr>_Toc241479649</vt:lpwstr>
      </vt:variant>
      <vt:variant>
        <vt:i4>1703986</vt:i4>
      </vt:variant>
      <vt:variant>
        <vt:i4>167</vt:i4>
      </vt:variant>
      <vt:variant>
        <vt:i4>0</vt:i4>
      </vt:variant>
      <vt:variant>
        <vt:i4>5</vt:i4>
      </vt:variant>
      <vt:variant>
        <vt:lpwstr/>
      </vt:variant>
      <vt:variant>
        <vt:lpwstr>_Toc241479648</vt:lpwstr>
      </vt:variant>
      <vt:variant>
        <vt:i4>1703986</vt:i4>
      </vt:variant>
      <vt:variant>
        <vt:i4>161</vt:i4>
      </vt:variant>
      <vt:variant>
        <vt:i4>0</vt:i4>
      </vt:variant>
      <vt:variant>
        <vt:i4>5</vt:i4>
      </vt:variant>
      <vt:variant>
        <vt:lpwstr/>
      </vt:variant>
      <vt:variant>
        <vt:lpwstr>_Toc241479647</vt:lpwstr>
      </vt:variant>
      <vt:variant>
        <vt:i4>1703986</vt:i4>
      </vt:variant>
      <vt:variant>
        <vt:i4>155</vt:i4>
      </vt:variant>
      <vt:variant>
        <vt:i4>0</vt:i4>
      </vt:variant>
      <vt:variant>
        <vt:i4>5</vt:i4>
      </vt:variant>
      <vt:variant>
        <vt:lpwstr/>
      </vt:variant>
      <vt:variant>
        <vt:lpwstr>_Toc241479646</vt:lpwstr>
      </vt:variant>
      <vt:variant>
        <vt:i4>1703986</vt:i4>
      </vt:variant>
      <vt:variant>
        <vt:i4>149</vt:i4>
      </vt:variant>
      <vt:variant>
        <vt:i4>0</vt:i4>
      </vt:variant>
      <vt:variant>
        <vt:i4>5</vt:i4>
      </vt:variant>
      <vt:variant>
        <vt:lpwstr/>
      </vt:variant>
      <vt:variant>
        <vt:lpwstr>_Toc241479645</vt:lpwstr>
      </vt:variant>
      <vt:variant>
        <vt:i4>1703986</vt:i4>
      </vt:variant>
      <vt:variant>
        <vt:i4>143</vt:i4>
      </vt:variant>
      <vt:variant>
        <vt:i4>0</vt:i4>
      </vt:variant>
      <vt:variant>
        <vt:i4>5</vt:i4>
      </vt:variant>
      <vt:variant>
        <vt:lpwstr/>
      </vt:variant>
      <vt:variant>
        <vt:lpwstr>_Toc241479644</vt:lpwstr>
      </vt:variant>
      <vt:variant>
        <vt:i4>1703986</vt:i4>
      </vt:variant>
      <vt:variant>
        <vt:i4>137</vt:i4>
      </vt:variant>
      <vt:variant>
        <vt:i4>0</vt:i4>
      </vt:variant>
      <vt:variant>
        <vt:i4>5</vt:i4>
      </vt:variant>
      <vt:variant>
        <vt:lpwstr/>
      </vt:variant>
      <vt:variant>
        <vt:lpwstr>_Toc241479643</vt:lpwstr>
      </vt:variant>
      <vt:variant>
        <vt:i4>1703986</vt:i4>
      </vt:variant>
      <vt:variant>
        <vt:i4>131</vt:i4>
      </vt:variant>
      <vt:variant>
        <vt:i4>0</vt:i4>
      </vt:variant>
      <vt:variant>
        <vt:i4>5</vt:i4>
      </vt:variant>
      <vt:variant>
        <vt:lpwstr/>
      </vt:variant>
      <vt:variant>
        <vt:lpwstr>_Toc241479642</vt:lpwstr>
      </vt:variant>
      <vt:variant>
        <vt:i4>1703986</vt:i4>
      </vt:variant>
      <vt:variant>
        <vt:i4>125</vt:i4>
      </vt:variant>
      <vt:variant>
        <vt:i4>0</vt:i4>
      </vt:variant>
      <vt:variant>
        <vt:i4>5</vt:i4>
      </vt:variant>
      <vt:variant>
        <vt:lpwstr/>
      </vt:variant>
      <vt:variant>
        <vt:lpwstr>_Toc241479641</vt:lpwstr>
      </vt:variant>
      <vt:variant>
        <vt:i4>1703986</vt:i4>
      </vt:variant>
      <vt:variant>
        <vt:i4>119</vt:i4>
      </vt:variant>
      <vt:variant>
        <vt:i4>0</vt:i4>
      </vt:variant>
      <vt:variant>
        <vt:i4>5</vt:i4>
      </vt:variant>
      <vt:variant>
        <vt:lpwstr/>
      </vt:variant>
      <vt:variant>
        <vt:lpwstr>_Toc241479640</vt:lpwstr>
      </vt:variant>
      <vt:variant>
        <vt:i4>1900594</vt:i4>
      </vt:variant>
      <vt:variant>
        <vt:i4>113</vt:i4>
      </vt:variant>
      <vt:variant>
        <vt:i4>0</vt:i4>
      </vt:variant>
      <vt:variant>
        <vt:i4>5</vt:i4>
      </vt:variant>
      <vt:variant>
        <vt:lpwstr/>
      </vt:variant>
      <vt:variant>
        <vt:lpwstr>_Toc241479639</vt:lpwstr>
      </vt:variant>
      <vt:variant>
        <vt:i4>1900594</vt:i4>
      </vt:variant>
      <vt:variant>
        <vt:i4>107</vt:i4>
      </vt:variant>
      <vt:variant>
        <vt:i4>0</vt:i4>
      </vt:variant>
      <vt:variant>
        <vt:i4>5</vt:i4>
      </vt:variant>
      <vt:variant>
        <vt:lpwstr/>
      </vt:variant>
      <vt:variant>
        <vt:lpwstr>_Toc241479638</vt:lpwstr>
      </vt:variant>
      <vt:variant>
        <vt:i4>1900594</vt:i4>
      </vt:variant>
      <vt:variant>
        <vt:i4>101</vt:i4>
      </vt:variant>
      <vt:variant>
        <vt:i4>0</vt:i4>
      </vt:variant>
      <vt:variant>
        <vt:i4>5</vt:i4>
      </vt:variant>
      <vt:variant>
        <vt:lpwstr/>
      </vt:variant>
      <vt:variant>
        <vt:lpwstr>_Toc241479637</vt:lpwstr>
      </vt:variant>
      <vt:variant>
        <vt:i4>1900594</vt:i4>
      </vt:variant>
      <vt:variant>
        <vt:i4>95</vt:i4>
      </vt:variant>
      <vt:variant>
        <vt:i4>0</vt:i4>
      </vt:variant>
      <vt:variant>
        <vt:i4>5</vt:i4>
      </vt:variant>
      <vt:variant>
        <vt:lpwstr/>
      </vt:variant>
      <vt:variant>
        <vt:lpwstr>_Toc241479636</vt:lpwstr>
      </vt:variant>
      <vt:variant>
        <vt:i4>1900594</vt:i4>
      </vt:variant>
      <vt:variant>
        <vt:i4>89</vt:i4>
      </vt:variant>
      <vt:variant>
        <vt:i4>0</vt:i4>
      </vt:variant>
      <vt:variant>
        <vt:i4>5</vt:i4>
      </vt:variant>
      <vt:variant>
        <vt:lpwstr/>
      </vt:variant>
      <vt:variant>
        <vt:lpwstr>_Toc241479635</vt:lpwstr>
      </vt:variant>
      <vt:variant>
        <vt:i4>1900594</vt:i4>
      </vt:variant>
      <vt:variant>
        <vt:i4>83</vt:i4>
      </vt:variant>
      <vt:variant>
        <vt:i4>0</vt:i4>
      </vt:variant>
      <vt:variant>
        <vt:i4>5</vt:i4>
      </vt:variant>
      <vt:variant>
        <vt:lpwstr/>
      </vt:variant>
      <vt:variant>
        <vt:lpwstr>_Toc241479634</vt:lpwstr>
      </vt:variant>
      <vt:variant>
        <vt:i4>1900594</vt:i4>
      </vt:variant>
      <vt:variant>
        <vt:i4>77</vt:i4>
      </vt:variant>
      <vt:variant>
        <vt:i4>0</vt:i4>
      </vt:variant>
      <vt:variant>
        <vt:i4>5</vt:i4>
      </vt:variant>
      <vt:variant>
        <vt:lpwstr/>
      </vt:variant>
      <vt:variant>
        <vt:lpwstr>_Toc241479633</vt:lpwstr>
      </vt:variant>
      <vt:variant>
        <vt:i4>1900594</vt:i4>
      </vt:variant>
      <vt:variant>
        <vt:i4>71</vt:i4>
      </vt:variant>
      <vt:variant>
        <vt:i4>0</vt:i4>
      </vt:variant>
      <vt:variant>
        <vt:i4>5</vt:i4>
      </vt:variant>
      <vt:variant>
        <vt:lpwstr/>
      </vt:variant>
      <vt:variant>
        <vt:lpwstr>_Toc241479632</vt:lpwstr>
      </vt:variant>
      <vt:variant>
        <vt:i4>1900594</vt:i4>
      </vt:variant>
      <vt:variant>
        <vt:i4>65</vt:i4>
      </vt:variant>
      <vt:variant>
        <vt:i4>0</vt:i4>
      </vt:variant>
      <vt:variant>
        <vt:i4>5</vt:i4>
      </vt:variant>
      <vt:variant>
        <vt:lpwstr/>
      </vt:variant>
      <vt:variant>
        <vt:lpwstr>_Toc241479631</vt:lpwstr>
      </vt:variant>
      <vt:variant>
        <vt:i4>1900594</vt:i4>
      </vt:variant>
      <vt:variant>
        <vt:i4>59</vt:i4>
      </vt:variant>
      <vt:variant>
        <vt:i4>0</vt:i4>
      </vt:variant>
      <vt:variant>
        <vt:i4>5</vt:i4>
      </vt:variant>
      <vt:variant>
        <vt:lpwstr/>
      </vt:variant>
      <vt:variant>
        <vt:lpwstr>_Toc241479630</vt:lpwstr>
      </vt:variant>
      <vt:variant>
        <vt:i4>1835058</vt:i4>
      </vt:variant>
      <vt:variant>
        <vt:i4>53</vt:i4>
      </vt:variant>
      <vt:variant>
        <vt:i4>0</vt:i4>
      </vt:variant>
      <vt:variant>
        <vt:i4>5</vt:i4>
      </vt:variant>
      <vt:variant>
        <vt:lpwstr/>
      </vt:variant>
      <vt:variant>
        <vt:lpwstr>_Toc241479629</vt:lpwstr>
      </vt:variant>
      <vt:variant>
        <vt:i4>1835058</vt:i4>
      </vt:variant>
      <vt:variant>
        <vt:i4>47</vt:i4>
      </vt:variant>
      <vt:variant>
        <vt:i4>0</vt:i4>
      </vt:variant>
      <vt:variant>
        <vt:i4>5</vt:i4>
      </vt:variant>
      <vt:variant>
        <vt:lpwstr/>
      </vt:variant>
      <vt:variant>
        <vt:lpwstr>_Toc241479628</vt:lpwstr>
      </vt:variant>
      <vt:variant>
        <vt:i4>1835058</vt:i4>
      </vt:variant>
      <vt:variant>
        <vt:i4>41</vt:i4>
      </vt:variant>
      <vt:variant>
        <vt:i4>0</vt:i4>
      </vt:variant>
      <vt:variant>
        <vt:i4>5</vt:i4>
      </vt:variant>
      <vt:variant>
        <vt:lpwstr/>
      </vt:variant>
      <vt:variant>
        <vt:lpwstr>_Toc241479627</vt:lpwstr>
      </vt:variant>
      <vt:variant>
        <vt:i4>1835058</vt:i4>
      </vt:variant>
      <vt:variant>
        <vt:i4>35</vt:i4>
      </vt:variant>
      <vt:variant>
        <vt:i4>0</vt:i4>
      </vt:variant>
      <vt:variant>
        <vt:i4>5</vt:i4>
      </vt:variant>
      <vt:variant>
        <vt:lpwstr/>
      </vt:variant>
      <vt:variant>
        <vt:lpwstr>_Toc241479626</vt:lpwstr>
      </vt:variant>
      <vt:variant>
        <vt:i4>1835058</vt:i4>
      </vt:variant>
      <vt:variant>
        <vt:i4>29</vt:i4>
      </vt:variant>
      <vt:variant>
        <vt:i4>0</vt:i4>
      </vt:variant>
      <vt:variant>
        <vt:i4>5</vt:i4>
      </vt:variant>
      <vt:variant>
        <vt:lpwstr/>
      </vt:variant>
      <vt:variant>
        <vt:lpwstr>_Toc241479625</vt:lpwstr>
      </vt:variant>
      <vt:variant>
        <vt:i4>1835058</vt:i4>
      </vt:variant>
      <vt:variant>
        <vt:i4>23</vt:i4>
      </vt:variant>
      <vt:variant>
        <vt:i4>0</vt:i4>
      </vt:variant>
      <vt:variant>
        <vt:i4>5</vt:i4>
      </vt:variant>
      <vt:variant>
        <vt:lpwstr/>
      </vt:variant>
      <vt:variant>
        <vt:lpwstr>_Toc241479624</vt:lpwstr>
      </vt:variant>
      <vt:variant>
        <vt:i4>1835058</vt:i4>
      </vt:variant>
      <vt:variant>
        <vt:i4>17</vt:i4>
      </vt:variant>
      <vt:variant>
        <vt:i4>0</vt:i4>
      </vt:variant>
      <vt:variant>
        <vt:i4>5</vt:i4>
      </vt:variant>
      <vt:variant>
        <vt:lpwstr/>
      </vt:variant>
      <vt:variant>
        <vt:lpwstr>_Toc241479623</vt:lpwstr>
      </vt:variant>
      <vt:variant>
        <vt:i4>1835058</vt:i4>
      </vt:variant>
      <vt:variant>
        <vt:i4>11</vt:i4>
      </vt:variant>
      <vt:variant>
        <vt:i4>0</vt:i4>
      </vt:variant>
      <vt:variant>
        <vt:i4>5</vt:i4>
      </vt:variant>
      <vt:variant>
        <vt:lpwstr/>
      </vt:variant>
      <vt:variant>
        <vt:lpwstr>_Toc241479622</vt:lpwstr>
      </vt:variant>
      <vt:variant>
        <vt:i4>1835058</vt:i4>
      </vt:variant>
      <vt:variant>
        <vt:i4>5</vt:i4>
      </vt:variant>
      <vt:variant>
        <vt:i4>0</vt:i4>
      </vt:variant>
      <vt:variant>
        <vt:i4>5</vt:i4>
      </vt:variant>
      <vt:variant>
        <vt:lpwstr/>
      </vt:variant>
      <vt:variant>
        <vt:lpwstr>_Toc241479621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2009-09-23T12:33:00Z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