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49D06B42B84837A3916CC0717EAFAA"/>
        </w:placeholder>
        <w15:appearance w15:val="hidden"/>
        <w:text/>
      </w:sdtPr>
      <w:sdtEndPr/>
      <w:sdtContent>
        <w:p w:rsidRPr="009B062B" w:rsidR="00AF30DD" w:rsidP="00DA28CE" w:rsidRDefault="00AF30DD" w14:paraId="240D5CC3" w14:textId="77777777">
          <w:pPr>
            <w:pStyle w:val="Rubrik1"/>
            <w:spacing w:after="300"/>
          </w:pPr>
          <w:r w:rsidRPr="009B062B">
            <w:t>Förslag till riksdagsbeslut</w:t>
          </w:r>
        </w:p>
      </w:sdtContent>
    </w:sdt>
    <w:sdt>
      <w:sdtPr>
        <w:alias w:val="Yrkande 1"/>
        <w:tag w:val="54ce5efe-6408-486c-902a-4e44851a40bc"/>
        <w:id w:val="550199837"/>
        <w:lock w:val="sdtLocked"/>
      </w:sdtPr>
      <w:sdtEndPr/>
      <w:sdtContent>
        <w:p w:rsidR="00D347F9" w:rsidRDefault="002C6664" w14:paraId="6BC219D5" w14:textId="77777777">
          <w:pPr>
            <w:pStyle w:val="Frslagstext"/>
          </w:pPr>
          <w:r>
            <w:t>Riksdagen ställer sig bakom det som anförs i motionen om rätten att bli glömd och tillkännager detta för regeringen.</w:t>
          </w:r>
        </w:p>
      </w:sdtContent>
    </w:sdt>
    <w:sdt>
      <w:sdtPr>
        <w:alias w:val="Yrkande 2"/>
        <w:tag w:val="561f1fdb-7cca-4fb2-aff7-7f75b593bec5"/>
        <w:id w:val="1854296919"/>
        <w:lock w:val="sdtLocked"/>
      </w:sdtPr>
      <w:sdtEndPr/>
      <w:sdtContent>
        <w:p w:rsidR="00D347F9" w:rsidRDefault="002C6664" w14:paraId="2DC69B5E" w14:textId="091D9203">
          <w:pPr>
            <w:pStyle w:val="Frslagstext"/>
          </w:pPr>
          <w:r>
            <w:t>Riksdagen ställer sig bakom det som anförs i motionen om handel med och spridning av personuppgifter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239932F3064733935940FD030D3782"/>
        </w:placeholder>
        <w15:appearance w15:val="hidden"/>
        <w:text/>
      </w:sdtPr>
      <w:sdtEndPr/>
      <w:sdtContent>
        <w:p w:rsidRPr="009B062B" w:rsidR="006D79C9" w:rsidP="00333E95" w:rsidRDefault="005430C5" w14:paraId="51054787" w14:textId="27D72E91">
          <w:pPr>
            <w:pStyle w:val="Rubrik1"/>
          </w:pPr>
          <w:r w:rsidRPr="005430C5">
            <w:t>Inledning</w:t>
          </w:r>
        </w:p>
      </w:sdtContent>
    </w:sdt>
    <w:p w:rsidRPr="005430C5" w:rsidR="00F71687" w:rsidP="005430C5" w:rsidRDefault="00F71687" w14:paraId="184E7082" w14:textId="069C8EAB">
      <w:pPr>
        <w:pStyle w:val="Normalutanindragellerluft"/>
      </w:pPr>
      <w:r w:rsidRPr="005430C5">
        <w:t>Sverigedemokraterna saknade representation i Europaparlamentet och rådet när originalförslaget till EU:s dataskyddsförordn</w:t>
      </w:r>
      <w:r w:rsidR="005430C5">
        <w:t>ing introducerades. V</w:t>
      </w:r>
      <w:r w:rsidRPr="005430C5">
        <w:t>i har därför inte haft möjlighet att lägga ändringsförslag eller reservationer. När slutkompromissen var uppe för beslut i Europaparlamentets utskott för medborgerliga fri- och rättigheter samt rättsliga och inrikes frågor röstade Sverigedemokraterna nej till förordningen.</w:t>
      </w:r>
    </w:p>
    <w:p w:rsidRPr="005430C5" w:rsidR="00F71687" w:rsidP="005430C5" w:rsidRDefault="00F71687" w14:paraId="4A3D5936" w14:textId="4753D905">
      <w:r w:rsidRPr="005430C5">
        <w:t>Medan Sverigedemokraterna ställer sig positiva till en ökad reglering kring användningen av personuppgifter är vi oroade över dataskyddsförordningens komplexitet gällande framför</w:t>
      </w:r>
      <w:r w:rsidR="005430C5">
        <w:t xml:space="preserve"> </w:t>
      </w:r>
      <w:r w:rsidRPr="005430C5">
        <w:t>allt små och medelstora företag. Vi ställer oss därutöver kritiska till den maktförflyttning som dataskyddsförordningen och liknande EU-förordningar med tydliga överstatliga och federala inslag innebär och anser bestämt att detta bör motarbetas.</w:t>
      </w:r>
    </w:p>
    <w:p w:rsidRPr="005430C5" w:rsidR="00F71687" w:rsidP="005430C5" w:rsidRDefault="00F71687" w14:paraId="07F87858" w14:textId="4F824C5F">
      <w:r w:rsidRPr="005430C5">
        <w:t>Givet de förutsättningar som Europaparlamentets antagande av dataskyddsförordningen innebär motsätter vi oss dock in</w:t>
      </w:r>
      <w:r w:rsidR="005430C5">
        <w:t>t</w:t>
      </w:r>
      <w:r w:rsidRPr="005430C5">
        <w:t>e regeringens ansa</w:t>
      </w:r>
      <w:r w:rsidR="005430C5">
        <w:t>tser i nu aktuell proposition. Vi önskar däremot</w:t>
      </w:r>
      <w:r w:rsidRPr="005430C5">
        <w:t xml:space="preserve"> bygg</w:t>
      </w:r>
      <w:r w:rsidRPr="005430C5" w:rsidR="004A08B5">
        <w:t>a ut den enligt vad vi utvecklar</w:t>
      </w:r>
      <w:r w:rsidRPr="005430C5">
        <w:t xml:space="preserve"> nedan.</w:t>
      </w:r>
    </w:p>
    <w:p w:rsidRPr="005430C5" w:rsidR="00F71687" w:rsidP="005430C5" w:rsidRDefault="00F71687" w14:paraId="0849DA8B" w14:textId="71C20211">
      <w:pPr>
        <w:pStyle w:val="Rubrik1"/>
      </w:pPr>
      <w:r w:rsidRPr="005430C5">
        <w:lastRenderedPageBreak/>
        <w:t>Rätten att bli gl</w:t>
      </w:r>
      <w:r w:rsidR="004266E5">
        <w:t>ömd</w:t>
      </w:r>
    </w:p>
    <w:p w:rsidRPr="005430C5" w:rsidR="00422B9E" w:rsidP="005430C5" w:rsidRDefault="001270E6" w14:paraId="1451BE19" w14:textId="52F9FFD1">
      <w:pPr>
        <w:pStyle w:val="Normalutanindragellerluft"/>
      </w:pPr>
      <w:r w:rsidRPr="005430C5">
        <w:t xml:space="preserve">Sverigedemokraterna anser att med den ökade internetanvändningen har människors integritet – frivilligt eller </w:t>
      </w:r>
      <w:r w:rsidRPr="005430C5" w:rsidR="00F71687">
        <w:t>o</w:t>
      </w:r>
      <w:r w:rsidRPr="005430C5">
        <w:t>frivilligt</w:t>
      </w:r>
      <w:r w:rsidR="005430C5">
        <w:t xml:space="preserve"> – blivit allt</w:t>
      </w:r>
      <w:r w:rsidRPr="005430C5">
        <w:t>mer exponerad. Sverigedemokraterna är trots sitt EU-motstånd dä</w:t>
      </w:r>
      <w:r w:rsidR="00301A3D">
        <w:t>rför positivt överraskade över d</w:t>
      </w:r>
      <w:r w:rsidRPr="005430C5">
        <w:t>ataskyddsför</w:t>
      </w:r>
      <w:r w:rsidR="00301A3D">
        <w:t>ordningens regler om rätten</w:t>
      </w:r>
      <w:r w:rsidRPr="005430C5">
        <w:t xml:space="preserve"> att bli bortglömd. Vi vill dock se en nationell utredning som enbart fokuserar på hur rätten att bli bortglömd kan få än större genomslagskraft. Till exempel bör en sådan utredning ta ställning </w:t>
      </w:r>
      <w:r w:rsidRPr="005430C5" w:rsidR="00F71687">
        <w:t>till</w:t>
      </w:r>
      <w:r w:rsidRPr="005430C5">
        <w:t xml:space="preserve"> huruvida alla aktörer som befinner sig på internet bör få en ovillkorlig skyldighet att omgående och i ett sammanha</w:t>
      </w:r>
      <w:r w:rsidR="00301A3D">
        <w:t>ng radera samtliga uppgifter de</w:t>
      </w:r>
      <w:r w:rsidRPr="005430C5">
        <w:t xml:space="preserve"> har om </w:t>
      </w:r>
      <w:r w:rsidRPr="005430C5" w:rsidR="00F71687">
        <w:t>en fysisk</w:t>
      </w:r>
      <w:r w:rsidRPr="005430C5">
        <w:t xml:space="preserve"> person. En såd</w:t>
      </w:r>
      <w:r w:rsidRPr="005430C5" w:rsidR="006C4832">
        <w:t>an utredning bör även överväga</w:t>
      </w:r>
      <w:r w:rsidRPr="005430C5">
        <w:t xml:space="preserve"> om ett underlåta</w:t>
      </w:r>
      <w:r w:rsidRPr="005430C5" w:rsidR="0008040F">
        <w:t>nde av detta bör kriminaliseras</w:t>
      </w:r>
      <w:r w:rsidRPr="005430C5">
        <w:t xml:space="preserve">. </w:t>
      </w:r>
      <w:r w:rsidRPr="005430C5" w:rsidR="00CA09A8">
        <w:t>Rätten att bli glömd måste vara långtgående och omfatta alla former av personuppgifter såväl som övriga data kopplade till enskilda personer. Exempel på sådan</w:t>
      </w:r>
      <w:r w:rsidR="00301A3D">
        <w:t>a data kan vara inlägg på forum</w:t>
      </w:r>
      <w:r w:rsidRPr="005430C5" w:rsidR="00CA09A8">
        <w:t xml:space="preserve"> och i social</w:t>
      </w:r>
      <w:r w:rsidR="00301A3D">
        <w:t>a</w:t>
      </w:r>
      <w:r w:rsidRPr="005430C5" w:rsidR="00CA09A8">
        <w:t xml:space="preserve"> medi</w:t>
      </w:r>
      <w:r w:rsidR="00301A3D">
        <w:t>er</w:t>
      </w:r>
      <w:r w:rsidRPr="005430C5" w:rsidR="00CA09A8">
        <w:t>. Även chat</w:t>
      </w:r>
      <w:r w:rsidR="00301A3D">
        <w:t>t</w:t>
      </w:r>
      <w:r w:rsidRPr="005430C5" w:rsidR="00CA09A8">
        <w:t xml:space="preserve">loggar och liknande bör omfattas av rätten att bli glömd. För att underlätta polisiära utredningar kan utredningen se över möjligheten att sådana data sparas krypterat även efter att någon valt att bli bortglömd, men att då endast relevanta rättsvårdande myndigheter genom domstolsbeslut kan få tillgång till informationen.  </w:t>
      </w:r>
    </w:p>
    <w:p w:rsidRPr="000903A0" w:rsidR="00F71687" w:rsidP="000903A0" w:rsidRDefault="00F71687" w14:paraId="6F34265D" w14:textId="57015466">
      <w:pPr>
        <w:pStyle w:val="Rubrik1"/>
      </w:pPr>
      <w:r w:rsidRPr="000903A0">
        <w:t>Handel</w:t>
      </w:r>
      <w:r w:rsidR="000903A0">
        <w:t xml:space="preserve"> med</w:t>
      </w:r>
      <w:r w:rsidRPr="000903A0">
        <w:t xml:space="preserve"> </w:t>
      </w:r>
      <w:r w:rsidRPr="000903A0" w:rsidR="006B75A3">
        <w:t xml:space="preserve">och spridning av </w:t>
      </w:r>
      <w:r w:rsidRPr="000903A0">
        <w:t>personuppgifter</w:t>
      </w:r>
    </w:p>
    <w:p w:rsidRPr="000903A0" w:rsidR="00F71687" w:rsidP="000903A0" w:rsidRDefault="000E4D82" w14:paraId="3EB0A09E" w14:textId="3FF88938">
      <w:pPr>
        <w:pStyle w:val="Normalutanindragellerluft"/>
      </w:pPr>
      <w:r w:rsidRPr="000903A0">
        <w:t>I</w:t>
      </w:r>
      <w:r w:rsidR="000903A0">
        <w:t xml:space="preserve"> </w:t>
      </w:r>
      <w:r w:rsidRPr="000903A0">
        <w:t xml:space="preserve">dag </w:t>
      </w:r>
      <w:r w:rsidRPr="000903A0" w:rsidR="00F71687">
        <w:t>är det svårt att ens gå online eller registerna sig på sociala medier utan att tvingas gå med på att opera</w:t>
      </w:r>
      <w:r w:rsidR="000903A0">
        <w:t>tören får rätt att överlåta ens</w:t>
      </w:r>
      <w:r w:rsidRPr="000903A0" w:rsidR="00F71687">
        <w:t xml:space="preserve"> uppgifter till tredje man.</w:t>
      </w:r>
      <w:r w:rsidRPr="000903A0">
        <w:t xml:space="preserve"> En utredning bör även få i uppgift att se över hur handeln med personuppgifter kan begränsas ytterligare. I princip bör det råda ett totalförbud mot handel med personuppgifter med mindre att varje individ ger </w:t>
      </w:r>
      <w:r w:rsidRPr="000903A0">
        <w:lastRenderedPageBreak/>
        <w:t xml:space="preserve">sitt samtycke varje gång detta sker. </w:t>
      </w:r>
      <w:r w:rsidRPr="000903A0" w:rsidR="00CA09A8">
        <w:t>Sam</w:t>
      </w:r>
      <w:r w:rsidR="00A93918">
        <w:t>tycket måste också vara tydligt</w:t>
      </w:r>
      <w:r w:rsidRPr="000903A0" w:rsidR="00CA09A8">
        <w:t xml:space="preserve"> och får inte gömmas i långa avtal som är al</w:t>
      </w:r>
      <w:r w:rsidR="00A93918">
        <w:t>lt</w:t>
      </w:r>
      <w:r w:rsidRPr="000903A0" w:rsidR="00CA09A8">
        <w:t xml:space="preserve">för komplexa och omfattande för att enskilda på ett enkelt sätt ska </w:t>
      </w:r>
      <w:r w:rsidRPr="000903A0" w:rsidR="006B75A3">
        <w:t xml:space="preserve">kunna </w:t>
      </w:r>
      <w:r w:rsidRPr="000903A0" w:rsidR="00CA09A8">
        <w:t xml:space="preserve">förstå innebörden av vad de går med på att acceptera. </w:t>
      </w:r>
    </w:p>
    <w:p w:rsidRPr="0025267C" w:rsidR="006B75A3" w:rsidP="0025267C" w:rsidRDefault="006B75A3" w14:paraId="190E975B" w14:textId="2399BBF7">
      <w:r w:rsidRPr="0025267C">
        <w:t>När det gäller spridning av personuppgifter bör utgångspunkten i</w:t>
      </w:r>
      <w:r w:rsidRPr="0025267C" w:rsidR="00A36671">
        <w:t xml:space="preserve"> </w:t>
      </w:r>
      <w:r w:rsidRPr="0025267C">
        <w:t>stället vara segmentering där servrar som lagrar dessa uppgifter ska finnas i samma land som användarna. Med dataskyddsförordningen vill EU att spridningen av uppgifter inom EU</w:t>
      </w:r>
      <w:r w:rsidRPr="0025267C" w:rsidR="00A36671">
        <w:t>, och till viss del även tredjelä</w:t>
      </w:r>
      <w:r w:rsidRPr="0025267C">
        <w:t>nd</w:t>
      </w:r>
      <w:r w:rsidRPr="0025267C" w:rsidR="00A36671">
        <w:t>er</w:t>
      </w:r>
      <w:r w:rsidR="004F5113">
        <w:t>,</w:t>
      </w:r>
      <w:bookmarkStart w:name="_GoBack" w:id="1"/>
      <w:bookmarkEnd w:id="1"/>
      <w:r w:rsidRPr="0025267C">
        <w:t xml:space="preserve"> ska underlättas. Sverigedemokraterna är av motsatt uppfattning. I</w:t>
      </w:r>
      <w:r w:rsidRPr="0025267C" w:rsidR="00A36671">
        <w:t xml:space="preserve"> </w:t>
      </w:r>
      <w:r w:rsidRPr="0025267C">
        <w:t>stället bör utredningen se över vilka möjligheter Sverige har att säkerställa hur personuppgifter som regel ska stanna kvar inom landets gränser i så stor utsträckning som möjligt.</w:t>
      </w:r>
    </w:p>
    <w:p w:rsidRPr="00881181" w:rsidR="00422B9E" w:rsidP="00881181" w:rsidRDefault="00422B9E" w14:paraId="790133F2" w14:textId="77777777"/>
    <w:sdt>
      <w:sdtPr>
        <w:alias w:val="CC_Underskrifter"/>
        <w:tag w:val="CC_Underskrifter"/>
        <w:id w:val="583496634"/>
        <w:lock w:val="sdtContentLocked"/>
        <w:placeholder>
          <w:docPart w:val="310B98A851D14C069C0FB698D244D4A3"/>
        </w:placeholder>
        <w15:appearance w15:val="hidden"/>
      </w:sdtPr>
      <w:sdtEndPr/>
      <w:sdtContent>
        <w:p w:rsidR="004801AC" w:rsidP="0008040F" w:rsidRDefault="004F5113" w14:paraId="17A4CC76" w14:textId="1644857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D50E7B" w:rsidRDefault="00D50E7B" w14:paraId="047FD67D" w14:textId="77777777"/>
    <w:sectPr w:rsidR="00D50E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18CBE" w14:textId="77777777" w:rsidR="005C61C1" w:rsidRDefault="005C61C1" w:rsidP="000C1CAD">
      <w:pPr>
        <w:spacing w:line="240" w:lineRule="auto"/>
      </w:pPr>
      <w:r>
        <w:separator/>
      </w:r>
    </w:p>
  </w:endnote>
  <w:endnote w:type="continuationSeparator" w:id="0">
    <w:p w14:paraId="46C80981" w14:textId="77777777" w:rsidR="005C61C1" w:rsidRDefault="005C61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AE4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351EB" w14:textId="2878044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51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87AD5" w14:textId="77777777" w:rsidR="005C61C1" w:rsidRDefault="005C61C1" w:rsidP="000C1CAD">
      <w:pPr>
        <w:spacing w:line="240" w:lineRule="auto"/>
      </w:pPr>
      <w:r>
        <w:separator/>
      </w:r>
    </w:p>
  </w:footnote>
  <w:footnote w:type="continuationSeparator" w:id="0">
    <w:p w14:paraId="04E5D021" w14:textId="77777777" w:rsidR="005C61C1" w:rsidRDefault="005C61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31AB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2E63E2" wp14:anchorId="673F8D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5113" w14:paraId="6ABA9A1C" w14:textId="77777777">
                          <w:pPr>
                            <w:jc w:val="right"/>
                          </w:pPr>
                          <w:sdt>
                            <w:sdtPr>
                              <w:alias w:val="CC_Noformat_Partikod"/>
                              <w:tag w:val="CC_Noformat_Partikod"/>
                              <w:id w:val="-53464382"/>
                              <w:placeholder>
                                <w:docPart w:val="AC74581DD37C409C998D8C3F28CEACB6"/>
                              </w:placeholder>
                              <w:text/>
                            </w:sdtPr>
                            <w:sdtEndPr/>
                            <w:sdtContent>
                              <w:r w:rsidR="001270E6">
                                <w:t>SD</w:t>
                              </w:r>
                            </w:sdtContent>
                          </w:sdt>
                          <w:sdt>
                            <w:sdtPr>
                              <w:alias w:val="CC_Noformat_Partinummer"/>
                              <w:tag w:val="CC_Noformat_Partinummer"/>
                              <w:id w:val="-1709555926"/>
                              <w:placeholder>
                                <w:docPart w:val="BF867D91954445F6A7F067F2B8FDD92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3F8D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5267C" w14:paraId="6ABA9A1C" w14:textId="77777777">
                    <w:pPr>
                      <w:jc w:val="right"/>
                    </w:pPr>
                    <w:sdt>
                      <w:sdtPr>
                        <w:alias w:val="CC_Noformat_Partikod"/>
                        <w:tag w:val="CC_Noformat_Partikod"/>
                        <w:id w:val="-53464382"/>
                        <w:placeholder>
                          <w:docPart w:val="AC74581DD37C409C998D8C3F28CEACB6"/>
                        </w:placeholder>
                        <w:text/>
                      </w:sdtPr>
                      <w:sdtEndPr/>
                      <w:sdtContent>
                        <w:r w:rsidR="001270E6">
                          <w:t>SD</w:t>
                        </w:r>
                      </w:sdtContent>
                    </w:sdt>
                    <w:sdt>
                      <w:sdtPr>
                        <w:alias w:val="CC_Noformat_Partinummer"/>
                        <w:tag w:val="CC_Noformat_Partinummer"/>
                        <w:id w:val="-1709555926"/>
                        <w:placeholder>
                          <w:docPart w:val="BF867D91954445F6A7F067F2B8FDD92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98EB7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5113" w14:paraId="7D657B52" w14:textId="77777777">
    <w:pPr>
      <w:jc w:val="right"/>
    </w:pPr>
    <w:sdt>
      <w:sdtPr>
        <w:alias w:val="CC_Noformat_Partikod"/>
        <w:tag w:val="CC_Noformat_Partikod"/>
        <w:id w:val="559911109"/>
        <w:placeholder>
          <w:docPart w:val="AC74581DD37C409C998D8C3F28CEACB6"/>
        </w:placeholder>
        <w:text/>
      </w:sdtPr>
      <w:sdtEndPr/>
      <w:sdtContent>
        <w:r w:rsidR="001270E6">
          <w:t>SD</w:t>
        </w:r>
      </w:sdtContent>
    </w:sdt>
    <w:sdt>
      <w:sdtPr>
        <w:alias w:val="CC_Noformat_Partinummer"/>
        <w:tag w:val="CC_Noformat_Partinummer"/>
        <w:id w:val="1197820850"/>
        <w:placeholder>
          <w:docPart w:val="BF867D91954445F6A7F067F2B8FDD920"/>
        </w:placeholder>
        <w:showingPlcHdr/>
        <w:text/>
      </w:sdtPr>
      <w:sdtEndPr/>
      <w:sdtContent>
        <w:r w:rsidR="004F35FE">
          <w:t xml:space="preserve"> </w:t>
        </w:r>
      </w:sdtContent>
    </w:sdt>
  </w:p>
  <w:p w:rsidR="004F35FE" w:rsidP="00776B74" w:rsidRDefault="004F35FE" w14:paraId="3938F3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5113" w14:paraId="55406CD9" w14:textId="77777777">
    <w:pPr>
      <w:jc w:val="right"/>
    </w:pPr>
    <w:sdt>
      <w:sdtPr>
        <w:alias w:val="CC_Noformat_Partikod"/>
        <w:tag w:val="CC_Noformat_Partikod"/>
        <w:id w:val="1471015553"/>
        <w:text/>
      </w:sdtPr>
      <w:sdtEndPr/>
      <w:sdtContent>
        <w:r w:rsidR="001270E6">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4F5113" w14:paraId="239C9F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F5113" w14:paraId="4A98C22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5113" w14:paraId="615C9F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:3998</w:t>
        </w:r>
      </w:sdtContent>
    </w:sdt>
  </w:p>
  <w:p w:rsidR="004F35FE" w:rsidP="00E03A3D" w:rsidRDefault="004F5113" w14:paraId="39520D88" w14:textId="77777777">
    <w:pPr>
      <w:pStyle w:val="Motionr"/>
    </w:pPr>
    <w:sdt>
      <w:sdtPr>
        <w:alias w:val="CC_Noformat_Avtext"/>
        <w:tag w:val="CC_Noformat_Avtext"/>
        <w:id w:val="-2020768203"/>
        <w:lock w:val="sdtContentLocked"/>
        <w15:appearance w15:val="hidden"/>
        <w:text/>
      </w:sdtPr>
      <w:sdtEndPr/>
      <w:sdtContent>
        <w:r>
          <w:t>av Jonas Millard och Fredrik Eriksson (båda SD)</w:t>
        </w:r>
      </w:sdtContent>
    </w:sdt>
  </w:p>
  <w:sdt>
    <w:sdtPr>
      <w:alias w:val="CC_Noformat_Rubtext"/>
      <w:tag w:val="CC_Noformat_Rubtext"/>
      <w:id w:val="-218060500"/>
      <w:lock w:val="sdtLocked"/>
      <w15:appearance w15:val="hidden"/>
      <w:text/>
    </w:sdtPr>
    <w:sdtEndPr/>
    <w:sdtContent>
      <w:p w:rsidR="004F35FE" w:rsidP="00283E0F" w:rsidRDefault="002C6664" w14:paraId="1BDDF200" w14:textId="09E4305F">
        <w:pPr>
          <w:pStyle w:val="FSHRub2"/>
        </w:pPr>
        <w:r>
          <w:t>med anledning av prop. 2017/18:105 Ny dataskyddslag</w:t>
        </w:r>
      </w:p>
    </w:sdtContent>
  </w:sdt>
  <w:sdt>
    <w:sdtPr>
      <w:alias w:val="CC_Boilerplate_3"/>
      <w:tag w:val="CC_Boilerplate_3"/>
      <w:id w:val="1606463544"/>
      <w:lock w:val="sdtContentLocked"/>
      <w15:appearance w15:val="hidden"/>
      <w:text w:multiLine="1"/>
    </w:sdtPr>
    <w:sdtEndPr/>
    <w:sdtContent>
      <w:p w:rsidR="004F35FE" w:rsidP="00283E0F" w:rsidRDefault="004F35FE" w14:paraId="2C99AA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1270E6"/>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40F"/>
    <w:rsid w:val="00080B5C"/>
    <w:rsid w:val="00082BEA"/>
    <w:rsid w:val="00083467"/>
    <w:rsid w:val="000845E2"/>
    <w:rsid w:val="00084C74"/>
    <w:rsid w:val="00084CE8"/>
    <w:rsid w:val="00084E2A"/>
    <w:rsid w:val="00084E38"/>
    <w:rsid w:val="00086446"/>
    <w:rsid w:val="00086B78"/>
    <w:rsid w:val="00087231"/>
    <w:rsid w:val="000903A0"/>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4D82"/>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270E6"/>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267C"/>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664"/>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1A3D"/>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5E66"/>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208"/>
    <w:rsid w:val="00426629"/>
    <w:rsid w:val="0042666B"/>
    <w:rsid w:val="00426691"/>
    <w:rsid w:val="004266E5"/>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A3F"/>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4856"/>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08B5"/>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113"/>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0C5"/>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1C1"/>
    <w:rsid w:val="005C63BF"/>
    <w:rsid w:val="005C6435"/>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B75A3"/>
    <w:rsid w:val="006C1088"/>
    <w:rsid w:val="006C12F9"/>
    <w:rsid w:val="006C2631"/>
    <w:rsid w:val="006C2E6D"/>
    <w:rsid w:val="006C3B16"/>
    <w:rsid w:val="006C4832"/>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2BB6"/>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1A5A"/>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06945"/>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671"/>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391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6E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446B"/>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9A8"/>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4D83"/>
    <w:rsid w:val="00D26C5C"/>
    <w:rsid w:val="00D3037D"/>
    <w:rsid w:val="00D30BB3"/>
    <w:rsid w:val="00D3131A"/>
    <w:rsid w:val="00D328D4"/>
    <w:rsid w:val="00D32A4F"/>
    <w:rsid w:val="00D33B16"/>
    <w:rsid w:val="00D347DB"/>
    <w:rsid w:val="00D347F9"/>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0B1B"/>
    <w:rsid w:val="00D50E7B"/>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687"/>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163806"/>
  <w15:chartTrackingRefBased/>
  <w15:docId w15:val="{4A2D3AAA-732B-4901-97D4-4C2DA773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4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49D06B42B84837A3916CC0717EAFAA"/>
        <w:category>
          <w:name w:val="Allmänt"/>
          <w:gallery w:val="placeholder"/>
        </w:category>
        <w:types>
          <w:type w:val="bbPlcHdr"/>
        </w:types>
        <w:behaviors>
          <w:behavior w:val="content"/>
        </w:behaviors>
        <w:guid w:val="{BE61AC6F-ECBB-4594-A00F-331B543F94A8}"/>
      </w:docPartPr>
      <w:docPartBody>
        <w:p w:rsidR="00730BD2" w:rsidRDefault="00FB146F">
          <w:pPr>
            <w:pStyle w:val="3049D06B42B84837A3916CC0717EAFAA"/>
          </w:pPr>
          <w:r w:rsidRPr="005A0A93">
            <w:rPr>
              <w:rStyle w:val="Platshllartext"/>
            </w:rPr>
            <w:t>Förslag till riksdagsbeslut</w:t>
          </w:r>
        </w:p>
      </w:docPartBody>
    </w:docPart>
    <w:docPart>
      <w:docPartPr>
        <w:name w:val="98239932F3064733935940FD030D3782"/>
        <w:category>
          <w:name w:val="Allmänt"/>
          <w:gallery w:val="placeholder"/>
        </w:category>
        <w:types>
          <w:type w:val="bbPlcHdr"/>
        </w:types>
        <w:behaviors>
          <w:behavior w:val="content"/>
        </w:behaviors>
        <w:guid w:val="{FA0FA58D-52D1-494F-81D3-59AAF62B77CE}"/>
      </w:docPartPr>
      <w:docPartBody>
        <w:p w:rsidR="00730BD2" w:rsidRDefault="00FB146F">
          <w:pPr>
            <w:pStyle w:val="98239932F3064733935940FD030D3782"/>
          </w:pPr>
          <w:r w:rsidRPr="005A0A93">
            <w:rPr>
              <w:rStyle w:val="Platshllartext"/>
            </w:rPr>
            <w:t>Motivering</w:t>
          </w:r>
        </w:p>
      </w:docPartBody>
    </w:docPart>
    <w:docPart>
      <w:docPartPr>
        <w:name w:val="310B98A851D14C069C0FB698D244D4A3"/>
        <w:category>
          <w:name w:val="Allmänt"/>
          <w:gallery w:val="placeholder"/>
        </w:category>
        <w:types>
          <w:type w:val="bbPlcHdr"/>
        </w:types>
        <w:behaviors>
          <w:behavior w:val="content"/>
        </w:behaviors>
        <w:guid w:val="{A1343DD8-C7EE-45D4-86B0-129C1D93C2DC}"/>
      </w:docPartPr>
      <w:docPartBody>
        <w:p w:rsidR="00730BD2" w:rsidRDefault="00FB146F">
          <w:pPr>
            <w:pStyle w:val="310B98A851D14C069C0FB698D244D4A3"/>
          </w:pPr>
          <w:r w:rsidRPr="009B077E">
            <w:rPr>
              <w:rStyle w:val="Platshllartext"/>
            </w:rPr>
            <w:t>Namn på motionärer infogas/tas bort via panelen.</w:t>
          </w:r>
        </w:p>
      </w:docPartBody>
    </w:docPart>
    <w:docPart>
      <w:docPartPr>
        <w:name w:val="AC74581DD37C409C998D8C3F28CEACB6"/>
        <w:category>
          <w:name w:val="Allmänt"/>
          <w:gallery w:val="placeholder"/>
        </w:category>
        <w:types>
          <w:type w:val="bbPlcHdr"/>
        </w:types>
        <w:behaviors>
          <w:behavior w:val="content"/>
        </w:behaviors>
        <w:guid w:val="{FAF2475A-5F48-4E1B-A01F-183603CA4A4E}"/>
      </w:docPartPr>
      <w:docPartBody>
        <w:p w:rsidR="00730BD2" w:rsidRDefault="00FB146F">
          <w:pPr>
            <w:pStyle w:val="AC74581DD37C409C998D8C3F28CEACB6"/>
          </w:pPr>
          <w:r>
            <w:rPr>
              <w:rStyle w:val="Platshllartext"/>
            </w:rPr>
            <w:t xml:space="preserve"> </w:t>
          </w:r>
        </w:p>
      </w:docPartBody>
    </w:docPart>
    <w:docPart>
      <w:docPartPr>
        <w:name w:val="BF867D91954445F6A7F067F2B8FDD920"/>
        <w:category>
          <w:name w:val="Allmänt"/>
          <w:gallery w:val="placeholder"/>
        </w:category>
        <w:types>
          <w:type w:val="bbPlcHdr"/>
        </w:types>
        <w:behaviors>
          <w:behavior w:val="content"/>
        </w:behaviors>
        <w:guid w:val="{6B0DBF5D-CFCD-4DA3-8C8F-B470AB60B6CA}"/>
      </w:docPartPr>
      <w:docPartBody>
        <w:p w:rsidR="00730BD2" w:rsidRDefault="00FB146F">
          <w:pPr>
            <w:pStyle w:val="BF867D91954445F6A7F067F2B8FDD9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6F"/>
    <w:rsid w:val="006C346E"/>
    <w:rsid w:val="00730BD2"/>
    <w:rsid w:val="00BA0E03"/>
    <w:rsid w:val="00E43F14"/>
    <w:rsid w:val="00FB1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0BD2"/>
    <w:rPr>
      <w:color w:val="F4B083" w:themeColor="accent2" w:themeTint="99"/>
    </w:rPr>
  </w:style>
  <w:style w:type="paragraph" w:customStyle="1" w:styleId="3049D06B42B84837A3916CC0717EAFAA">
    <w:name w:val="3049D06B42B84837A3916CC0717EAFAA"/>
  </w:style>
  <w:style w:type="paragraph" w:customStyle="1" w:styleId="CB5B2B2336E944F0874842E3400E0C60">
    <w:name w:val="CB5B2B2336E944F0874842E3400E0C60"/>
  </w:style>
  <w:style w:type="paragraph" w:customStyle="1" w:styleId="5CD794C9C81B4D71AA2AA7F4B7509DA3">
    <w:name w:val="5CD794C9C81B4D71AA2AA7F4B7509DA3"/>
  </w:style>
  <w:style w:type="paragraph" w:customStyle="1" w:styleId="98239932F3064733935940FD030D3782">
    <w:name w:val="98239932F3064733935940FD030D3782"/>
  </w:style>
  <w:style w:type="paragraph" w:customStyle="1" w:styleId="4F1AE445517B4CC8BB1F9E9CD127E35D">
    <w:name w:val="4F1AE445517B4CC8BB1F9E9CD127E35D"/>
  </w:style>
  <w:style w:type="paragraph" w:customStyle="1" w:styleId="310B98A851D14C069C0FB698D244D4A3">
    <w:name w:val="310B98A851D14C069C0FB698D244D4A3"/>
  </w:style>
  <w:style w:type="paragraph" w:customStyle="1" w:styleId="AC74581DD37C409C998D8C3F28CEACB6">
    <w:name w:val="AC74581DD37C409C998D8C3F28CEACB6"/>
  </w:style>
  <w:style w:type="paragraph" w:customStyle="1" w:styleId="BF867D91954445F6A7F067F2B8FDD920">
    <w:name w:val="BF867D91954445F6A7F067F2B8FDD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BF492-AC4A-4615-8DA3-43BD530AF8B3}"/>
</file>

<file path=customXml/itemProps2.xml><?xml version="1.0" encoding="utf-8"?>
<ds:datastoreItem xmlns:ds="http://schemas.openxmlformats.org/officeDocument/2006/customXml" ds:itemID="{65B7297F-DB77-4CA4-811B-B57A2884D46B}"/>
</file>

<file path=customXml/itemProps3.xml><?xml version="1.0" encoding="utf-8"?>
<ds:datastoreItem xmlns:ds="http://schemas.openxmlformats.org/officeDocument/2006/customXml" ds:itemID="{C3179349-435A-4797-9DA5-FBD128B3DC1E}"/>
</file>

<file path=docProps/app.xml><?xml version="1.0" encoding="utf-8"?>
<Properties xmlns="http://schemas.openxmlformats.org/officeDocument/2006/extended-properties" xmlns:vt="http://schemas.openxmlformats.org/officeDocument/2006/docPropsVTypes">
  <Template>Normal</Template>
  <TotalTime>53</TotalTime>
  <Pages>2</Pages>
  <Words>566</Words>
  <Characters>3349</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18 105  ny dataskyddslag</vt:lpstr>
      <vt:lpstr>
      </vt:lpstr>
    </vt:vector>
  </TitlesOfParts>
  <Company>Sveriges riksdag</Company>
  <LinksUpToDate>false</LinksUpToDate>
  <CharactersWithSpaces>3899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