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AF6833DF7D420F925CA3C279B2CEA7"/>
        </w:placeholder>
        <w15:appearance w15:val="hidden"/>
        <w:text/>
      </w:sdtPr>
      <w:sdtEndPr/>
      <w:sdtContent>
        <w:p w:rsidRPr="009B062B" w:rsidR="00AF30DD" w:rsidP="009B062B" w:rsidRDefault="00AF30DD" w14:paraId="056EA29A" w14:textId="77777777">
          <w:pPr>
            <w:pStyle w:val="RubrikFrslagTIllRiksdagsbeslut"/>
          </w:pPr>
          <w:r w:rsidRPr="009B062B">
            <w:t>Förslag till riksdagsbeslut</w:t>
          </w:r>
        </w:p>
      </w:sdtContent>
    </w:sdt>
    <w:sdt>
      <w:sdtPr>
        <w:alias w:val="Yrkande 1"/>
        <w:tag w:val="303314a0-2aa7-4a1e-8051-3a3ed65cd64d"/>
        <w:id w:val="-1303851942"/>
        <w:lock w:val="sdtLocked"/>
      </w:sdtPr>
      <w:sdtEndPr/>
      <w:sdtContent>
        <w:p w:rsidR="00DB1157" w:rsidRDefault="0046720C" w14:paraId="056EA29B" w14:textId="1968FAAC">
          <w:pPr>
            <w:pStyle w:val="Frslagstext"/>
            <w:numPr>
              <w:ilvl w:val="0"/>
              <w:numId w:val="0"/>
            </w:numPr>
          </w:pPr>
          <w:r>
            <w:t>Riksdagen ställer sig bakom det som anförs i motionen om att utreda ett nytt system för tolkkostnader i enlighet med motionens intentioner, och detta tillkännager riksdagen för regeringen.</w:t>
          </w:r>
        </w:p>
      </w:sdtContent>
    </w:sdt>
    <w:p w:rsidRPr="009B062B" w:rsidR="00AF30DD" w:rsidP="009B062B" w:rsidRDefault="000156D9" w14:paraId="056EA29C" w14:textId="77777777">
      <w:pPr>
        <w:pStyle w:val="Rubrik1"/>
      </w:pPr>
      <w:bookmarkStart w:name="MotionsStart" w:id="0"/>
      <w:bookmarkEnd w:id="0"/>
      <w:r w:rsidRPr="009B062B">
        <w:t>Motivering</w:t>
      </w:r>
    </w:p>
    <w:p w:rsidR="00A325BF" w:rsidP="00A325BF" w:rsidRDefault="00A325BF" w14:paraId="056EA29D" w14:textId="77777777">
      <w:pPr>
        <w:pStyle w:val="Normalutanindragellerluft"/>
      </w:pPr>
      <w:r>
        <w:t>Prislappen för tolkservice inom Sveriges domstolar uppgår idag till ca 65 miljoner kronor. Med detta, samt övriga kostnaderna inom ramen för driftkostnad, så kan vi konstatera att kostnadseffektiviseringen blir lika med noll när svaranden t.ex. uteblir vid tingsrättsförhandlingar.</w:t>
      </w:r>
    </w:p>
    <w:p w:rsidRPr="00790240" w:rsidR="00A325BF" w:rsidP="00790240" w:rsidRDefault="00A325BF" w14:paraId="056EA29E" w14:textId="239158EE">
      <w:r w:rsidRPr="00790240">
        <w:t>På Sveriges domstolars hemsida, www.domstol.se</w:t>
      </w:r>
      <w:r w:rsidRPr="00790240" w:rsidR="009F73D6">
        <w:t>,</w:t>
      </w:r>
      <w:r w:rsidRPr="00790240">
        <w:t xml:space="preserve"> framgår att det idag är domstolarna själva som avgör om det finns behov av tolk vid en förhandling och också denna som betalar ersättning till tolken. Här skulle det gå att reformera och ge de svaranden i uppdrag att själva ombesörja sin egen tolk. </w:t>
      </w:r>
    </w:p>
    <w:p w:rsidRPr="00790240" w:rsidR="00A325BF" w:rsidP="00790240" w:rsidRDefault="00A325BF" w14:paraId="056EA29F" w14:textId="77777777">
      <w:r w:rsidRPr="00790240">
        <w:lastRenderedPageBreak/>
        <w:t>Det är rimligt att i de fall där svaranden är i behov av tolk, och när densamme inte dyker upp på förhandlingar och inte kan uppvisa giltig frånvaro, själv ersätter dessa kostnader.</w:t>
      </w:r>
    </w:p>
    <w:p w:rsidR="00093F48" w:rsidP="00790240" w:rsidRDefault="00A325BF" w14:paraId="056EA2A0" w14:textId="77777777">
      <w:r w:rsidRPr="00790240">
        <w:t>Regeringen bör därför utreda hur ett nytt ersättningssystem för tolkkostnader kan se ut. Ett system som i praktiken innebär att det framförallt är den svarande som ska täcka dessa kostnader, men som samtidigt garanterar att tolkar inte riskerar bli utan ersättning för sina arbetsinsatser.</w:t>
      </w:r>
    </w:p>
    <w:p w:rsidRPr="00790240" w:rsidR="00790240" w:rsidP="00790240" w:rsidRDefault="00790240" w14:paraId="36D0AA39" w14:textId="77777777">
      <w:bookmarkStart w:name="_GoBack" w:id="1"/>
      <w:bookmarkEnd w:id="1"/>
    </w:p>
    <w:sdt>
      <w:sdtPr>
        <w:rPr>
          <w:i/>
          <w:noProof/>
        </w:rPr>
        <w:alias w:val="CC_Underskrifter"/>
        <w:tag w:val="CC_Underskrifter"/>
        <w:id w:val="583496634"/>
        <w:lock w:val="sdtContentLocked"/>
        <w:placeholder>
          <w:docPart w:val="503E8AA40E724B2CAB86DB6C085FFD3C"/>
        </w:placeholder>
        <w15:appearance w15:val="hidden"/>
      </w:sdtPr>
      <w:sdtEndPr>
        <w:rPr>
          <w:i w:val="0"/>
          <w:noProof w:val="0"/>
        </w:rPr>
      </w:sdtEndPr>
      <w:sdtContent>
        <w:p w:rsidR="004801AC" w:rsidP="0053012E" w:rsidRDefault="00790240" w14:paraId="056EA2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bl>
    <w:p w:rsidR="004B3730" w:rsidRDefault="004B3730" w14:paraId="056EA2A5" w14:textId="77777777"/>
    <w:sectPr w:rsidR="004B37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EA2A7" w14:textId="77777777" w:rsidR="003544DE" w:rsidRDefault="003544DE" w:rsidP="000C1CAD">
      <w:pPr>
        <w:spacing w:line="240" w:lineRule="auto"/>
      </w:pPr>
      <w:r>
        <w:separator/>
      </w:r>
    </w:p>
  </w:endnote>
  <w:endnote w:type="continuationSeparator" w:id="0">
    <w:p w14:paraId="056EA2A8" w14:textId="77777777" w:rsidR="003544DE" w:rsidRDefault="00354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A2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EA2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024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EA2A5" w14:textId="77777777" w:rsidR="003544DE" w:rsidRDefault="003544DE" w:rsidP="000C1CAD">
      <w:pPr>
        <w:spacing w:line="240" w:lineRule="auto"/>
      </w:pPr>
      <w:r>
        <w:separator/>
      </w:r>
    </w:p>
  </w:footnote>
  <w:footnote w:type="continuationSeparator" w:id="0">
    <w:p w14:paraId="056EA2A6" w14:textId="77777777" w:rsidR="003544DE" w:rsidRDefault="00354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6EA2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EA2B9" wp14:anchorId="056EA2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0240" w14:paraId="056EA2BA" w14:textId="77777777">
                          <w:pPr>
                            <w:jc w:val="right"/>
                          </w:pPr>
                          <w:sdt>
                            <w:sdtPr>
                              <w:alias w:val="CC_Noformat_Partikod"/>
                              <w:tag w:val="CC_Noformat_Partikod"/>
                              <w:id w:val="-53464382"/>
                              <w:placeholder>
                                <w:docPart w:val="B239907129C84888924E0FDFF004CA58"/>
                              </w:placeholder>
                              <w:text/>
                            </w:sdtPr>
                            <w:sdtEndPr/>
                            <w:sdtContent>
                              <w:r w:rsidR="00A325BF">
                                <w:t>SD</w:t>
                              </w:r>
                            </w:sdtContent>
                          </w:sdt>
                          <w:sdt>
                            <w:sdtPr>
                              <w:alias w:val="CC_Noformat_Partinummer"/>
                              <w:tag w:val="CC_Noformat_Partinummer"/>
                              <w:id w:val="-1709555926"/>
                              <w:placeholder>
                                <w:docPart w:val="B37A4FECABAC40649CF1AAF39A58106C"/>
                              </w:placeholder>
                              <w:text/>
                            </w:sdtPr>
                            <w:sdtEndPr/>
                            <w:sdtContent>
                              <w:r w:rsidR="00A325BF">
                                <w:t>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EA2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0240" w14:paraId="056EA2BA" w14:textId="77777777">
                    <w:pPr>
                      <w:jc w:val="right"/>
                    </w:pPr>
                    <w:sdt>
                      <w:sdtPr>
                        <w:alias w:val="CC_Noformat_Partikod"/>
                        <w:tag w:val="CC_Noformat_Partikod"/>
                        <w:id w:val="-53464382"/>
                        <w:placeholder>
                          <w:docPart w:val="B239907129C84888924E0FDFF004CA58"/>
                        </w:placeholder>
                        <w:text/>
                      </w:sdtPr>
                      <w:sdtEndPr/>
                      <w:sdtContent>
                        <w:r w:rsidR="00A325BF">
                          <w:t>SD</w:t>
                        </w:r>
                      </w:sdtContent>
                    </w:sdt>
                    <w:sdt>
                      <w:sdtPr>
                        <w:alias w:val="CC_Noformat_Partinummer"/>
                        <w:tag w:val="CC_Noformat_Partinummer"/>
                        <w:id w:val="-1709555926"/>
                        <w:placeholder>
                          <w:docPart w:val="B37A4FECABAC40649CF1AAF39A58106C"/>
                        </w:placeholder>
                        <w:text/>
                      </w:sdtPr>
                      <w:sdtEndPr/>
                      <w:sdtContent>
                        <w:r w:rsidR="00A325BF">
                          <w:t>426</w:t>
                        </w:r>
                      </w:sdtContent>
                    </w:sdt>
                  </w:p>
                </w:txbxContent>
              </v:textbox>
              <w10:wrap anchorx="page"/>
            </v:shape>
          </w:pict>
        </mc:Fallback>
      </mc:AlternateContent>
    </w:r>
  </w:p>
  <w:p w:rsidRPr="00293C4F" w:rsidR="007A5507" w:rsidP="00776B74" w:rsidRDefault="007A5507" w14:paraId="056EA2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0240" w14:paraId="056EA2AB" w14:textId="77777777">
    <w:pPr>
      <w:jc w:val="right"/>
    </w:pPr>
    <w:sdt>
      <w:sdtPr>
        <w:alias w:val="CC_Noformat_Partikod"/>
        <w:tag w:val="CC_Noformat_Partikod"/>
        <w:id w:val="559911109"/>
        <w:text/>
      </w:sdtPr>
      <w:sdtEndPr/>
      <w:sdtContent>
        <w:r w:rsidR="00A325BF">
          <w:t>SD</w:t>
        </w:r>
      </w:sdtContent>
    </w:sdt>
    <w:sdt>
      <w:sdtPr>
        <w:alias w:val="CC_Noformat_Partinummer"/>
        <w:tag w:val="CC_Noformat_Partinummer"/>
        <w:id w:val="1197820850"/>
        <w:text/>
      </w:sdtPr>
      <w:sdtEndPr/>
      <w:sdtContent>
        <w:r w:rsidR="00A325BF">
          <w:t>426</w:t>
        </w:r>
      </w:sdtContent>
    </w:sdt>
  </w:p>
  <w:p w:rsidR="007A5507" w:rsidP="00776B74" w:rsidRDefault="007A5507" w14:paraId="056EA2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0240" w14:paraId="056EA2AF" w14:textId="77777777">
    <w:pPr>
      <w:jc w:val="right"/>
    </w:pPr>
    <w:sdt>
      <w:sdtPr>
        <w:alias w:val="CC_Noformat_Partikod"/>
        <w:tag w:val="CC_Noformat_Partikod"/>
        <w:id w:val="1471015553"/>
        <w:text/>
      </w:sdtPr>
      <w:sdtEndPr/>
      <w:sdtContent>
        <w:r w:rsidR="00A325BF">
          <w:t>SD</w:t>
        </w:r>
      </w:sdtContent>
    </w:sdt>
    <w:sdt>
      <w:sdtPr>
        <w:alias w:val="CC_Noformat_Partinummer"/>
        <w:tag w:val="CC_Noformat_Partinummer"/>
        <w:id w:val="-2014525982"/>
        <w:text/>
      </w:sdtPr>
      <w:sdtEndPr/>
      <w:sdtContent>
        <w:r w:rsidR="00A325BF">
          <w:t>426</w:t>
        </w:r>
      </w:sdtContent>
    </w:sdt>
  </w:p>
  <w:p w:rsidR="007A5507" w:rsidP="00A314CF" w:rsidRDefault="00790240" w14:paraId="02ABB4C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90240" w14:paraId="056EA2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0240" w14:paraId="056EA2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:2904</w:t>
        </w:r>
      </w:sdtContent>
    </w:sdt>
  </w:p>
  <w:p w:rsidR="007A5507" w:rsidP="00E03A3D" w:rsidRDefault="00790240" w14:paraId="056EA2B4" w14:textId="77777777">
    <w:pPr>
      <w:pStyle w:val="Motionr"/>
    </w:pPr>
    <w:sdt>
      <w:sdtPr>
        <w:alias w:val="CC_Noformat_Avtext"/>
        <w:tag w:val="CC_Noformat_Avtext"/>
        <w:id w:val="-2020768203"/>
        <w:lock w:val="sdtContentLocked"/>
        <w15:appearance w15:val="hidden"/>
        <w:text/>
      </w:sdtPr>
      <w:sdtEndPr/>
      <w:sdtContent>
        <w:r>
          <w:t>av Jonas Millard (SD)</w:t>
        </w:r>
      </w:sdtContent>
    </w:sdt>
  </w:p>
  <w:sdt>
    <w:sdtPr>
      <w:alias w:val="CC_Noformat_Rubtext"/>
      <w:tag w:val="CC_Noformat_Rubtext"/>
      <w:id w:val="-218060500"/>
      <w:lock w:val="sdtLocked"/>
      <w15:appearance w15:val="hidden"/>
      <w:text/>
    </w:sdtPr>
    <w:sdtEndPr/>
    <w:sdtContent>
      <w:p w:rsidR="007A5507" w:rsidP="00283E0F" w:rsidRDefault="00A325BF" w14:paraId="056EA2B5" w14:textId="77777777">
        <w:pPr>
          <w:pStyle w:val="FSHRub2"/>
        </w:pPr>
        <w:r>
          <w:t>Tolkkostnader vid domstolsförhandling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56EA2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25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99D"/>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4D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20C"/>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730"/>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12E"/>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1CE9"/>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40"/>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0C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3D6"/>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5BF"/>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15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EA299"/>
  <w15:chartTrackingRefBased/>
  <w15:docId w15:val="{925D1D8B-7683-4EC5-BD7E-51649A36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AF6833DF7D420F925CA3C279B2CEA7"/>
        <w:category>
          <w:name w:val="Allmänt"/>
          <w:gallery w:val="placeholder"/>
        </w:category>
        <w:types>
          <w:type w:val="bbPlcHdr"/>
        </w:types>
        <w:behaviors>
          <w:behavior w:val="content"/>
        </w:behaviors>
        <w:guid w:val="{389A3DD7-CB47-4135-BBBD-943157F864BD}"/>
      </w:docPartPr>
      <w:docPartBody>
        <w:p w:rsidR="00A34C7A" w:rsidRDefault="008E3B0B">
          <w:pPr>
            <w:pStyle w:val="3EAF6833DF7D420F925CA3C279B2CEA7"/>
          </w:pPr>
          <w:r w:rsidRPr="009A726D">
            <w:rPr>
              <w:rStyle w:val="Platshllartext"/>
            </w:rPr>
            <w:t>Klicka här för att ange text.</w:t>
          </w:r>
        </w:p>
      </w:docPartBody>
    </w:docPart>
    <w:docPart>
      <w:docPartPr>
        <w:name w:val="503E8AA40E724B2CAB86DB6C085FFD3C"/>
        <w:category>
          <w:name w:val="Allmänt"/>
          <w:gallery w:val="placeholder"/>
        </w:category>
        <w:types>
          <w:type w:val="bbPlcHdr"/>
        </w:types>
        <w:behaviors>
          <w:behavior w:val="content"/>
        </w:behaviors>
        <w:guid w:val="{4CD3427F-0D13-41F2-A8CF-4C903244AB70}"/>
      </w:docPartPr>
      <w:docPartBody>
        <w:p w:rsidR="00A34C7A" w:rsidRDefault="008E3B0B">
          <w:pPr>
            <w:pStyle w:val="503E8AA40E724B2CAB86DB6C085FFD3C"/>
          </w:pPr>
          <w:r w:rsidRPr="002551EA">
            <w:rPr>
              <w:rStyle w:val="Platshllartext"/>
              <w:color w:val="808080" w:themeColor="background1" w:themeShade="80"/>
            </w:rPr>
            <w:t>[Motionärernas namn]</w:t>
          </w:r>
        </w:p>
      </w:docPartBody>
    </w:docPart>
    <w:docPart>
      <w:docPartPr>
        <w:name w:val="B239907129C84888924E0FDFF004CA58"/>
        <w:category>
          <w:name w:val="Allmänt"/>
          <w:gallery w:val="placeholder"/>
        </w:category>
        <w:types>
          <w:type w:val="bbPlcHdr"/>
        </w:types>
        <w:behaviors>
          <w:behavior w:val="content"/>
        </w:behaviors>
        <w:guid w:val="{3D569814-31FF-464A-A705-852A08148B6D}"/>
      </w:docPartPr>
      <w:docPartBody>
        <w:p w:rsidR="00A34C7A" w:rsidRDefault="008E3B0B">
          <w:pPr>
            <w:pStyle w:val="B239907129C84888924E0FDFF004CA58"/>
          </w:pPr>
          <w:r>
            <w:rPr>
              <w:rStyle w:val="Platshllartext"/>
            </w:rPr>
            <w:t xml:space="preserve"> </w:t>
          </w:r>
        </w:p>
      </w:docPartBody>
    </w:docPart>
    <w:docPart>
      <w:docPartPr>
        <w:name w:val="B37A4FECABAC40649CF1AAF39A58106C"/>
        <w:category>
          <w:name w:val="Allmänt"/>
          <w:gallery w:val="placeholder"/>
        </w:category>
        <w:types>
          <w:type w:val="bbPlcHdr"/>
        </w:types>
        <w:behaviors>
          <w:behavior w:val="content"/>
        </w:behaviors>
        <w:guid w:val="{22B15B16-24B0-4670-A297-EA99A99A1DEF}"/>
      </w:docPartPr>
      <w:docPartBody>
        <w:p w:rsidR="00A34C7A" w:rsidRDefault="008E3B0B">
          <w:pPr>
            <w:pStyle w:val="B37A4FECABAC40649CF1AAF39A5810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0B"/>
    <w:rsid w:val="008E3B0B"/>
    <w:rsid w:val="00A34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F6833DF7D420F925CA3C279B2CEA7">
    <w:name w:val="3EAF6833DF7D420F925CA3C279B2CEA7"/>
  </w:style>
  <w:style w:type="paragraph" w:customStyle="1" w:styleId="0EDDD48197C54181BDC520A00FE0873A">
    <w:name w:val="0EDDD48197C54181BDC520A00FE0873A"/>
  </w:style>
  <w:style w:type="paragraph" w:customStyle="1" w:styleId="42CDFF5DE2F64BEE8ECA9438C66B5C0C">
    <w:name w:val="42CDFF5DE2F64BEE8ECA9438C66B5C0C"/>
  </w:style>
  <w:style w:type="paragraph" w:customStyle="1" w:styleId="503E8AA40E724B2CAB86DB6C085FFD3C">
    <w:name w:val="503E8AA40E724B2CAB86DB6C085FFD3C"/>
  </w:style>
  <w:style w:type="paragraph" w:customStyle="1" w:styleId="B239907129C84888924E0FDFF004CA58">
    <w:name w:val="B239907129C84888924E0FDFF004CA58"/>
  </w:style>
  <w:style w:type="paragraph" w:customStyle="1" w:styleId="B37A4FECABAC40649CF1AAF39A58106C">
    <w:name w:val="B37A4FECABAC40649CF1AAF39A581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9492</RubrikLookup>
    <MotionGuid xmlns="00d11361-0b92-4bae-a181-288d6a55b763">50f2b47d-8124-4d4d-af35-d0765354620e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CAAB100-A336-4AD9-9CAE-9D0ACBE8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D49B3-708D-4148-B922-4E3123279AB4}">
  <ds:schemaRefs>
    <ds:schemaRef ds:uri="http://schemas.microsoft.com/sharepoint/v3/contenttype/forms"/>
  </ds:schemaRefs>
</ds:datastoreItem>
</file>

<file path=customXml/itemProps4.xml><?xml version="1.0" encoding="utf-8"?>
<ds:datastoreItem xmlns:ds="http://schemas.openxmlformats.org/officeDocument/2006/customXml" ds:itemID="{24782380-C8DF-4DA5-855F-FC41FC884D79}">
  <ds:schemaRefs>
    <ds:schemaRef ds:uri="http://schemas.riksdagen.se/motion"/>
  </ds:schemaRefs>
</ds:datastoreItem>
</file>

<file path=customXml/itemProps5.xml><?xml version="1.0" encoding="utf-8"?>
<ds:datastoreItem xmlns:ds="http://schemas.openxmlformats.org/officeDocument/2006/customXml" ds:itemID="{65AC40A7-FE02-4725-AB5E-991C68AA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200</Words>
  <Characters>1110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201617SD426 Tolkkostnader vid domstolsförhandling</vt:lpstr>
      <vt:lpstr/>
    </vt:vector>
  </TitlesOfParts>
  <Company>Sveriges riksdag</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201617SD426 Tolkkostnader vid domstolsförhandling</dc:title>
  <dc:subject/>
  <dc:creator>Riksdagsförvaltningen</dc:creator>
  <cp:keywords/>
  <dc:description/>
  <cp:lastModifiedBy>Kerstin Carlqvist</cp:lastModifiedBy>
  <cp:revision>5</cp:revision>
  <cp:lastPrinted>2017-05-03T08:58:00Z</cp:lastPrinted>
  <dcterms:created xsi:type="dcterms:W3CDTF">2016-10-04T08:29:00Z</dcterms:created>
  <dcterms:modified xsi:type="dcterms:W3CDTF">2017-05-03T08:58:00Z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*T7D32FC0A01FB*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https://filur.riksdagen.se/drop/DropOffLibrary/T7D32FC0A01FB.docx</vt:lpwstr>
  </property>
  <property fmtid="{D5CDD505-2E9C-101B-9397-08002B2CF9AE}" pid="13" name="RevisionsOn">
    <vt:lpwstr>1</vt:lpwstr>
  </property>
</Properties>
</file>