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F0E096569DF4446B9C3B55012719867"/>
        </w:placeholder>
        <w:text/>
      </w:sdtPr>
      <w:sdtEndPr/>
      <w:sdtContent>
        <w:p w:rsidRPr="009B062B" w:rsidR="00AF30DD" w:rsidP="00782722" w:rsidRDefault="00AF30DD" w14:paraId="0E0E3C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0e3302da-f685-4b91-8067-c7bf50869b12"/>
        <w:id w:val="-1105188778"/>
        <w:lock w:val="sdtLocked"/>
      </w:sdtPr>
      <w:sdtEndPr/>
      <w:sdtContent>
        <w:p w:rsidR="00EB5280" w:rsidRDefault="00F666E9" w14:paraId="4A920681" w14:textId="186A039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Boverket i uppgift att förenkla regelverket för att underlätta för användandet av tillfälliga byggbodar och moduler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50967551CB4E009A6A86A507019EF4"/>
        </w:placeholder>
        <w:text/>
      </w:sdtPr>
      <w:sdtEndPr/>
      <w:sdtContent>
        <w:p w:rsidRPr="009B062B" w:rsidR="006D79C9" w:rsidP="00333E95" w:rsidRDefault="006D79C9" w14:paraId="79C4E9F3" w14:textId="77777777">
          <w:pPr>
            <w:pStyle w:val="Rubrik1"/>
          </w:pPr>
          <w:r>
            <w:t>Motivering</w:t>
          </w:r>
        </w:p>
      </w:sdtContent>
    </w:sdt>
    <w:p w:rsidRPr="00B911A0" w:rsidR="001D4FD1" w:rsidP="00B911A0" w:rsidRDefault="001D4FD1" w14:paraId="125013FA" w14:textId="62C406E2">
      <w:pPr>
        <w:pStyle w:val="Normalutanindragellerluft"/>
      </w:pPr>
      <w:r w:rsidRPr="00B911A0">
        <w:t>Behovet av nya bostäder kommer vara fortsatt stort under lång tid, Boverkets prognos ligger på cirka en halv miljon nya bostäder fram till år 2025. I dagsläget är bostads</w:t>
      </w:r>
      <w:r w:rsidR="0076789A">
        <w:softHyphen/>
      </w:r>
      <w:r w:rsidRPr="00B911A0">
        <w:t xml:space="preserve">byggandet otillräckligt. Vi behöver ett ökat bostadsbyggande i Sverige. Byggandet behöver förenklas där det går och regelkrångel beivras. </w:t>
      </w:r>
    </w:p>
    <w:p w:rsidRPr="00B911A0" w:rsidR="001D4FD1" w:rsidP="00B911A0" w:rsidRDefault="001D4FD1" w14:paraId="251B2BAC" w14:textId="7D944657">
      <w:r w:rsidRPr="00B911A0">
        <w:t xml:space="preserve">Vid nybyggande av bostäder och infrastruktur, följer även </w:t>
      </w:r>
      <w:r w:rsidR="000A69D2">
        <w:t xml:space="preserve">ett </w:t>
      </w:r>
      <w:r w:rsidRPr="00B911A0">
        <w:t>öka</w:t>
      </w:r>
      <w:r w:rsidR="000A69D2">
        <w:t>t</w:t>
      </w:r>
      <w:r w:rsidRPr="00B911A0">
        <w:t xml:space="preserve"> krav att lösa andra akuta lokalproblem. Lokaler behövs då för exempelvis barnomsorg, skola, till</w:t>
      </w:r>
      <w:r w:rsidR="0076789A">
        <w:softHyphen/>
      </w:r>
      <w:r w:rsidRPr="00B911A0">
        <w:t xml:space="preserve">fälligt boende och byggbodar. Samtidigt ska lösningarna vara hållbara, ekonomiskt och miljömässigt. Att vid varje tidsbegränsat lokalbehov kräva att uppdaterade byggregler ska tillämpas i detalj, som gäller för permanent byggande är fördyrande och tidskrävande. </w:t>
      </w:r>
    </w:p>
    <w:p w:rsidR="00B911A0" w:rsidP="00B911A0" w:rsidRDefault="001D4FD1" w14:paraId="1E6734C3" w14:textId="77777777">
      <w:r w:rsidRPr="00B911A0">
        <w:t xml:space="preserve">Byggbodar är ett speciellt kapitel här är det helt orimligt idag att inte snabbt kunna flytta dem vid behov. Andra tillfälliga lokaler som ska stå något </w:t>
      </w:r>
      <w:r w:rsidRPr="00B911A0" w:rsidR="000561F0">
        <w:t>å</w:t>
      </w:r>
      <w:r w:rsidRPr="00B911A0">
        <w:t xml:space="preserve">r </w:t>
      </w:r>
      <w:r w:rsidRPr="00B911A0" w:rsidR="000561F0">
        <w:t xml:space="preserve">är </w:t>
      </w:r>
      <w:r w:rsidRPr="00B911A0">
        <w:t>en annan kategori, men inte heller dessa är avsedda för permanent bruk.</w:t>
      </w:r>
    </w:p>
    <w:p w:rsidR="00B911A0" w:rsidP="00B911A0" w:rsidRDefault="001D4FD1" w14:paraId="785FD70E" w14:textId="77777777">
      <w:r w:rsidRPr="00B911A0">
        <w:t>För att förenkla detta krävs ett förtydligande i regelverken PBL och BBR</w:t>
      </w:r>
      <w:r w:rsidRPr="00B911A0" w:rsidR="000561F0">
        <w:t>,</w:t>
      </w:r>
      <w:r w:rsidRPr="00B911A0">
        <w:t xml:space="preserve"> som hanterar frågeställningen flyttbara byggnader. I dag görs ofta lokal myndighetstolkning att nybyggnadsregler ska tillämpas så fort en byggnad flyttas till nästa temporära plats. Tolkningen blir orimlig för </w:t>
      </w:r>
      <w:r w:rsidRPr="00B911A0" w:rsidR="00EB5E8E">
        <w:t xml:space="preserve">både </w:t>
      </w:r>
      <w:r w:rsidRPr="00B911A0">
        <w:t>branschen som tillhandahåller flyttbara enheter i form av moduler för tillfälliga behov</w:t>
      </w:r>
      <w:r w:rsidRPr="00B911A0" w:rsidR="00EB5E8E">
        <w:t xml:space="preserve"> och för dem som ska bruka lokalerna.</w:t>
      </w:r>
    </w:p>
    <w:p w:rsidRPr="00B911A0" w:rsidR="001D4FD1" w:rsidP="00B911A0" w:rsidRDefault="001D4FD1" w14:paraId="0FCA3976" w14:textId="3C5B739D">
      <w:r w:rsidRPr="00B911A0">
        <w:t>En lösning är att införa ett nytt begrepp som exempelvis kan kallas ”Uppställnings</w:t>
      </w:r>
      <w:r w:rsidR="0076789A">
        <w:softHyphen/>
      </w:r>
      <w:bookmarkStart w:name="_GoBack" w:id="1"/>
      <w:bookmarkEnd w:id="1"/>
      <w:r w:rsidRPr="00B911A0">
        <w:t>tillstånd” för att särskilja dessa enheter från BBR</w:t>
      </w:r>
      <w:r w:rsidR="000A69D2">
        <w:t xml:space="preserve"> </w:t>
      </w:r>
      <w:r w:rsidRPr="00B911A0">
        <w:t xml:space="preserve">kraven för nyproduktion. </w:t>
      </w:r>
      <w:r w:rsidRPr="00B911A0">
        <w:lastRenderedPageBreak/>
        <w:t>”Uppställningstillståndet” skulle kunna vara tidsbegränsat och jämföras med exempelvis det tidsbegränsade bygglovet.</w:t>
      </w:r>
      <w:r w:rsidRPr="00B911A0" w:rsidR="00EB5E8E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FFD1E8232747E582894BD480A0AA23"/>
        </w:placeholder>
      </w:sdtPr>
      <w:sdtEndPr>
        <w:rPr>
          <w:i w:val="0"/>
          <w:noProof w:val="0"/>
        </w:rPr>
      </w:sdtEndPr>
      <w:sdtContent>
        <w:p w:rsidR="00782722" w:rsidP="009E06A9" w:rsidRDefault="00782722" w14:paraId="06C8E1D9" w14:textId="77777777"/>
        <w:p w:rsidRPr="008E0FE2" w:rsidR="004801AC" w:rsidP="009E06A9" w:rsidRDefault="0076789A" w14:paraId="50180E21" w14:textId="10F3526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5994" w:rsidRDefault="000D5994" w14:paraId="582801B5" w14:textId="77777777"/>
    <w:sectPr w:rsidR="000D59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3DB62" w14:textId="77777777" w:rsidR="0042184A" w:rsidRDefault="0042184A" w:rsidP="000C1CAD">
      <w:pPr>
        <w:spacing w:line="240" w:lineRule="auto"/>
      </w:pPr>
      <w:r>
        <w:separator/>
      </w:r>
    </w:p>
  </w:endnote>
  <w:endnote w:type="continuationSeparator" w:id="0">
    <w:p w14:paraId="5373EEA1" w14:textId="77777777" w:rsidR="0042184A" w:rsidRDefault="004218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494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4C9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D2DD" w14:textId="77777777" w:rsidR="00EE06E6" w:rsidRDefault="00EE06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B4DB" w14:textId="77777777" w:rsidR="0042184A" w:rsidRDefault="0042184A" w:rsidP="000C1CAD">
      <w:pPr>
        <w:spacing w:line="240" w:lineRule="auto"/>
      </w:pPr>
      <w:r>
        <w:separator/>
      </w:r>
    </w:p>
  </w:footnote>
  <w:footnote w:type="continuationSeparator" w:id="0">
    <w:p w14:paraId="721AF4F2" w14:textId="77777777" w:rsidR="0042184A" w:rsidRDefault="004218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1807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6789A" w14:paraId="377C531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B906AC87954480B3741785345F89DB"/>
                              </w:placeholder>
                              <w:text/>
                            </w:sdtPr>
                            <w:sdtEndPr/>
                            <w:sdtContent>
                              <w:r w:rsidR="001D4F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0654410DFF41C4BC8BA4A0D70AD7F3"/>
                              </w:placeholder>
                              <w:text/>
                            </w:sdtPr>
                            <w:sdtEndPr/>
                            <w:sdtContent>
                              <w:r w:rsidR="00B911A0">
                                <w:t>2041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6789A" w14:paraId="377C531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B906AC87954480B3741785345F89DB"/>
                        </w:placeholder>
                        <w:text/>
                      </w:sdtPr>
                      <w:sdtEndPr/>
                      <w:sdtContent>
                        <w:r w:rsidR="001D4F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0654410DFF41C4BC8BA4A0D70AD7F3"/>
                        </w:placeholder>
                        <w:text/>
                      </w:sdtPr>
                      <w:sdtEndPr/>
                      <w:sdtContent>
                        <w:r w:rsidR="00B911A0">
                          <w:t>2041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8CE5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89A2F0" w14:textId="77777777">
    <w:pPr>
      <w:jc w:val="right"/>
    </w:pPr>
  </w:p>
  <w:p w:rsidR="00262EA3" w:rsidP="00776B74" w:rsidRDefault="00262EA3" w14:paraId="053CBF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6789A" w14:paraId="15CC56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6789A" w14:paraId="5B2779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4F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11A0">
          <w:t>2041</w:t>
        </w:r>
      </w:sdtContent>
    </w:sdt>
  </w:p>
  <w:p w:rsidRPr="008227B3" w:rsidR="00262EA3" w:rsidP="008227B3" w:rsidRDefault="0076789A" w14:paraId="1473E1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6789A" w14:paraId="3CAB3E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:1296</w:t>
        </w:r>
      </w:sdtContent>
    </w:sdt>
  </w:p>
  <w:p w:rsidR="00262EA3" w:rsidP="00E03A3D" w:rsidRDefault="0076789A" w14:paraId="109464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9462B" w14:paraId="27DCDD3F" w14:textId="77777777">
        <w:pPr>
          <w:pStyle w:val="FSHRub2"/>
        </w:pPr>
        <w:r>
          <w:t>Förändra bygglovshantering för temporära 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2090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D4F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1F0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2D3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9D2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994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FD1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84A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74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89A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722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5C4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A9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62B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BE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A0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80"/>
    <w:rsid w:val="00EB52EE"/>
    <w:rsid w:val="00EB593C"/>
    <w:rsid w:val="00EB5A62"/>
    <w:rsid w:val="00EB5E8E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F4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6E6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442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6E9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9E1B7C"/>
  <w15:chartTrackingRefBased/>
  <w15:docId w15:val="{C35D5A69-6645-4339-8A8B-0B65C1E7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0E096569DF4446B9C3B55012719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59AED-BF24-4AFF-B4EE-B26C114847AE}"/>
      </w:docPartPr>
      <w:docPartBody>
        <w:p w:rsidR="001203AD" w:rsidRDefault="00E452CA">
          <w:pPr>
            <w:pStyle w:val="CF0E096569DF4446B9C3B550127198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50967551CB4E009A6A86A507019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3209F-DBFB-45F0-B6B5-30A9ABE587CA}"/>
      </w:docPartPr>
      <w:docPartBody>
        <w:p w:rsidR="001203AD" w:rsidRDefault="00E452CA">
          <w:pPr>
            <w:pStyle w:val="0E50967551CB4E009A6A86A507019E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B906AC87954480B3741785345F8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B10C1-BE8D-4EAF-B7B2-34972705FEBD}"/>
      </w:docPartPr>
      <w:docPartBody>
        <w:p w:rsidR="001203AD" w:rsidRDefault="00E452CA">
          <w:pPr>
            <w:pStyle w:val="C9B906AC87954480B3741785345F89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0654410DFF41C4BC8BA4A0D70AD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AB645-E7D3-4232-BEC1-E018DBBED4CB}"/>
      </w:docPartPr>
      <w:docPartBody>
        <w:p w:rsidR="001203AD" w:rsidRDefault="00E452CA">
          <w:pPr>
            <w:pStyle w:val="7E0654410DFF41C4BC8BA4A0D70AD7F3"/>
          </w:pPr>
          <w:r>
            <w:t xml:space="preserve"> </w:t>
          </w:r>
        </w:p>
      </w:docPartBody>
    </w:docPart>
    <w:docPart>
      <w:docPartPr>
        <w:name w:val="FFFFD1E8232747E582894BD480A0A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77B0A-732C-4188-B5C2-37E8767B0842}"/>
      </w:docPartPr>
      <w:docPartBody>
        <w:p w:rsidR="009167DB" w:rsidRDefault="009167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CA"/>
    <w:rsid w:val="001203AD"/>
    <w:rsid w:val="009167DB"/>
    <w:rsid w:val="00E452CA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0E096569DF4446B9C3B55012719867">
    <w:name w:val="CF0E096569DF4446B9C3B55012719867"/>
  </w:style>
  <w:style w:type="paragraph" w:customStyle="1" w:styleId="DEA30C54674C4F0C882835CD516731EE">
    <w:name w:val="DEA30C54674C4F0C882835CD516731E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350361B8E9448B88AD15656A102825">
    <w:name w:val="16350361B8E9448B88AD15656A102825"/>
  </w:style>
  <w:style w:type="paragraph" w:customStyle="1" w:styleId="0E50967551CB4E009A6A86A507019EF4">
    <w:name w:val="0E50967551CB4E009A6A86A507019EF4"/>
  </w:style>
  <w:style w:type="paragraph" w:customStyle="1" w:styleId="0D6307D7F86F4697B889FAE43B213D08">
    <w:name w:val="0D6307D7F86F4697B889FAE43B213D08"/>
  </w:style>
  <w:style w:type="paragraph" w:customStyle="1" w:styleId="18BB17F1BBA341018052285DE3F718EB">
    <w:name w:val="18BB17F1BBA341018052285DE3F718EB"/>
  </w:style>
  <w:style w:type="paragraph" w:customStyle="1" w:styleId="C9B906AC87954480B3741785345F89DB">
    <w:name w:val="C9B906AC87954480B3741785345F89DB"/>
  </w:style>
  <w:style w:type="paragraph" w:customStyle="1" w:styleId="7E0654410DFF41C4BC8BA4A0D70AD7F3">
    <w:name w:val="7E0654410DFF41C4BC8BA4A0D70AD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B6457-170F-4A85-8710-D971C8EFB8CD}"/>
</file>

<file path=customXml/itemProps2.xml><?xml version="1.0" encoding="utf-8"?>
<ds:datastoreItem xmlns:ds="http://schemas.openxmlformats.org/officeDocument/2006/customXml" ds:itemID="{7A471C39-1C9F-4FFA-B1A2-39D407E7A18D}"/>
</file>

<file path=customXml/itemProps3.xml><?xml version="1.0" encoding="utf-8"?>
<ds:datastoreItem xmlns:ds="http://schemas.openxmlformats.org/officeDocument/2006/customXml" ds:itemID="{D0A38345-E13B-4033-9808-9C3B03B6B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1667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M2041 Förändra bygglovshantering för temporära byggnader</vt:lpstr>
      <vt:lpstr>
      </vt:lpstr>
    </vt:vector>
  </TitlesOfParts>
  <Company>Sveriges riksdag</Company>
  <LinksUpToDate>false</LinksUpToDate>
  <CharactersWithSpaces>1938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