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44A12450A934653BD9D530451AE04AE"/>
        </w:placeholder>
        <w15:appearance w15:val="hidden"/>
        <w:text/>
      </w:sdtPr>
      <w:sdtEndPr/>
      <w:sdtContent>
        <w:p w:rsidRPr="009B062B" w:rsidR="00AF30DD" w:rsidP="009B062B" w:rsidRDefault="00AF30DD" w14:paraId="395144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4d524c9-42bf-4f26-ba52-26d5ed95e78b"/>
        <w:id w:val="-1278786832"/>
        <w:lock w:val="sdtLocked"/>
      </w:sdtPr>
      <w:sdtEndPr/>
      <w:sdtContent>
        <w:p w:rsidR="0081694C" w:rsidRDefault="00657283" w14:paraId="395144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byggreglerna för ventilation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136468E3CA4A75A33762EB32D9F7D4"/>
        </w:placeholder>
        <w15:appearance w15:val="hidden"/>
        <w:text/>
      </w:sdtPr>
      <w:sdtEndPr/>
      <w:sdtContent>
        <w:p w:rsidRPr="009B062B" w:rsidR="006D79C9" w:rsidP="00333E95" w:rsidRDefault="006D79C9" w14:paraId="39514420" w14:textId="77777777">
          <w:pPr>
            <w:pStyle w:val="Rubrik1"/>
          </w:pPr>
          <w:r>
            <w:t>Motivering</w:t>
          </w:r>
        </w:p>
      </w:sdtContent>
    </w:sdt>
    <w:p w:rsidR="003B78A0" w:rsidP="003B78A0" w:rsidRDefault="003B78A0" w14:paraId="39514421" w14:textId="782C0C1A">
      <w:pPr>
        <w:pStyle w:val="Normalutanindragellerluft"/>
      </w:pPr>
      <w:r>
        <w:t>Enligt Boverket får ventilationens effektivitet på luftbytet i vistelser</w:t>
      </w:r>
      <w:r w:rsidR="00046E22">
        <w:t>ummen vara fortsatt låg</w:t>
      </w:r>
      <w:r>
        <w:t>, 40 procent. Det kravet ska följas i bostäderna, men det betyder ändå att andelen barn med astma, idag cirka 10 pr</w:t>
      </w:r>
      <w:r w:rsidR="00046E22">
        <w:t xml:space="preserve">ocent, sannolikt inte minskar. </w:t>
      </w:r>
      <w:r>
        <w:t xml:space="preserve">Kostnaden för medicinering och behandling av de som har astma beräknas uppgå till sex miljarder kronor och denna kostnadsbild tenderar att öka. Enligt Nobelpristagarna i medicin 2002 förnyas kroppens celler ungefär vart sjunde år. Bara varje timme lossnar cirka 25 miljoner döda hudceller. De partiklar som inte fastnar i kläderna blir hopslagna till luftdammpartiklar. En del blir ytdamm och binder dammråttor. Med </w:t>
      </w:r>
      <w:r>
        <w:lastRenderedPageBreak/>
        <w:t>uteluftstråk från vägg-/fönsterventiler sjunker partiklarna och fyller rummen. Uteluft med omblandande taktilluft och 50 procents luftutbyteseffektivitet blandar in partiklarna i rummen.</w:t>
      </w:r>
    </w:p>
    <w:p w:rsidRPr="00F92DD2" w:rsidR="003B78A0" w:rsidP="00F92DD2" w:rsidRDefault="003B78A0" w14:paraId="39514423" w14:textId="77777777">
      <w:r w:rsidRPr="00F92DD2">
        <w:t>För utspädning till låg föroreningshalt krävde Allergiutredningen (SOU 1989:76) tre gånger mer uteluft än med nu godkänd OVK (obligatorisk ventilationskontroll). Men Miljöhälsoutredningen (SOU 1996:124) ville i stället för ökad luftomsättning satsa på teknisk utveckling av energisnål ventilation.</w:t>
      </w:r>
    </w:p>
    <w:p w:rsidRPr="00F92DD2" w:rsidR="003B78A0" w:rsidP="00F92DD2" w:rsidRDefault="003B78A0" w14:paraId="39514424" w14:textId="5C7DC1BC">
      <w:r w:rsidRPr="00F92DD2">
        <w:t>För att minska besvären eller helt undvika astma m</w:t>
      </w:r>
      <w:r w:rsidRPr="00F92DD2" w:rsidR="00046E22">
        <w:t>åste flimmerhåren i luftvägarna</w:t>
      </w:r>
      <w:r w:rsidRPr="00F92DD2">
        <w:t xml:space="preserve"> exponeras för avsevärt färre partiklar. Känsliga slemhinnor får inte överbelastas av partiklar från oss själva, från djur eller pollen. Det bör således bli färre partiklar i inomhusluften. Med virvelfri uteluft, från en smal halvcirkulär textilskiva i dörrfoder</w:t>
      </w:r>
      <w:r w:rsidR="00F92DD2">
        <w:softHyphen/>
      </w:r>
      <w:bookmarkStart w:name="_GoBack" w:id="1"/>
      <w:bookmarkEnd w:id="1"/>
      <w:r w:rsidRPr="00F92DD2">
        <w:t xml:space="preserve">kanaler i en lägenhet, sänks partikelhalten med cirka 70 procent, jämfört med ett kallt uteluftsstråk som strömmar ut över golvet och lyfter en del partiklar. Efter drygt ett år i en sådan miljö blev ett barn med svår astma medicinfri. Med uteluft från hålplåt i Uppsalaskolor har man fastställt med vetenskaplig metodik att </w:t>
      </w:r>
      <w:r w:rsidRPr="00F92DD2">
        <w:lastRenderedPageBreak/>
        <w:t>nässlemhinnans svullnad blir cirka 70 procent mindre än med in- och omblandande taktilluft.</w:t>
      </w:r>
    </w:p>
    <w:p w:rsidRPr="00F92DD2" w:rsidR="003B78A0" w:rsidP="00F92DD2" w:rsidRDefault="003B78A0" w14:paraId="39514426" w14:textId="299C4625">
      <w:r w:rsidRPr="00F92DD2">
        <w:t>Ventilation med virvlar kräver enligt ISO 7730 minst 3º</w:t>
      </w:r>
      <w:r w:rsidRPr="00F92DD2" w:rsidR="00046E22">
        <w:t xml:space="preserve"> </w:t>
      </w:r>
      <w:r w:rsidRPr="00F92DD2">
        <w:t>C högre lufttemperatur än utan virvlar för att kompensera för virvlarnas hudavkylning. Det finns beräkningar på att virvelfri deplacerande ventilation kan minska energianvändningen för värme, ventilation oc</w:t>
      </w:r>
      <w:r w:rsidRPr="00F92DD2" w:rsidR="00046E22">
        <w:t>h kyla med 15 procent. Chalmers</w:t>
      </w:r>
      <w:r w:rsidRPr="00F92DD2">
        <w:t xml:space="preserve">professorerna Lars Ekberg och Jan-Olof Dalenbäck ska i examens- och doktorandarbeten fördjupa kunskaperna om partikellyftande ventilation. </w:t>
      </w:r>
    </w:p>
    <w:p w:rsidRPr="00F92DD2" w:rsidR="00652B73" w:rsidP="00F92DD2" w:rsidRDefault="003B78A0" w14:paraId="39514428" w14:textId="300DD4B4">
      <w:r w:rsidRPr="00F92DD2">
        <w:t xml:space="preserve">Den metod som naturen själv tillämpar med golvdrag i otäta hus, nu förädlad med vetenskapliga metoder, är således beprövad erfarenhet. Den kan tillämpas redan i dag och ge betydligt bättre inomhusmiljöer, och samhällskonsekvenserna med ohälsa kring allergi, astma och luftvägssjukdomar kan komma att sjunka dramatiskt. Därför bör regeringen se över de byggregler som avser ventilation. </w:t>
      </w:r>
    </w:p>
    <w:p w:rsidRPr="00046E22" w:rsidR="00046E22" w:rsidP="00046E22" w:rsidRDefault="00046E22" w14:paraId="1DA5C4A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F072C931E8412F8DA618C70578BBB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23334" w:rsidRDefault="00F92DD2" w14:paraId="395144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701B" w:rsidRDefault="00D6701B" w14:paraId="3951442D" w14:textId="77777777"/>
    <w:sectPr w:rsidR="00D670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442F" w14:textId="77777777" w:rsidR="003B78A0" w:rsidRDefault="003B78A0" w:rsidP="000C1CAD">
      <w:pPr>
        <w:spacing w:line="240" w:lineRule="auto"/>
      </w:pPr>
      <w:r>
        <w:separator/>
      </w:r>
    </w:p>
  </w:endnote>
  <w:endnote w:type="continuationSeparator" w:id="0">
    <w:p w14:paraId="39514430" w14:textId="77777777" w:rsidR="003B78A0" w:rsidRDefault="003B78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443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4436" w14:textId="64CE617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2D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1442D" w14:textId="77777777" w:rsidR="003B78A0" w:rsidRDefault="003B78A0" w:rsidP="000C1CAD">
      <w:pPr>
        <w:spacing w:line="240" w:lineRule="auto"/>
      </w:pPr>
      <w:r>
        <w:separator/>
      </w:r>
    </w:p>
  </w:footnote>
  <w:footnote w:type="continuationSeparator" w:id="0">
    <w:p w14:paraId="3951442E" w14:textId="77777777" w:rsidR="003B78A0" w:rsidRDefault="003B78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95144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514440" wp14:anchorId="395144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92DD2" w14:paraId="395144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86453953D74FD9B511AD03FC2441D7"/>
                              </w:placeholder>
                              <w:text/>
                            </w:sdtPr>
                            <w:sdtEndPr/>
                            <w:sdtContent>
                              <w:r w:rsidR="003B78A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36139310D34C58A4041056816F74DB"/>
                              </w:placeholder>
                              <w:text/>
                            </w:sdtPr>
                            <w:sdtEndPr/>
                            <w:sdtContent>
                              <w:r w:rsidR="003B78A0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5144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92DD2" w14:paraId="395144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86453953D74FD9B511AD03FC2441D7"/>
                        </w:placeholder>
                        <w:text/>
                      </w:sdtPr>
                      <w:sdtEndPr/>
                      <w:sdtContent>
                        <w:r w:rsidR="003B78A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36139310D34C58A4041056816F74DB"/>
                        </w:placeholder>
                        <w:text/>
                      </w:sdtPr>
                      <w:sdtEndPr/>
                      <w:sdtContent>
                        <w:r w:rsidR="003B78A0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95144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2DD2" w14:paraId="3951443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F36139310D34C58A4041056816F74DB"/>
        </w:placeholder>
        <w:text/>
      </w:sdtPr>
      <w:sdtEndPr/>
      <w:sdtContent>
        <w:r w:rsidR="003B78A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B78A0">
          <w:t>1620</w:t>
        </w:r>
      </w:sdtContent>
    </w:sdt>
  </w:p>
  <w:p w:rsidR="004F35FE" w:rsidP="00776B74" w:rsidRDefault="004F35FE" w14:paraId="395144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2DD2" w14:paraId="3951443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B78A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78A0">
          <w:t>1620</w:t>
        </w:r>
      </w:sdtContent>
    </w:sdt>
  </w:p>
  <w:p w:rsidR="004F35FE" w:rsidP="00A314CF" w:rsidRDefault="00F92DD2" w14:paraId="395144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92DD2" w14:paraId="395144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92DD2" w14:paraId="395144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:2671</w:t>
        </w:r>
      </w:sdtContent>
    </w:sdt>
  </w:p>
  <w:p w:rsidR="004F35FE" w:rsidP="00E03A3D" w:rsidRDefault="00F92DD2" w14:paraId="395144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Pyry Niemi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57283" w14:paraId="3951443C" w14:textId="05B41A36">
        <w:pPr>
          <w:pStyle w:val="FSHRub2"/>
        </w:pPr>
        <w:r>
          <w:t>Virvelfri ventilation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95144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6E22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0586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B78A0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324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334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44E8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7283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94C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5677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01B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2DD2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51441D"/>
  <w15:chartTrackingRefBased/>
  <w15:docId w15:val="{41CCCF71-050A-4ACC-8466-04E242D8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4A12450A934653BD9D530451AE0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08822-FDA3-4C87-8286-EC1EF0432169}"/>
      </w:docPartPr>
      <w:docPartBody>
        <w:p w:rsidR="0074215E" w:rsidRDefault="0074215E">
          <w:pPr>
            <w:pStyle w:val="844A12450A934653BD9D530451AE04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136468E3CA4A75A33762EB32D9F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6D3CA-B3CE-469D-80C9-4423E5ACC55B}"/>
      </w:docPartPr>
      <w:docPartBody>
        <w:p w:rsidR="0074215E" w:rsidRDefault="0074215E">
          <w:pPr>
            <w:pStyle w:val="A2136468E3CA4A75A33762EB32D9F7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6453953D74FD9B511AD03FC244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D39C-B63E-4632-8686-4248FEE6D956}"/>
      </w:docPartPr>
      <w:docPartBody>
        <w:p w:rsidR="0074215E" w:rsidRDefault="0074215E">
          <w:pPr>
            <w:pStyle w:val="6486453953D74FD9B511AD03FC244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36139310D34C58A4041056816F7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A29AA-6241-450C-8B4B-E5410262F805}"/>
      </w:docPartPr>
      <w:docPartBody>
        <w:p w:rsidR="0074215E" w:rsidRDefault="0074215E">
          <w:pPr>
            <w:pStyle w:val="3F36139310D34C58A4041056816F74DB"/>
          </w:pPr>
          <w:r>
            <w:t xml:space="preserve"> </w:t>
          </w:r>
        </w:p>
      </w:docPartBody>
    </w:docPart>
    <w:docPart>
      <w:docPartPr>
        <w:name w:val="82F072C931E8412F8DA618C70578B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D8829-E5BB-4E84-959B-B35205EFF39B}"/>
      </w:docPartPr>
      <w:docPartBody>
        <w:p w:rsidR="00000000" w:rsidRDefault="00AF6C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5E"/>
    <w:rsid w:val="0074215E"/>
    <w:rsid w:val="00A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4A12450A934653BD9D530451AE04AE">
    <w:name w:val="844A12450A934653BD9D530451AE04AE"/>
  </w:style>
  <w:style w:type="paragraph" w:customStyle="1" w:styleId="B0FF2CD2FCC741059DEA2BBA7A77691C">
    <w:name w:val="B0FF2CD2FCC741059DEA2BBA7A77691C"/>
  </w:style>
  <w:style w:type="paragraph" w:customStyle="1" w:styleId="29F8FB8D697D4254A031196DAD12E91B">
    <w:name w:val="29F8FB8D697D4254A031196DAD12E91B"/>
  </w:style>
  <w:style w:type="paragraph" w:customStyle="1" w:styleId="A2136468E3CA4A75A33762EB32D9F7D4">
    <w:name w:val="A2136468E3CA4A75A33762EB32D9F7D4"/>
  </w:style>
  <w:style w:type="paragraph" w:customStyle="1" w:styleId="9DB83B74007F456F971243057FC7A0F4">
    <w:name w:val="9DB83B74007F456F971243057FC7A0F4"/>
  </w:style>
  <w:style w:type="paragraph" w:customStyle="1" w:styleId="6486453953D74FD9B511AD03FC2441D7">
    <w:name w:val="6486453953D74FD9B511AD03FC2441D7"/>
  </w:style>
  <w:style w:type="paragraph" w:customStyle="1" w:styleId="3F36139310D34C58A4041056816F74DB">
    <w:name w:val="3F36139310D34C58A4041056816F7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87906-75EC-49AA-80F7-6483C9557697}"/>
</file>

<file path=customXml/itemProps2.xml><?xml version="1.0" encoding="utf-8"?>
<ds:datastoreItem xmlns:ds="http://schemas.openxmlformats.org/officeDocument/2006/customXml" ds:itemID="{4CC1127F-2ED9-44F8-A4D4-E1A4E7D0F72F}"/>
</file>

<file path=customXml/itemProps3.xml><?xml version="1.0" encoding="utf-8"?>
<ds:datastoreItem xmlns:ds="http://schemas.openxmlformats.org/officeDocument/2006/customXml" ds:itemID="{C6C904EC-B9F6-4718-A39F-E25423586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2523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