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676FD" w:rsidRDefault="005C36BA" w14:paraId="138DD0F0" w14:textId="77777777">
      <w:pPr>
        <w:pStyle w:val="RubrikFrslagTIllRiksdagsbeslut"/>
      </w:pPr>
      <w:sdt>
        <w:sdtPr>
          <w:alias w:val="CC_Boilerplate_4"/>
          <w:tag w:val="CC_Boilerplate_4"/>
          <w:id w:val="-1644581176"/>
          <w:lock w:val="sdtContentLocked"/>
          <w:placeholder>
            <w:docPart w:val="62AAF970F8AC42D0B94D825B6AFDE63C"/>
          </w:placeholder>
          <w:text/>
        </w:sdtPr>
        <w:sdtEndPr/>
        <w:sdtContent>
          <w:r w:rsidRPr="009B062B" w:rsidR="00AF30DD">
            <w:t>Förslag till riksdagsbeslut</w:t>
          </w:r>
        </w:sdtContent>
      </w:sdt>
      <w:bookmarkEnd w:id="0"/>
      <w:bookmarkEnd w:id="1"/>
    </w:p>
    <w:sdt>
      <w:sdtPr>
        <w:alias w:val="Yrkande 1"/>
        <w:tag w:val="8f69af43-4440-4b9c-9590-03dcc3353bd9"/>
        <w:id w:val="520520897"/>
        <w:lock w:val="sdtLocked"/>
      </w:sdtPr>
      <w:sdtEndPr/>
      <w:sdtContent>
        <w:p w:rsidR="0028388C" w:rsidRDefault="005C36BA" w14:paraId="0D2ED6AB" w14:textId="77777777">
          <w:pPr>
            <w:pStyle w:val="Frslagstext"/>
          </w:pPr>
          <w:r>
            <w:t>Riksdagen anvisar anslagen för 2026 inom utgiftsområde 18 Samhällsplanering, bostadsförsörjning och byggande samt konsumentpolitik enligt förslaget i tabellen i motionen.</w:t>
          </w:r>
        </w:p>
      </w:sdtContent>
    </w:sdt>
    <w:sdt>
      <w:sdtPr>
        <w:alias w:val="Yrkande 2"/>
        <w:tag w:val="e25b34e0-7d11-4551-bcb1-e237d71b59d0"/>
        <w:id w:val="-2058693570"/>
        <w:lock w:val="sdtLocked"/>
      </w:sdtPr>
      <w:sdtEndPr/>
      <w:sdtContent>
        <w:p w:rsidR="0028388C" w:rsidRDefault="005C36BA" w14:paraId="58EE12B8" w14:textId="77777777">
          <w:pPr>
            <w:pStyle w:val="Frslagstext"/>
          </w:pPr>
          <w:r>
            <w:t xml:space="preserve">Riksdagen bemyndigar </w:t>
          </w:r>
          <w:r>
            <w:t>regeringen att under 2026 för anslaget 99:4 Statlig byggstimulans ingå ekonomiska åtaganden som medför behov av framtida anslag på högst 3 miljarder kronor.</w:t>
          </w:r>
        </w:p>
      </w:sdtContent>
    </w:sdt>
    <w:sdt>
      <w:sdtPr>
        <w:alias w:val="Yrkande 3"/>
        <w:tag w:val="cbc44299-69ba-417e-a50e-6623a2aadb17"/>
        <w:id w:val="1331185036"/>
        <w:lock w:val="sdtLocked"/>
      </w:sdtPr>
      <w:sdtEndPr/>
      <w:sdtContent>
        <w:p w:rsidR="0028388C" w:rsidRDefault="005C36BA" w14:paraId="5658CC90" w14:textId="77777777">
          <w:pPr>
            <w:pStyle w:val="Frslagstext"/>
          </w:pPr>
          <w:r>
            <w:t>Riksdagen bemyndigar regeringen att för 2026 ta upp lån i Riksgäldskontoret för statliga byggkred</w:t>
          </w:r>
          <w:r>
            <w:t>iter som uppgår till 5,12 miljarder kronor.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D5512CC18D406E8D78ECA4122B6DFE"/>
        </w:placeholder>
        <w:text/>
      </w:sdtPr>
      <w:sdtEndPr/>
      <w:sdtContent>
        <w:p w:rsidRPr="002676FD" w:rsidR="006D79C9" w:rsidP="00333E95" w:rsidRDefault="006D79C9" w14:paraId="7134E639" w14:textId="77777777">
          <w:pPr>
            <w:pStyle w:val="Rubrik1"/>
          </w:pPr>
          <w:r>
            <w:t>Motivering</w:t>
          </w:r>
        </w:p>
      </w:sdtContent>
    </w:sdt>
    <w:bookmarkEnd w:displacedByCustomXml="prev" w:id="3"/>
    <w:bookmarkEnd w:displacedByCustomXml="prev" w:id="4"/>
    <w:p w:rsidRPr="005C36BA" w:rsidR="00A02C8E" w:rsidP="005C36BA" w:rsidRDefault="00A02C8E" w14:paraId="70CF3C9A" w14:textId="353D6207">
      <w:pPr>
        <w:pStyle w:val="Tabellrubrik"/>
      </w:pPr>
      <w:r w:rsidRPr="005C36BA">
        <w:t>Anslagsförslag </w:t>
      </w:r>
      <w:r w:rsidRPr="005C36BA" w:rsidR="00C8371B">
        <w:t xml:space="preserve">för </w:t>
      </w:r>
      <w:r w:rsidRPr="005C36BA">
        <w:t>2026 för utgiftsområde 18 Samhällsplanering, bostadsförsörjning och byggande samt konsumentpolitik</w:t>
      </w:r>
    </w:p>
    <w:p w:rsidRPr="005C36BA" w:rsidR="00A02C8E" w:rsidP="005C36BA" w:rsidRDefault="00A02C8E" w14:paraId="26591873" w14:textId="77777777">
      <w:pPr>
        <w:pStyle w:val="Tabellunderrubrik"/>
      </w:pPr>
      <w:r w:rsidRPr="005C36BA">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2676FD" w:rsidR="00A02C8E" w:rsidTr="005C36BA" w14:paraId="6A50FAFC" w14:textId="77777777">
        <w:trPr>
          <w:trHeight w:val="170"/>
          <w:tblHeader/>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2676FD" w:rsidR="00A02C8E" w:rsidP="005C36BA" w:rsidRDefault="00C8371B" w14:paraId="430BC00E" w14:textId="4914AD1D">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Pr>
                <w:rFonts w:ascii="Times New Roman" w:hAnsi="Times New Roman" w:eastAsia="Times New Roman" w:cs="Times New Roman"/>
                <w:b/>
                <w:bCs/>
                <w:color w:val="000000"/>
                <w:kern w:val="0"/>
                <w:sz w:val="20"/>
                <w:szCs w:val="20"/>
                <w:bdr w:val="none" w:color="auto" w:sz="0" w:space="0" w:frame="1"/>
                <w:lang w:eastAsia="sv-SE"/>
                <w14:numSpacing w14:val="default"/>
              </w:rPr>
              <w:t>A</w:t>
            </w:r>
            <w:r w:rsidRPr="002676FD" w:rsidR="00A02C8E">
              <w:rPr>
                <w:rFonts w:ascii="Times New Roman" w:hAnsi="Times New Roman" w:eastAsia="Times New Roman" w:cs="Times New Roman"/>
                <w:b/>
                <w:bCs/>
                <w:color w:val="000000"/>
                <w:kern w:val="0"/>
                <w:sz w:val="20"/>
                <w:szCs w:val="20"/>
                <w:bdr w:val="none" w:color="auto" w:sz="0" w:space="0" w:frame="1"/>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2676FD" w:rsidR="00A02C8E" w:rsidP="005C36BA" w:rsidRDefault="00A02C8E" w14:paraId="34D3AF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b/>
                <w:bCs/>
                <w:color w:val="000000"/>
                <w:kern w:val="0"/>
                <w:sz w:val="20"/>
                <w:szCs w:val="20"/>
                <w:bdr w:val="none" w:color="auto" w:sz="0" w:space="0" w:frame="1"/>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2676FD" w:rsidR="00A02C8E" w:rsidP="005C36BA" w:rsidRDefault="00A02C8E" w14:paraId="37FFC5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b/>
                <w:bCs/>
                <w:color w:val="000000"/>
                <w:kern w:val="0"/>
                <w:sz w:val="20"/>
                <w:szCs w:val="20"/>
                <w:bdr w:val="none" w:color="auto" w:sz="0" w:space="0" w:frame="1"/>
                <w:lang w:eastAsia="sv-SE"/>
                <w14:numSpacing w14:val="default"/>
              </w:rPr>
              <w:t>Avvikelse från regeringen</w:t>
            </w:r>
          </w:p>
        </w:tc>
      </w:tr>
      <w:tr w:rsidRPr="002676FD" w:rsidR="00A02C8E" w:rsidTr="005C36BA" w14:paraId="7233EB62" w14:textId="77777777">
        <w:trPr>
          <w:trHeight w:val="170"/>
        </w:trPr>
        <w:tc>
          <w:tcPr>
            <w:tcW w:w="340" w:type="dxa"/>
            <w:shd w:val="clear" w:color="auto" w:fill="FFFFFF"/>
            <w:tcMar>
              <w:top w:w="68" w:type="dxa"/>
              <w:left w:w="28" w:type="dxa"/>
              <w:bottom w:w="0" w:type="dxa"/>
              <w:right w:w="28" w:type="dxa"/>
            </w:tcMar>
            <w:hideMark/>
          </w:tcPr>
          <w:p w:rsidRPr="002676FD" w:rsidR="00A02C8E" w:rsidP="005C36BA" w:rsidRDefault="00A02C8E" w14:paraId="3FB978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2676FD" w:rsidR="00A02C8E" w:rsidP="005C36BA" w:rsidRDefault="00A02C8E" w14:paraId="49600A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Bostadspolitisk utveckling</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0474A0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123 000</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09468A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±0</w:t>
            </w:r>
          </w:p>
        </w:tc>
      </w:tr>
      <w:tr w:rsidRPr="002676FD" w:rsidR="00A02C8E" w:rsidTr="005C36BA" w14:paraId="11A44099" w14:textId="77777777">
        <w:trPr>
          <w:trHeight w:val="170"/>
        </w:trPr>
        <w:tc>
          <w:tcPr>
            <w:tcW w:w="340" w:type="dxa"/>
            <w:shd w:val="clear" w:color="auto" w:fill="FFFFFF"/>
            <w:tcMar>
              <w:top w:w="68" w:type="dxa"/>
              <w:left w:w="28" w:type="dxa"/>
              <w:bottom w:w="0" w:type="dxa"/>
              <w:right w:w="28" w:type="dxa"/>
            </w:tcMar>
            <w:hideMark/>
          </w:tcPr>
          <w:p w:rsidRPr="002676FD" w:rsidR="00A02C8E" w:rsidP="005C36BA" w:rsidRDefault="00A02C8E" w14:paraId="4CD9F8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2676FD" w:rsidR="00A02C8E" w:rsidP="005C36BA" w:rsidRDefault="00A02C8E" w14:paraId="6129AC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Stöd för att underlätta för enskilda att ordna bostad</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16CF86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4 000</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326CC3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±0</w:t>
            </w:r>
          </w:p>
        </w:tc>
      </w:tr>
      <w:tr w:rsidRPr="002676FD" w:rsidR="00A02C8E" w:rsidTr="005C36BA" w14:paraId="32ABF14A" w14:textId="77777777">
        <w:trPr>
          <w:trHeight w:val="170"/>
        </w:trPr>
        <w:tc>
          <w:tcPr>
            <w:tcW w:w="340" w:type="dxa"/>
            <w:shd w:val="clear" w:color="auto" w:fill="FFFFFF"/>
            <w:tcMar>
              <w:top w:w="68" w:type="dxa"/>
              <w:left w:w="28" w:type="dxa"/>
              <w:bottom w:w="0" w:type="dxa"/>
              <w:right w:w="28" w:type="dxa"/>
            </w:tcMar>
            <w:hideMark/>
          </w:tcPr>
          <w:p w:rsidRPr="002676FD" w:rsidR="00A02C8E" w:rsidP="005C36BA" w:rsidRDefault="00A02C8E" w14:paraId="654EF2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2676FD" w:rsidR="00A02C8E" w:rsidP="005C36BA" w:rsidRDefault="00A02C8E" w14:paraId="20BD6F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Boverket</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1E791F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320 063</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27A9A8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50 000</w:t>
            </w:r>
          </w:p>
        </w:tc>
      </w:tr>
      <w:tr w:rsidRPr="002676FD" w:rsidR="00A02C8E" w:rsidTr="005C36BA" w14:paraId="10110840" w14:textId="77777777">
        <w:trPr>
          <w:trHeight w:val="170"/>
        </w:trPr>
        <w:tc>
          <w:tcPr>
            <w:tcW w:w="340" w:type="dxa"/>
            <w:shd w:val="clear" w:color="auto" w:fill="FFFFFF"/>
            <w:tcMar>
              <w:top w:w="68" w:type="dxa"/>
              <w:left w:w="28" w:type="dxa"/>
              <w:bottom w:w="0" w:type="dxa"/>
              <w:right w:w="28" w:type="dxa"/>
            </w:tcMar>
            <w:hideMark/>
          </w:tcPr>
          <w:p w:rsidRPr="002676FD" w:rsidR="00A02C8E" w:rsidP="005C36BA" w:rsidRDefault="00A02C8E" w14:paraId="09547C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2676FD" w:rsidR="00A02C8E" w:rsidP="005C36BA" w:rsidRDefault="00A02C8E" w14:paraId="0925D6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Statens geotekniska institut</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0BB054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58 872</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06AC03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±0</w:t>
            </w:r>
          </w:p>
        </w:tc>
      </w:tr>
      <w:tr w:rsidRPr="002676FD" w:rsidR="00A02C8E" w:rsidTr="005C36BA" w14:paraId="6D860501" w14:textId="77777777">
        <w:trPr>
          <w:trHeight w:val="170"/>
        </w:trPr>
        <w:tc>
          <w:tcPr>
            <w:tcW w:w="340" w:type="dxa"/>
            <w:shd w:val="clear" w:color="auto" w:fill="FFFFFF"/>
            <w:tcMar>
              <w:top w:w="68" w:type="dxa"/>
              <w:left w:w="28" w:type="dxa"/>
              <w:bottom w:w="0" w:type="dxa"/>
              <w:right w:w="28" w:type="dxa"/>
            </w:tcMar>
            <w:hideMark/>
          </w:tcPr>
          <w:p w:rsidRPr="002676FD" w:rsidR="00A02C8E" w:rsidP="005C36BA" w:rsidRDefault="00A02C8E" w14:paraId="787632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2676FD" w:rsidR="00A02C8E" w:rsidP="005C36BA" w:rsidRDefault="00A02C8E" w14:paraId="69795B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Lantmäteriet</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6FC20B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963 198</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024008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±0</w:t>
            </w:r>
          </w:p>
        </w:tc>
      </w:tr>
      <w:tr w:rsidRPr="002676FD" w:rsidR="00A02C8E" w:rsidTr="005C36BA" w14:paraId="60BEB5B4" w14:textId="77777777">
        <w:trPr>
          <w:trHeight w:val="170"/>
        </w:trPr>
        <w:tc>
          <w:tcPr>
            <w:tcW w:w="340" w:type="dxa"/>
            <w:shd w:val="clear" w:color="auto" w:fill="FFFFFF"/>
            <w:tcMar>
              <w:top w:w="68" w:type="dxa"/>
              <w:left w:w="28" w:type="dxa"/>
              <w:bottom w:w="0" w:type="dxa"/>
              <w:right w:w="28" w:type="dxa"/>
            </w:tcMar>
            <w:hideMark/>
          </w:tcPr>
          <w:p w:rsidRPr="002676FD" w:rsidR="00A02C8E" w:rsidP="005C36BA" w:rsidRDefault="00A02C8E" w14:paraId="497AD7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2676FD" w:rsidR="00A02C8E" w:rsidP="005C36BA" w:rsidRDefault="00A02C8E" w14:paraId="08B2B5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Konsumentverket</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4AE587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197 867</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628699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45 000</w:t>
            </w:r>
          </w:p>
        </w:tc>
      </w:tr>
      <w:tr w:rsidRPr="002676FD" w:rsidR="00A02C8E" w:rsidTr="005C36BA" w14:paraId="73005228" w14:textId="77777777">
        <w:trPr>
          <w:trHeight w:val="170"/>
        </w:trPr>
        <w:tc>
          <w:tcPr>
            <w:tcW w:w="340" w:type="dxa"/>
            <w:shd w:val="clear" w:color="auto" w:fill="FFFFFF"/>
            <w:tcMar>
              <w:top w:w="68" w:type="dxa"/>
              <w:left w:w="28" w:type="dxa"/>
              <w:bottom w:w="0" w:type="dxa"/>
              <w:right w:w="28" w:type="dxa"/>
            </w:tcMar>
            <w:hideMark/>
          </w:tcPr>
          <w:p w:rsidRPr="002676FD" w:rsidR="00A02C8E" w:rsidP="005C36BA" w:rsidRDefault="00A02C8E" w14:paraId="0F4DAC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2676FD" w:rsidR="00A02C8E" w:rsidP="005C36BA" w:rsidRDefault="00A02C8E" w14:paraId="31E582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Allmänna reklamationsnämnden</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4CDD56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68 041</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624E5A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±0</w:t>
            </w:r>
          </w:p>
        </w:tc>
      </w:tr>
      <w:tr w:rsidRPr="002676FD" w:rsidR="00A02C8E" w:rsidTr="005C36BA" w14:paraId="7CFB6A3A" w14:textId="77777777">
        <w:trPr>
          <w:trHeight w:val="170"/>
        </w:trPr>
        <w:tc>
          <w:tcPr>
            <w:tcW w:w="340" w:type="dxa"/>
            <w:shd w:val="clear" w:color="auto" w:fill="FFFFFF"/>
            <w:tcMar>
              <w:top w:w="68" w:type="dxa"/>
              <w:left w:w="28" w:type="dxa"/>
              <w:bottom w:w="0" w:type="dxa"/>
              <w:right w:w="28" w:type="dxa"/>
            </w:tcMar>
            <w:hideMark/>
          </w:tcPr>
          <w:p w:rsidRPr="002676FD" w:rsidR="00A02C8E" w:rsidP="005C36BA" w:rsidRDefault="00A02C8E" w14:paraId="6E5CB7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2676FD" w:rsidR="00A02C8E" w:rsidP="005C36BA" w:rsidRDefault="00A02C8E" w14:paraId="75EA24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Fastighetsmäklarinspektionen</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3281C0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36 963</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36B947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±0</w:t>
            </w:r>
          </w:p>
        </w:tc>
      </w:tr>
      <w:tr w:rsidRPr="002676FD" w:rsidR="00A02C8E" w:rsidTr="005C36BA" w14:paraId="105C021C" w14:textId="77777777">
        <w:trPr>
          <w:trHeight w:val="170"/>
        </w:trPr>
        <w:tc>
          <w:tcPr>
            <w:tcW w:w="340" w:type="dxa"/>
            <w:shd w:val="clear" w:color="auto" w:fill="FFFFFF"/>
            <w:tcMar>
              <w:top w:w="68" w:type="dxa"/>
              <w:left w:w="28" w:type="dxa"/>
              <w:bottom w:w="0" w:type="dxa"/>
              <w:right w:w="28" w:type="dxa"/>
            </w:tcMar>
            <w:hideMark/>
          </w:tcPr>
          <w:p w:rsidRPr="002676FD" w:rsidR="00A02C8E" w:rsidP="005C36BA" w:rsidRDefault="00A02C8E" w14:paraId="54272A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lastRenderedPageBreak/>
              <w:t>2:4</w:t>
            </w:r>
          </w:p>
        </w:tc>
        <w:tc>
          <w:tcPr>
            <w:tcW w:w="3799" w:type="dxa"/>
            <w:shd w:val="clear" w:color="auto" w:fill="FFFFFF"/>
            <w:tcMar>
              <w:top w:w="68" w:type="dxa"/>
              <w:left w:w="28" w:type="dxa"/>
              <w:bottom w:w="0" w:type="dxa"/>
              <w:right w:w="28" w:type="dxa"/>
            </w:tcMar>
            <w:vAlign w:val="center"/>
            <w:hideMark/>
          </w:tcPr>
          <w:p w:rsidRPr="002676FD" w:rsidR="00A02C8E" w:rsidP="005C36BA" w:rsidRDefault="00A02C8E" w14:paraId="7D8825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Bidrag till miljömärkning av produkter</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6B24E6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3 124</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019A1D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±0</w:t>
            </w:r>
          </w:p>
        </w:tc>
      </w:tr>
      <w:tr w:rsidRPr="002676FD" w:rsidR="00A02C8E" w:rsidTr="005C36BA" w14:paraId="4E7A4BC0" w14:textId="77777777">
        <w:trPr>
          <w:trHeight w:val="170"/>
        </w:trPr>
        <w:tc>
          <w:tcPr>
            <w:tcW w:w="340" w:type="dxa"/>
            <w:shd w:val="clear" w:color="auto" w:fill="FFFFFF"/>
            <w:tcMar>
              <w:top w:w="68" w:type="dxa"/>
              <w:left w:w="28" w:type="dxa"/>
              <w:bottom w:w="0" w:type="dxa"/>
              <w:right w:w="28" w:type="dxa"/>
            </w:tcMar>
            <w:hideMark/>
          </w:tcPr>
          <w:p w:rsidRPr="002676FD" w:rsidR="00A02C8E" w:rsidP="005C36BA" w:rsidRDefault="00A02C8E" w14:paraId="34C9A9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2676FD" w:rsidR="00A02C8E" w:rsidP="005C36BA" w:rsidRDefault="00A02C8E" w14:paraId="37770F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Energieffektivisering av flerbostadshus</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6D9BE0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0FEE92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500 000</w:t>
            </w:r>
          </w:p>
        </w:tc>
      </w:tr>
      <w:tr w:rsidRPr="002676FD" w:rsidR="00A02C8E" w:rsidTr="005C36BA" w14:paraId="71A0FBE5" w14:textId="77777777">
        <w:trPr>
          <w:trHeight w:val="170"/>
        </w:trPr>
        <w:tc>
          <w:tcPr>
            <w:tcW w:w="340" w:type="dxa"/>
            <w:shd w:val="clear" w:color="auto" w:fill="FFFFFF"/>
            <w:tcMar>
              <w:top w:w="68" w:type="dxa"/>
              <w:left w:w="28" w:type="dxa"/>
              <w:bottom w:w="0" w:type="dxa"/>
              <w:right w:w="28" w:type="dxa"/>
            </w:tcMar>
            <w:hideMark/>
          </w:tcPr>
          <w:p w:rsidRPr="002676FD" w:rsidR="00A02C8E" w:rsidP="005C36BA" w:rsidRDefault="00A02C8E" w14:paraId="44B8D4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2676FD" w:rsidR="00A02C8E" w:rsidP="005C36BA" w:rsidRDefault="00A02C8E" w14:paraId="01C1C9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Åtgärder på konsumentområdet</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0264C8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6F7EE1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15 000</w:t>
            </w:r>
          </w:p>
        </w:tc>
      </w:tr>
      <w:tr w:rsidRPr="002676FD" w:rsidR="00A02C8E" w:rsidTr="005C36BA" w14:paraId="76E34889" w14:textId="77777777">
        <w:trPr>
          <w:trHeight w:val="170"/>
        </w:trPr>
        <w:tc>
          <w:tcPr>
            <w:tcW w:w="340" w:type="dxa"/>
            <w:shd w:val="clear" w:color="auto" w:fill="FFFFFF"/>
            <w:tcMar>
              <w:top w:w="68" w:type="dxa"/>
              <w:left w:w="28" w:type="dxa"/>
              <w:bottom w:w="0" w:type="dxa"/>
              <w:right w:w="28" w:type="dxa"/>
            </w:tcMar>
            <w:hideMark/>
          </w:tcPr>
          <w:p w:rsidRPr="002676FD" w:rsidR="00A02C8E" w:rsidP="005C36BA" w:rsidRDefault="00A02C8E" w14:paraId="47EC72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2676FD" w:rsidR="00A02C8E" w:rsidP="005C36BA" w:rsidRDefault="00A02C8E" w14:paraId="54F58C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Kommunala hyresgarantier</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6B11B1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20C66A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74 500</w:t>
            </w:r>
          </w:p>
        </w:tc>
      </w:tr>
      <w:tr w:rsidRPr="002676FD" w:rsidR="00A02C8E" w:rsidTr="005C36BA" w14:paraId="20B42F39" w14:textId="77777777">
        <w:trPr>
          <w:trHeight w:val="170"/>
        </w:trPr>
        <w:tc>
          <w:tcPr>
            <w:tcW w:w="340" w:type="dxa"/>
            <w:shd w:val="clear" w:color="auto" w:fill="FFFFFF"/>
            <w:tcMar>
              <w:top w:w="68" w:type="dxa"/>
              <w:left w:w="28" w:type="dxa"/>
              <w:bottom w:w="0" w:type="dxa"/>
              <w:right w:w="28" w:type="dxa"/>
            </w:tcMar>
            <w:hideMark/>
          </w:tcPr>
          <w:p w:rsidRPr="002676FD" w:rsidR="00A02C8E" w:rsidP="005C36BA" w:rsidRDefault="00A02C8E" w14:paraId="08629E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99:4</w:t>
            </w:r>
          </w:p>
        </w:tc>
        <w:tc>
          <w:tcPr>
            <w:tcW w:w="3799" w:type="dxa"/>
            <w:shd w:val="clear" w:color="auto" w:fill="FFFFFF"/>
            <w:tcMar>
              <w:top w:w="68" w:type="dxa"/>
              <w:left w:w="28" w:type="dxa"/>
              <w:bottom w:w="0" w:type="dxa"/>
              <w:right w:w="28" w:type="dxa"/>
            </w:tcMar>
            <w:vAlign w:val="center"/>
            <w:hideMark/>
          </w:tcPr>
          <w:p w:rsidRPr="002676FD" w:rsidR="00A02C8E" w:rsidP="005C36BA" w:rsidRDefault="00A02C8E" w14:paraId="4A7932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Statlig byggstimulans</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2692A7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2676FD" w:rsidR="00A02C8E" w:rsidP="005C36BA" w:rsidRDefault="00A02C8E" w14:paraId="632515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color w:val="000000"/>
                <w:kern w:val="0"/>
                <w:sz w:val="20"/>
                <w:szCs w:val="20"/>
                <w:bdr w:val="none" w:color="auto" w:sz="0" w:space="0" w:frame="1"/>
                <w:lang w:eastAsia="sv-SE"/>
                <w14:numSpacing w14:val="default"/>
              </w:rPr>
              <w:t>±0</w:t>
            </w:r>
          </w:p>
        </w:tc>
      </w:tr>
      <w:tr w:rsidRPr="002676FD" w:rsidR="00A02C8E" w:rsidTr="005C36BA" w14:paraId="32C6C3EA"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2676FD" w:rsidR="00A02C8E" w:rsidP="005C36BA" w:rsidRDefault="00A02C8E" w14:paraId="3B8466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b/>
                <w:bCs/>
                <w:color w:val="000000"/>
                <w:kern w:val="0"/>
                <w:sz w:val="20"/>
                <w:szCs w:val="20"/>
                <w:bdr w:val="none" w:color="auto" w:sz="0" w:space="0" w:frame="1"/>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2676FD" w:rsidR="00A02C8E" w:rsidP="005C36BA" w:rsidRDefault="00A02C8E" w14:paraId="616724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b/>
                <w:bCs/>
                <w:color w:val="000000"/>
                <w:kern w:val="0"/>
                <w:sz w:val="20"/>
                <w:szCs w:val="20"/>
                <w:bdr w:val="none" w:color="auto" w:sz="0" w:space="0" w:frame="1"/>
                <w:lang w:eastAsia="sv-SE"/>
                <w14:numSpacing w14:val="default"/>
              </w:rPr>
              <w:t>1 775 128</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2676FD" w:rsidR="00A02C8E" w:rsidP="005C36BA" w:rsidRDefault="00A02C8E" w14:paraId="4CF01E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Calibri" w:hAnsi="Calibri" w:eastAsia="Times New Roman" w:cs="Calibri"/>
                <w:color w:val="242424"/>
                <w:kern w:val="0"/>
                <w:sz w:val="22"/>
                <w:szCs w:val="22"/>
                <w:lang w:eastAsia="sv-SE"/>
                <w14:numSpacing w14:val="default"/>
              </w:rPr>
            </w:pPr>
            <w:r w:rsidRPr="002676FD">
              <w:rPr>
                <w:rFonts w:ascii="Times New Roman" w:hAnsi="Times New Roman" w:eastAsia="Times New Roman" w:cs="Times New Roman"/>
                <w:b/>
                <w:bCs/>
                <w:color w:val="000000"/>
                <w:kern w:val="0"/>
                <w:sz w:val="20"/>
                <w:szCs w:val="20"/>
                <w:bdr w:val="none" w:color="auto" w:sz="0" w:space="0" w:frame="1"/>
                <w:lang w:eastAsia="sv-SE"/>
                <w14:numSpacing w14:val="default"/>
              </w:rPr>
              <w:t>684 500</w:t>
            </w:r>
          </w:p>
        </w:tc>
      </w:tr>
    </w:tbl>
    <w:p w:rsidRPr="005C36BA" w:rsidR="0094469E" w:rsidP="005C36BA" w:rsidRDefault="0094469E" w14:paraId="24A584E6" w14:textId="574B4913">
      <w:pPr>
        <w:pStyle w:val="Rubrik2"/>
      </w:pPr>
      <w:r w:rsidRPr="005C36BA">
        <w:t>Anslag 1:</w:t>
      </w:r>
      <w:r w:rsidRPr="005C36BA" w:rsidR="00A02C8E">
        <w:t>3</w:t>
      </w:r>
      <w:r w:rsidRPr="005C36BA">
        <w:t xml:space="preserve"> Boverket</w:t>
      </w:r>
    </w:p>
    <w:p w:rsidRPr="002676FD" w:rsidR="005C3478" w:rsidP="005C36BA" w:rsidRDefault="005C3478" w14:paraId="4F7F0CFB" w14:textId="2742CC8E">
      <w:pPr>
        <w:pStyle w:val="Normalutanindragellerluft"/>
      </w:pPr>
      <w:r w:rsidRPr="005C36BA">
        <w:rPr>
          <w:spacing w:val="-2"/>
        </w:rPr>
        <w:t>Byggandet av bostäder har tvärnitat och inte minst för träbyggnadsindustrin är situationen</w:t>
      </w:r>
      <w:r w:rsidRPr="002676FD">
        <w:t xml:space="preserve"> akut. Konkurser och varsel är ett faktum i den byggsektor som traditionellt fungerar som tillväxtmotor. Den redan allvarliga bostadsbristen förvärras. Arbetsmarknadens funktionssätt försämras av bristen på bostäder i tillväxtregioner. Hela byggsektorn hotas av långsiktigt mycket kostsam kompetensförlust när verksamheten tvärnitar. Stora och för landet avgörande industrietableringar hotas av att bostäder saknas och inte byggs i de kommuner där framtidens industri vill etablera storskaliga anläggningar. Sverige har inte råd att låta bostadsbyggandet kollapsa. Hela byggsektorn har under denna mandat</w:t>
      </w:r>
      <w:r w:rsidR="005C36BA">
        <w:softHyphen/>
      </w:r>
      <w:r w:rsidRPr="002676FD">
        <w:t xml:space="preserve">period befunnit sig i ett stålbad och staten bör därför skyndsamt bidra med fler aktiva åtgärder. </w:t>
      </w:r>
    </w:p>
    <w:p w:rsidRPr="002676FD" w:rsidR="0094469E" w:rsidP="005C36BA" w:rsidRDefault="0094469E" w14:paraId="7200B04C" w14:textId="5E5ABD12">
      <w:r w:rsidRPr="002676FD">
        <w:t>Vi socialdemokrater föreslår därför två åtgärder i form av dels en statlig bygg</w:t>
      </w:r>
      <w:r w:rsidR="005C36BA">
        <w:softHyphen/>
      </w:r>
      <w:r w:rsidRPr="002676FD">
        <w:t>stimulans och dels statliga byggkrediter. De bör båda vara kopplade till tydliga kredit</w:t>
      </w:r>
      <w:r w:rsidR="005C36BA">
        <w:softHyphen/>
      </w:r>
      <w:r w:rsidRPr="002676FD">
        <w:t xml:space="preserve">villkor vad avser hyresnivå/prisnivå, klimatstandard och sociala hänsyn i utformning och bostadsförmedling. </w:t>
      </w:r>
    </w:p>
    <w:p w:rsidRPr="002676FD" w:rsidR="0094469E" w:rsidP="005C36BA" w:rsidRDefault="0094469E" w14:paraId="1F7846A0" w14:textId="3373ADCD">
      <w:r w:rsidRPr="00C8371B">
        <w:t>Den statliga byggstimulansen</w:t>
      </w:r>
      <w:r w:rsidRPr="002676FD">
        <w:t xml:space="preserve"> är i form av ett produktionsstöd rikta</w:t>
      </w:r>
      <w:r w:rsidR="00C8371B">
        <w:t>d</w:t>
      </w:r>
      <w:r w:rsidRPr="002676FD">
        <w:t xml:space="preserve"> till mindre orter och arbetsmarknadsregioner med stora industrietableringar samt till studentbostäder. Produktionsstödet betalas ut efter färdigställda projekt.</w:t>
      </w:r>
    </w:p>
    <w:p w:rsidRPr="002676FD" w:rsidR="0094469E" w:rsidP="005C36BA" w:rsidRDefault="0094469E" w14:paraId="643A3B12" w14:textId="5A144D47">
      <w:r w:rsidRPr="00C8371B">
        <w:t>De statliga byggkrediterna är</w:t>
      </w:r>
      <w:r w:rsidRPr="002676FD">
        <w:t xml:space="preserve"> i form av en förmånlig statlig medfinansiering till nyproduktion. De bör ställas ut för att sänka </w:t>
      </w:r>
      <w:r w:rsidRPr="002676FD" w:rsidR="00C8371B">
        <w:t xml:space="preserve">både </w:t>
      </w:r>
      <w:r w:rsidRPr="002676FD">
        <w:t>investeringskostnaden och den finansiella risken för byggherrar för att genomföra den samhällsnyttiga åtgärd som nyproduktion av bostäder innebär. Lånen bör ges ut till långsiktig statslåneränta (ränta på statsobligation med 25 års löptid), plus en minimal marginal för administrations</w:t>
      </w:r>
      <w:r w:rsidR="005C36BA">
        <w:softHyphen/>
      </w:r>
      <w:r w:rsidRPr="002676FD">
        <w:t xml:space="preserve">kostnader. För att säkerställa att de allra bästa investeringsprojekten genomförs, bör staten låna ut maximalt 20 procent av investeringsbeloppet. </w:t>
      </w:r>
    </w:p>
    <w:p w:rsidRPr="002676FD" w:rsidR="0094469E" w:rsidP="005C36BA" w:rsidRDefault="0094469E" w14:paraId="28F8FE4D" w14:textId="1D380628">
      <w:r w:rsidRPr="002676FD">
        <w:t>Givet en genomsnittskostnad om drygt 2,5 miljoner kronor per bostad förutsätter en ökning av produktionstakten med 10</w:t>
      </w:r>
      <w:r w:rsidR="00C8371B">
        <w:t> </w:t>
      </w:r>
      <w:r w:rsidRPr="002676FD">
        <w:t xml:space="preserve">000 nya bostäder per år att Riksgälden ställer ut lån om 5,12 miljarder per år. Resterande kan och bör komma från andra källor såsom fastighetsägarens eget kapital, reguljära banklån eller lån från den europeiska investeringsbanken. </w:t>
      </w:r>
    </w:p>
    <w:p w:rsidRPr="002676FD" w:rsidR="0094469E" w:rsidP="005C36BA" w:rsidRDefault="0094469E" w14:paraId="7340A4DD" w14:textId="06B44935">
      <w:r w:rsidRPr="002676FD">
        <w:t xml:space="preserve">För de kostnader som är förenade med införandet och administrationen av den statliga byggstimulansen och de statliga byggkrediterna föreslår vi en utökning av Boverkets anslag omfattande </w:t>
      </w:r>
      <w:r w:rsidRPr="002676FD" w:rsidR="00C04D3F">
        <w:t>50</w:t>
      </w:r>
      <w:r w:rsidRPr="002676FD">
        <w:t xml:space="preserve"> miljoner kronor. </w:t>
      </w:r>
    </w:p>
    <w:p w:rsidRPr="005C36BA" w:rsidR="00614BB3" w:rsidP="005C36BA" w:rsidRDefault="00614BB3" w14:paraId="2682FC53" w14:textId="1C3E2720">
      <w:pPr>
        <w:pStyle w:val="Rubrik2"/>
      </w:pPr>
      <w:r w:rsidRPr="005C36BA">
        <w:lastRenderedPageBreak/>
        <w:t>Anslag 2:1 Konsumentverket</w:t>
      </w:r>
    </w:p>
    <w:p w:rsidRPr="002676FD" w:rsidR="005C3478" w:rsidP="0094469E" w:rsidRDefault="00614BB3" w14:paraId="519AF9B9" w14:textId="77777777">
      <w:pPr>
        <w:ind w:firstLine="0"/>
      </w:pPr>
      <w:bookmarkStart w:name="_Hlk210401117" w:id="5"/>
      <w:r w:rsidRPr="002676FD">
        <w:t xml:space="preserve">Det är angeläget att hinna med i den snabba utveckling som möjliggörs av ny teknik, t.ex. vad gäller AI. Generativ AI är, rätt använd, en teknik som kan betyda en positiv utveckling inom många områden. Men det finns samtidigt risker att AI kan missbrukas för t.ex. manipulation, desinformation och bedrägerier. Det är därför viktigt med tillsyn och att befintlig konsumentlagstiftning kan tillämpas i dessa fall samt att ny lagstiftning tas fram där den nuvarande inte räcker till. </w:t>
      </w:r>
    </w:p>
    <w:p w:rsidRPr="002676FD" w:rsidR="00614BB3" w:rsidP="0094469E" w:rsidRDefault="00614BB3" w14:paraId="176FA635" w14:textId="0950FF2E">
      <w:pPr>
        <w:ind w:firstLine="0"/>
      </w:pPr>
      <w:r w:rsidRPr="002676FD">
        <w:t>Mot denna bakgrund är det viktigt att Konsumentverket har tillräckliga resurser och rätt kompetensutveckling för att klara tillsynen. Vi socialdemokrater anser att Konsument</w:t>
      </w:r>
      <w:r w:rsidR="005C36BA">
        <w:softHyphen/>
      </w:r>
      <w:r w:rsidRPr="002676FD">
        <w:t>verket behöver ytterligare resurser för sitt arbete. Vi föreslår ett ökat anslag för fler kontroller (plus 30 miljoner kronor) och nya verktyg (plus 15 miljoner kronor).</w:t>
      </w:r>
    </w:p>
    <w:bookmarkEnd w:id="5"/>
    <w:p w:rsidRPr="002676FD" w:rsidR="00A02C8E" w:rsidP="005C36BA" w:rsidRDefault="00A02C8E" w14:paraId="3034A0E4" w14:textId="59C1F665">
      <w:pPr>
        <w:pStyle w:val="Rubrik2"/>
      </w:pPr>
      <w:r w:rsidRPr="002676FD">
        <w:t>Anslag 99:1 Energieffektivisering av flerbostadshus</w:t>
      </w:r>
    </w:p>
    <w:p w:rsidRPr="002676FD" w:rsidR="00A02C8E" w:rsidP="00A02C8E" w:rsidRDefault="00A02C8E" w14:paraId="6E0D0D83" w14:textId="40838D14">
      <w:pPr>
        <w:ind w:firstLine="0"/>
      </w:pPr>
      <w:r w:rsidRPr="002676FD">
        <w:t xml:space="preserve">Vi socialdemokrater anser att behovet av ett riktat stöd för energieffektiviseringar är </w:t>
      </w:r>
      <w:r w:rsidRPr="005C36BA">
        <w:rPr>
          <w:spacing w:val="-1"/>
        </w:rPr>
        <w:t>minst lika aktuellt som tidigare. Svenska folket ska skyddas mot höga elpriser. Vi social</w:t>
      </w:r>
      <w:r w:rsidRPr="005C36BA" w:rsidR="005C36BA">
        <w:rPr>
          <w:spacing w:val="-1"/>
        </w:rPr>
        <w:softHyphen/>
      </w:r>
      <w:r w:rsidRPr="005C36BA">
        <w:rPr>
          <w:spacing w:val="-1"/>
        </w:rPr>
        <w:t>demokrater</w:t>
      </w:r>
      <w:r w:rsidRPr="002676FD">
        <w:t xml:space="preserve"> vill därför att 500 miljoner kronor satsas på energieffektivisering av </w:t>
      </w:r>
      <w:r w:rsidRPr="005C36BA">
        <w:rPr>
          <w:spacing w:val="-1"/>
        </w:rPr>
        <w:t>fler</w:t>
      </w:r>
      <w:r w:rsidRPr="005C36BA" w:rsidR="005C36BA">
        <w:rPr>
          <w:spacing w:val="-1"/>
        </w:rPr>
        <w:softHyphen/>
      </w:r>
      <w:r w:rsidRPr="005C36BA">
        <w:rPr>
          <w:spacing w:val="-1"/>
        </w:rPr>
        <w:t>bostadshus. Det är nödvändigt att förbättra befintliga byggnaders energiprestanda genom</w:t>
      </w:r>
      <w:r w:rsidRPr="002676FD">
        <w:t xml:space="preserve"> att främja kostnadseffektiva åtgärder vid genomförandet av energieffektiviserande renoveringar.</w:t>
      </w:r>
    </w:p>
    <w:p w:rsidRPr="002676FD" w:rsidR="0094469E" w:rsidP="005C36BA" w:rsidRDefault="0094469E" w14:paraId="34D5F33C" w14:textId="7FD1CD69">
      <w:pPr>
        <w:pStyle w:val="Rubrik2"/>
      </w:pPr>
      <w:r w:rsidRPr="002676FD">
        <w:t xml:space="preserve">Anslag </w:t>
      </w:r>
      <w:r w:rsidRPr="002676FD" w:rsidR="00A02C8E">
        <w:t>99:2</w:t>
      </w:r>
      <w:r w:rsidRPr="002676FD">
        <w:t xml:space="preserve"> Åtgärder på konsumentområdet</w:t>
      </w:r>
    </w:p>
    <w:p w:rsidRPr="002676FD" w:rsidR="0094469E" w:rsidP="0094469E" w:rsidRDefault="0094469E" w14:paraId="0EE12070" w14:textId="0DBF6BD9">
      <w:pPr>
        <w:ind w:firstLine="0"/>
      </w:pPr>
      <w:bookmarkStart w:name="_Hlk210306157" w:id="6"/>
      <w:r w:rsidRPr="002676FD">
        <w:t>Som ett betydelsefullt komplement till Konsumentverket finns en rad olika organisa</w:t>
      </w:r>
      <w:r w:rsidR="005C36BA">
        <w:softHyphen/>
      </w:r>
      <w:r w:rsidRPr="002676FD">
        <w:t xml:space="preserve">tioner i det civila samhället som utför ett viktigt arbete. Att den SD-styrda regeringen </w:t>
      </w:r>
      <w:r w:rsidRPr="002676FD" w:rsidR="00C04D3F">
        <w:t xml:space="preserve">avskaffat </w:t>
      </w:r>
      <w:r w:rsidRPr="002676FD">
        <w:t xml:space="preserve">anslaget till dessa organisationer är svårbegripligt. Vi </w:t>
      </w:r>
      <w:r w:rsidRPr="002676FD" w:rsidR="00C04D3F">
        <w:t xml:space="preserve">socialdemokrater </w:t>
      </w:r>
      <w:r w:rsidRPr="002676FD">
        <w:t xml:space="preserve">utvecklar denna kritik i vår kommittémotion om konsumentpolitik. Vi föreslår att anslaget </w:t>
      </w:r>
      <w:r w:rsidRPr="002676FD" w:rsidR="00614BB3">
        <w:t xml:space="preserve">återställs till </w:t>
      </w:r>
      <w:r w:rsidRPr="002676FD">
        <w:t xml:space="preserve">2023 års nivå </w:t>
      </w:r>
      <w:r w:rsidRPr="002676FD" w:rsidR="00C04D3F">
        <w:t xml:space="preserve">(15 miljoner kronor). </w:t>
      </w:r>
      <w:r w:rsidRPr="002676FD">
        <w:t xml:space="preserve"> </w:t>
      </w:r>
    </w:p>
    <w:p w:rsidRPr="002676FD" w:rsidR="003A055F" w:rsidP="005C36BA" w:rsidRDefault="003A055F" w14:paraId="31A69B36" w14:textId="195FEF1E">
      <w:pPr>
        <w:pStyle w:val="Rubrik2"/>
      </w:pPr>
      <w:r w:rsidRPr="002676FD">
        <w:t xml:space="preserve">Anslag </w:t>
      </w:r>
      <w:r w:rsidRPr="002676FD" w:rsidR="00A02C8E">
        <w:t>99:3</w:t>
      </w:r>
      <w:r w:rsidRPr="002676FD">
        <w:t xml:space="preserve"> Kommunala hyresgarantier</w:t>
      </w:r>
    </w:p>
    <w:p w:rsidRPr="002676FD" w:rsidR="003A055F" w:rsidP="003A055F" w:rsidRDefault="003A055F" w14:paraId="0D9FE175" w14:textId="53664A01">
      <w:pPr>
        <w:ind w:firstLine="0"/>
      </w:pPr>
      <w:r w:rsidRPr="002676FD">
        <w:t xml:space="preserve">Många hyresvärdar kräver att en bostadssökande ska ha en tillsvidareanställning för att kunna få ett förstahandskontrakt. Ett stort antal unga personer kan därmed inte ta sig in på bostadsmarknaden </w:t>
      </w:r>
      <w:r w:rsidRPr="002676FD" w:rsidR="00B92AF2">
        <w:t>eller</w:t>
      </w:r>
      <w:r w:rsidRPr="002676FD">
        <w:t xml:space="preserve"> hänvisas till osäkra och dyra andrahandskontrakt. Dessutom utestängs många människor som har andra anställningsformer (projektanställningar, arbeten inom </w:t>
      </w:r>
      <w:proofErr w:type="spellStart"/>
      <w:r w:rsidRPr="002676FD">
        <w:t>gigekonomin</w:t>
      </w:r>
      <w:proofErr w:type="spellEnd"/>
      <w:r w:rsidRPr="002676FD">
        <w:t xml:space="preserve"> m.m.) från möjligheten till en egen bostad. </w:t>
      </w:r>
    </w:p>
    <w:p w:rsidRPr="002676FD" w:rsidR="003A055F" w:rsidP="00662306" w:rsidRDefault="003A055F" w14:paraId="1731ADB4" w14:textId="2225EEA0">
      <w:r w:rsidRPr="002676FD">
        <w:t>Hyresgarantier används redan idag av några kommuner och har fungerat som väg för inte minst utsatta barnfamiljer att få tillgång till ett tryggt boende i hyresrätt med första</w:t>
      </w:r>
      <w:r w:rsidR="005C36BA">
        <w:softHyphen/>
      </w:r>
      <w:r w:rsidRPr="002676FD">
        <w:t>handskontrakt. Vi socialdemokrater instämmer i att det är särskilt angeläget att ge barn</w:t>
      </w:r>
      <w:r w:rsidR="005C36BA">
        <w:softHyphen/>
      </w:r>
      <w:r w:rsidRPr="002676FD">
        <w:t xml:space="preserve">familjer möjlighet till permanenta bostäder, men vill understryka att det kommunala bostadsförsörjningsansvaret inte gäller endast barnfamiljer utan alla kommuninvånare. Vi </w:t>
      </w:r>
      <w:r w:rsidRPr="002676FD" w:rsidR="00B92AF2">
        <w:t xml:space="preserve">vill vidga användandet till fler personer och </w:t>
      </w:r>
      <w:r w:rsidRPr="002676FD">
        <w:t>föreslår därför ett anslag på totalt 74</w:t>
      </w:r>
      <w:r w:rsidRPr="002676FD" w:rsidR="00662306">
        <w:t>,5</w:t>
      </w:r>
      <w:r w:rsidRPr="002676FD">
        <w:t xml:space="preserve"> miljoner kronor för förstärkt användning av kommunala hyresgarantier.</w:t>
      </w:r>
    </w:p>
    <w:bookmarkEnd w:id="6"/>
    <w:p w:rsidRPr="002676FD" w:rsidR="0094469E" w:rsidP="00614BB3" w:rsidRDefault="0094469E" w14:paraId="3402B1BA" w14:textId="77777777">
      <w:pPr>
        <w:pStyle w:val="Rubrik3"/>
      </w:pPr>
      <w:r w:rsidRPr="002676FD">
        <w:t>Bemyndigande att ingå ekonomiska åtaganden för en statlig byggstimulans</w:t>
      </w:r>
    </w:p>
    <w:p w:rsidRPr="002676FD" w:rsidR="0094469E" w:rsidP="0094469E" w:rsidRDefault="0094469E" w14:paraId="6668F77F" w14:textId="086F003E">
      <w:pPr>
        <w:ind w:firstLine="0"/>
      </w:pPr>
      <w:r w:rsidRPr="002676FD">
        <w:t xml:space="preserve">Vi socialdemokrater föreslår en statlig byggstimulans som betalas ut efter färdigställda projekt. Därför bör riksdagen bemyndiga regeringen att ingå ekonomiska åtaganden </w:t>
      </w:r>
      <w:r w:rsidRPr="002676FD">
        <w:lastRenderedPageBreak/>
        <w:t>som täcker kostnaden för detta. Vi föreslår att regeringen bemyndigas ingå ekonomiska åtaganden som medför behov av framtida anslag på högst 3</w:t>
      </w:r>
      <w:r w:rsidR="00BB01F7">
        <w:t> </w:t>
      </w:r>
      <w:r w:rsidRPr="002676FD">
        <w:t>miljarder kronor år 202</w:t>
      </w:r>
      <w:r w:rsidRPr="002676FD" w:rsidR="00C04D3F">
        <w:t>6</w:t>
      </w:r>
      <w:r w:rsidRPr="002676FD">
        <w:t xml:space="preserve"> och ökar anslagsfinansieringen för detta ändamål med 400 miljoner kronor år 202</w:t>
      </w:r>
      <w:r w:rsidRPr="002676FD" w:rsidR="00C04D3F">
        <w:t>7</w:t>
      </w:r>
      <w:r w:rsidRPr="002676FD">
        <w:t xml:space="preserve"> och 1</w:t>
      </w:r>
      <w:r w:rsidR="00BB01F7">
        <w:t> </w:t>
      </w:r>
      <w:r w:rsidRPr="002676FD">
        <w:t>miljard kronor år 202</w:t>
      </w:r>
      <w:r w:rsidRPr="002676FD" w:rsidR="00C04D3F">
        <w:t>8</w:t>
      </w:r>
      <w:r w:rsidRPr="002676FD">
        <w:t xml:space="preserve">. </w:t>
      </w:r>
    </w:p>
    <w:p w:rsidRPr="002676FD" w:rsidR="0094469E" w:rsidP="00614BB3" w:rsidRDefault="0094469E" w14:paraId="63EBB58D" w14:textId="77777777">
      <w:pPr>
        <w:pStyle w:val="Rubrik3"/>
      </w:pPr>
      <w:r w:rsidRPr="002676FD">
        <w:t>Bemyndigande att ingå ekonomiska åtaganden för statliga byggkrediter</w:t>
      </w:r>
    </w:p>
    <w:p w:rsidRPr="002676FD" w:rsidR="00A02213" w:rsidP="0094469E" w:rsidRDefault="0094469E" w14:paraId="651A012E" w14:textId="77777777">
      <w:pPr>
        <w:ind w:firstLine="0"/>
      </w:pPr>
      <w:r w:rsidRPr="002676FD">
        <w:t>Vi socialdemokrater föreslår statliga byggkrediter och därför bör riksdagen bemyndiga regeringen att för 202</w:t>
      </w:r>
      <w:r w:rsidRPr="002676FD" w:rsidR="00C04D3F">
        <w:t>6</w:t>
      </w:r>
      <w:r w:rsidRPr="002676FD">
        <w:t xml:space="preserve"> ta upp lån i Riksgäldskontoret som uppgår till 5,12 miljarder kronor. </w:t>
      </w:r>
    </w:p>
    <w:sdt>
      <w:sdtPr>
        <w:rPr>
          <w:i/>
          <w:noProof/>
        </w:rPr>
        <w:alias w:val="CC_Underskrifter"/>
        <w:tag w:val="CC_Underskrifter"/>
        <w:id w:val="583496634"/>
        <w:lock w:val="sdtContentLocked"/>
        <w:placeholder>
          <w:docPart w:val="A56F3A4512734C0D9A5C00D5261FB5FA"/>
        </w:placeholder>
      </w:sdtPr>
      <w:sdtEndPr/>
      <w:sdtContent>
        <w:p w:rsidR="002676FD" w:rsidP="002676FD" w:rsidRDefault="002676FD" w14:paraId="7D3F262C" w14:textId="77777777"/>
        <w:p w:rsidR="002676FD" w:rsidP="002676FD" w:rsidRDefault="005C36BA" w14:paraId="4435BB31" w14:textId="25F08B82"/>
      </w:sdtContent>
    </w:sdt>
    <w:tbl>
      <w:tblPr>
        <w:tblW w:w="5000" w:type="pct"/>
        <w:tblLook w:val="04A0" w:firstRow="1" w:lastRow="0" w:firstColumn="1" w:lastColumn="0" w:noHBand="0" w:noVBand="1"/>
        <w:tblCaption w:val="underskrifter"/>
      </w:tblPr>
      <w:tblGrid>
        <w:gridCol w:w="4252"/>
        <w:gridCol w:w="4252"/>
      </w:tblGrid>
      <w:tr w:rsidR="0028388C" w14:paraId="7C3A0B16" w14:textId="77777777">
        <w:trPr>
          <w:cantSplit/>
        </w:trPr>
        <w:tc>
          <w:tcPr>
            <w:tcW w:w="50" w:type="pct"/>
            <w:vAlign w:val="bottom"/>
          </w:tcPr>
          <w:p w:rsidR="0028388C" w:rsidRDefault="005C36BA" w14:paraId="38137B84" w14:textId="77777777">
            <w:pPr>
              <w:pStyle w:val="Underskrifter"/>
              <w:spacing w:after="0"/>
            </w:pPr>
            <w:r>
              <w:t>Joakim Järrebring (S)</w:t>
            </w:r>
          </w:p>
        </w:tc>
        <w:tc>
          <w:tcPr>
            <w:tcW w:w="50" w:type="pct"/>
            <w:vAlign w:val="bottom"/>
          </w:tcPr>
          <w:p w:rsidR="0028388C" w:rsidRDefault="0028388C" w14:paraId="5E765224" w14:textId="77777777">
            <w:pPr>
              <w:pStyle w:val="Underskrifter"/>
              <w:spacing w:after="0"/>
            </w:pPr>
          </w:p>
        </w:tc>
      </w:tr>
      <w:tr w:rsidR="0028388C" w14:paraId="579FF5F1" w14:textId="77777777">
        <w:trPr>
          <w:cantSplit/>
        </w:trPr>
        <w:tc>
          <w:tcPr>
            <w:tcW w:w="50" w:type="pct"/>
            <w:vAlign w:val="bottom"/>
          </w:tcPr>
          <w:p w:rsidR="0028388C" w:rsidRDefault="005C36BA" w14:paraId="59C84D4B" w14:textId="77777777">
            <w:pPr>
              <w:pStyle w:val="Underskrifter"/>
              <w:spacing w:after="0"/>
            </w:pPr>
            <w:r>
              <w:t>Leif Nysmed (S)</w:t>
            </w:r>
          </w:p>
        </w:tc>
        <w:tc>
          <w:tcPr>
            <w:tcW w:w="50" w:type="pct"/>
            <w:vAlign w:val="bottom"/>
          </w:tcPr>
          <w:p w:rsidR="0028388C" w:rsidRDefault="005C36BA" w14:paraId="744A0B49" w14:textId="77777777">
            <w:pPr>
              <w:pStyle w:val="Underskrifter"/>
              <w:spacing w:after="0"/>
            </w:pPr>
            <w:r>
              <w:t>Laila Naraghi (S)</w:t>
            </w:r>
          </w:p>
        </w:tc>
      </w:tr>
      <w:tr w:rsidR="0028388C" w14:paraId="2F5B46D3" w14:textId="77777777">
        <w:trPr>
          <w:cantSplit/>
        </w:trPr>
        <w:tc>
          <w:tcPr>
            <w:tcW w:w="50" w:type="pct"/>
            <w:vAlign w:val="bottom"/>
          </w:tcPr>
          <w:p w:rsidR="0028388C" w:rsidRDefault="005C36BA" w14:paraId="2EAAF34C" w14:textId="77777777">
            <w:pPr>
              <w:pStyle w:val="Underskrifter"/>
              <w:spacing w:after="0"/>
            </w:pPr>
            <w:r>
              <w:t>Denis Begic (S)</w:t>
            </w:r>
          </w:p>
        </w:tc>
        <w:tc>
          <w:tcPr>
            <w:tcW w:w="50" w:type="pct"/>
            <w:vAlign w:val="bottom"/>
          </w:tcPr>
          <w:p w:rsidR="0028388C" w:rsidRDefault="005C36BA" w14:paraId="6F446ECB" w14:textId="77777777">
            <w:pPr>
              <w:pStyle w:val="Underskrifter"/>
              <w:spacing w:after="0"/>
            </w:pPr>
            <w:r>
              <w:t>Anna-Belle Strömberg (S)</w:t>
            </w:r>
          </w:p>
        </w:tc>
      </w:tr>
      <w:tr w:rsidR="0028388C" w14:paraId="0B21FDD7" w14:textId="77777777">
        <w:trPr>
          <w:cantSplit/>
        </w:trPr>
        <w:tc>
          <w:tcPr>
            <w:tcW w:w="50" w:type="pct"/>
            <w:vAlign w:val="bottom"/>
          </w:tcPr>
          <w:p w:rsidR="0028388C" w:rsidRDefault="005C36BA" w14:paraId="5BB8E7D7" w14:textId="77777777">
            <w:pPr>
              <w:pStyle w:val="Underskrifter"/>
              <w:spacing w:after="0"/>
            </w:pPr>
            <w:r>
              <w:t>Markus Kallifatides (S)</w:t>
            </w:r>
          </w:p>
        </w:tc>
        <w:tc>
          <w:tcPr>
            <w:tcW w:w="50" w:type="pct"/>
            <w:vAlign w:val="bottom"/>
          </w:tcPr>
          <w:p w:rsidR="0028388C" w:rsidRDefault="0028388C" w14:paraId="5FA2FF1E" w14:textId="77777777">
            <w:pPr>
              <w:pStyle w:val="Underskrifter"/>
              <w:spacing w:after="0"/>
            </w:pPr>
          </w:p>
        </w:tc>
      </w:tr>
    </w:tbl>
    <w:p w:rsidRPr="008E0FE2" w:rsidR="004801AC" w:rsidP="00DF3554" w:rsidRDefault="004801AC" w14:paraId="5540C0A4" w14:textId="5C5B2F2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4E26F" w14:textId="77777777" w:rsidR="0098162A" w:rsidRDefault="0098162A" w:rsidP="000C1CAD">
      <w:pPr>
        <w:spacing w:line="240" w:lineRule="auto"/>
      </w:pPr>
      <w:r>
        <w:separator/>
      </w:r>
    </w:p>
  </w:endnote>
  <w:endnote w:type="continuationSeparator" w:id="0">
    <w:p w14:paraId="61A63990" w14:textId="77777777" w:rsidR="0098162A" w:rsidRDefault="009816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61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F89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3887A" w14:textId="2166E51F" w:rsidR="00262EA3" w:rsidRPr="002676FD" w:rsidRDefault="00262EA3" w:rsidP="002676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F5BF4" w14:textId="77777777" w:rsidR="0098162A" w:rsidRDefault="0098162A" w:rsidP="000C1CAD">
      <w:pPr>
        <w:spacing w:line="240" w:lineRule="auto"/>
      </w:pPr>
      <w:r>
        <w:separator/>
      </w:r>
    </w:p>
  </w:footnote>
  <w:footnote w:type="continuationSeparator" w:id="0">
    <w:p w14:paraId="1F515984" w14:textId="77777777" w:rsidR="0098162A" w:rsidRDefault="009816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2CE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ABDEB7" wp14:editId="188BFB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FE1556" w14:textId="11CF513A" w:rsidR="00262EA3" w:rsidRDefault="005C36BA" w:rsidP="008103B5">
                          <w:pPr>
                            <w:jc w:val="right"/>
                          </w:pPr>
                          <w:sdt>
                            <w:sdtPr>
                              <w:alias w:val="CC_Noformat_Partikod"/>
                              <w:tag w:val="CC_Noformat_Partikod"/>
                              <w:id w:val="-53464382"/>
                              <w:placeholder>
                                <w:docPart w:val="CDC95138DF6044ACA790BCEADBB9ABFB"/>
                              </w:placeholder>
                              <w:text/>
                            </w:sdtPr>
                            <w:sdtEndPr/>
                            <w:sdtContent>
                              <w:r w:rsidR="0098162A">
                                <w:t>S</w:t>
                              </w:r>
                            </w:sdtContent>
                          </w:sdt>
                          <w:sdt>
                            <w:sdtPr>
                              <w:alias w:val="CC_Noformat_Partinummer"/>
                              <w:tag w:val="CC_Noformat_Partinummer"/>
                              <w:id w:val="-1709555926"/>
                              <w:placeholder>
                                <w:docPart w:val="80CEC02A7A614B6AA62CC76B1EF981C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ABDE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FE1556" w14:textId="11CF513A" w:rsidR="00262EA3" w:rsidRDefault="005C36BA" w:rsidP="008103B5">
                    <w:pPr>
                      <w:jc w:val="right"/>
                    </w:pPr>
                    <w:sdt>
                      <w:sdtPr>
                        <w:alias w:val="CC_Noformat_Partikod"/>
                        <w:tag w:val="CC_Noformat_Partikod"/>
                        <w:id w:val="-53464382"/>
                        <w:placeholder>
                          <w:docPart w:val="CDC95138DF6044ACA790BCEADBB9ABFB"/>
                        </w:placeholder>
                        <w:text/>
                      </w:sdtPr>
                      <w:sdtEndPr/>
                      <w:sdtContent>
                        <w:r w:rsidR="0098162A">
                          <w:t>S</w:t>
                        </w:r>
                      </w:sdtContent>
                    </w:sdt>
                    <w:sdt>
                      <w:sdtPr>
                        <w:alias w:val="CC_Noformat_Partinummer"/>
                        <w:tag w:val="CC_Noformat_Partinummer"/>
                        <w:id w:val="-1709555926"/>
                        <w:placeholder>
                          <w:docPart w:val="80CEC02A7A614B6AA62CC76B1EF981C3"/>
                        </w:placeholder>
                        <w:showingPlcHdr/>
                        <w:text/>
                      </w:sdtPr>
                      <w:sdtEndPr/>
                      <w:sdtContent>
                        <w:r w:rsidR="00262EA3">
                          <w:t xml:space="preserve"> </w:t>
                        </w:r>
                      </w:sdtContent>
                    </w:sdt>
                  </w:p>
                </w:txbxContent>
              </v:textbox>
              <w10:wrap anchorx="page"/>
            </v:shape>
          </w:pict>
        </mc:Fallback>
      </mc:AlternateContent>
    </w:r>
  </w:p>
  <w:p w14:paraId="0F91DA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95A11" w14:textId="77777777" w:rsidR="00262EA3" w:rsidRDefault="00262EA3" w:rsidP="008563AC">
    <w:pPr>
      <w:jc w:val="right"/>
    </w:pPr>
  </w:p>
  <w:p w14:paraId="456124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CFE1B" w14:textId="77777777" w:rsidR="00262EA3" w:rsidRDefault="005C36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31DDE0" wp14:editId="0D19B3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ED50AA" w14:textId="2D50BAEE" w:rsidR="00262EA3" w:rsidRDefault="005C36BA" w:rsidP="00A314CF">
    <w:pPr>
      <w:pStyle w:val="FSHNormal"/>
      <w:spacing w:before="40"/>
    </w:pPr>
    <w:sdt>
      <w:sdtPr>
        <w:alias w:val="CC_Noformat_Motionstyp"/>
        <w:tag w:val="CC_Noformat_Motionstyp"/>
        <w:id w:val="1162973129"/>
        <w:lock w:val="sdtContentLocked"/>
        <w15:appearance w15:val="hidden"/>
        <w:text/>
      </w:sdtPr>
      <w:sdtEndPr/>
      <w:sdtContent>
        <w:r w:rsidR="002676FD">
          <w:t>Kommittémotion</w:t>
        </w:r>
      </w:sdtContent>
    </w:sdt>
    <w:r w:rsidR="00821B36">
      <w:t xml:space="preserve"> </w:t>
    </w:r>
    <w:sdt>
      <w:sdtPr>
        <w:alias w:val="CC_Noformat_Partikod"/>
        <w:tag w:val="CC_Noformat_Partikod"/>
        <w:id w:val="1471015553"/>
        <w:text/>
      </w:sdtPr>
      <w:sdtEndPr/>
      <w:sdtContent>
        <w:r w:rsidR="0098162A">
          <w:t>S</w:t>
        </w:r>
      </w:sdtContent>
    </w:sdt>
    <w:sdt>
      <w:sdtPr>
        <w:alias w:val="CC_Noformat_Partinummer"/>
        <w:tag w:val="CC_Noformat_Partinummer"/>
        <w:id w:val="-2014525982"/>
        <w:showingPlcHdr/>
        <w:text/>
      </w:sdtPr>
      <w:sdtEndPr/>
      <w:sdtContent>
        <w:r w:rsidR="00821B36">
          <w:t xml:space="preserve"> </w:t>
        </w:r>
      </w:sdtContent>
    </w:sdt>
  </w:p>
  <w:p w14:paraId="7B3C5129" w14:textId="77777777" w:rsidR="00262EA3" w:rsidRPr="008227B3" w:rsidRDefault="005C36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029611" w14:textId="5A38B5F3" w:rsidR="00262EA3" w:rsidRPr="008227B3" w:rsidRDefault="005C36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76F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76FD">
          <w:t>:3647</w:t>
        </w:r>
      </w:sdtContent>
    </w:sdt>
  </w:p>
  <w:p w14:paraId="0243F3E7" w14:textId="7B7DB83E" w:rsidR="00262EA3" w:rsidRDefault="005C36BA" w:rsidP="00E03A3D">
    <w:pPr>
      <w:pStyle w:val="Motionr"/>
    </w:pPr>
    <w:sdt>
      <w:sdtPr>
        <w:alias w:val="CC_Noformat_Avtext"/>
        <w:tag w:val="CC_Noformat_Avtext"/>
        <w:id w:val="-2020768203"/>
        <w:lock w:val="sdtContentLocked"/>
        <w:placeholder>
          <w:docPart w:val="CDC95138DF6044ACA790BCEADBB9ABFB"/>
        </w:placeholder>
        <w15:appearance w15:val="hidden"/>
        <w:text/>
      </w:sdtPr>
      <w:sdtEndPr/>
      <w:sdtContent>
        <w:r w:rsidR="002676FD">
          <w:t>av Joakim Järrebring m.fl. (S)</w:t>
        </w:r>
      </w:sdtContent>
    </w:sdt>
  </w:p>
  <w:sdt>
    <w:sdtPr>
      <w:alias w:val="CC_Noformat_Rubtext"/>
      <w:tag w:val="CC_Noformat_Rubtext"/>
      <w:id w:val="-218060500"/>
      <w:lock w:val="sdtLocked"/>
      <w:placeholder>
        <w:docPart w:val="80CEC02A7A614B6AA62CC76B1EF981C3"/>
      </w:placeholder>
      <w:text/>
    </w:sdtPr>
    <w:sdtEndPr/>
    <w:sdtContent>
      <w:p w14:paraId="03F0A3B6" w14:textId="4F2A60D2" w:rsidR="00262EA3" w:rsidRDefault="0098162A" w:rsidP="00283E0F">
        <w:pPr>
          <w:pStyle w:val="FSHRub2"/>
        </w:pPr>
        <w:r>
          <w:t>Utgiftsområde 18 Samhällsplanering, bostadsförsörjning och byggande samt konsumentpolitik</w:t>
        </w:r>
      </w:p>
    </w:sdtContent>
  </w:sdt>
  <w:sdt>
    <w:sdtPr>
      <w:alias w:val="CC_Boilerplate_3"/>
      <w:tag w:val="CC_Boilerplate_3"/>
      <w:id w:val="1606463544"/>
      <w:lock w:val="sdtContentLocked"/>
      <w15:appearance w15:val="hidden"/>
      <w:text w:multiLine="1"/>
    </w:sdtPr>
    <w:sdtEndPr/>
    <w:sdtContent>
      <w:p w14:paraId="41C538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8162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6FD"/>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88C"/>
    <w:rsid w:val="00283E0F"/>
    <w:rsid w:val="00283EAE"/>
    <w:rsid w:val="002842FF"/>
    <w:rsid w:val="0028486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45"/>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55F"/>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478"/>
    <w:rsid w:val="005C36BA"/>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BB3"/>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306"/>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997"/>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BE9"/>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69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6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213"/>
    <w:rsid w:val="00A02C00"/>
    <w:rsid w:val="00A02C8E"/>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AF2"/>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1F7"/>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D3F"/>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71B"/>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D8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AAF"/>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B0CA24"/>
  <w15:chartTrackingRefBased/>
  <w15:docId w15:val="{34F23614-BABC-43BA-B288-ABB61E76D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1884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AAF970F8AC42D0B94D825B6AFDE63C"/>
        <w:category>
          <w:name w:val="Allmänt"/>
          <w:gallery w:val="placeholder"/>
        </w:category>
        <w:types>
          <w:type w:val="bbPlcHdr"/>
        </w:types>
        <w:behaviors>
          <w:behavior w:val="content"/>
        </w:behaviors>
        <w:guid w:val="{A9F7FDD1-B8DD-4088-ADEF-5B37DD4EA728}"/>
      </w:docPartPr>
      <w:docPartBody>
        <w:p w:rsidR="003916F2" w:rsidRDefault="003916F2">
          <w:pPr>
            <w:pStyle w:val="62AAF970F8AC42D0B94D825B6AFDE63C"/>
          </w:pPr>
          <w:r w:rsidRPr="005A0A93">
            <w:rPr>
              <w:rStyle w:val="Platshllartext"/>
            </w:rPr>
            <w:t>Förslag till riksdagsbeslut</w:t>
          </w:r>
        </w:p>
      </w:docPartBody>
    </w:docPart>
    <w:docPart>
      <w:docPartPr>
        <w:name w:val="5FD5512CC18D406E8D78ECA4122B6DFE"/>
        <w:category>
          <w:name w:val="Allmänt"/>
          <w:gallery w:val="placeholder"/>
        </w:category>
        <w:types>
          <w:type w:val="bbPlcHdr"/>
        </w:types>
        <w:behaviors>
          <w:behavior w:val="content"/>
        </w:behaviors>
        <w:guid w:val="{BF5DFB39-F29C-428C-AD01-31AF03A262CA}"/>
      </w:docPartPr>
      <w:docPartBody>
        <w:p w:rsidR="003916F2" w:rsidRDefault="003916F2">
          <w:pPr>
            <w:pStyle w:val="5FD5512CC18D406E8D78ECA4122B6DFE"/>
          </w:pPr>
          <w:r w:rsidRPr="005A0A93">
            <w:rPr>
              <w:rStyle w:val="Platshllartext"/>
            </w:rPr>
            <w:t>Motivering</w:t>
          </w:r>
        </w:p>
      </w:docPartBody>
    </w:docPart>
    <w:docPart>
      <w:docPartPr>
        <w:name w:val="CDC95138DF6044ACA790BCEADBB9ABFB"/>
        <w:category>
          <w:name w:val="Allmänt"/>
          <w:gallery w:val="placeholder"/>
        </w:category>
        <w:types>
          <w:type w:val="bbPlcHdr"/>
        </w:types>
        <w:behaviors>
          <w:behavior w:val="content"/>
        </w:behaviors>
        <w:guid w:val="{A60463FF-3501-41C3-A13D-BBFD591FDF82}"/>
      </w:docPartPr>
      <w:docPartBody>
        <w:p w:rsidR="003916F2" w:rsidRDefault="003916F2">
          <w:pPr>
            <w:pStyle w:val="CDC95138DF6044ACA790BCEADBB9ABFB"/>
          </w:pPr>
          <w:r>
            <w:rPr>
              <w:rStyle w:val="Platshllartext"/>
            </w:rPr>
            <w:t xml:space="preserve"> </w:t>
          </w:r>
        </w:p>
      </w:docPartBody>
    </w:docPart>
    <w:docPart>
      <w:docPartPr>
        <w:name w:val="80CEC02A7A614B6AA62CC76B1EF981C3"/>
        <w:category>
          <w:name w:val="Allmänt"/>
          <w:gallery w:val="placeholder"/>
        </w:category>
        <w:types>
          <w:type w:val="bbPlcHdr"/>
        </w:types>
        <w:behaviors>
          <w:behavior w:val="content"/>
        </w:behaviors>
        <w:guid w:val="{AD3A5D0A-008D-40E5-A935-051F97FCF3FC}"/>
      </w:docPartPr>
      <w:docPartBody>
        <w:p w:rsidR="003916F2" w:rsidRDefault="003916F2">
          <w:pPr>
            <w:pStyle w:val="80CEC02A7A614B6AA62CC76B1EF981C3"/>
          </w:pPr>
          <w:r>
            <w:t xml:space="preserve"> </w:t>
          </w:r>
        </w:p>
      </w:docPartBody>
    </w:docPart>
    <w:docPart>
      <w:docPartPr>
        <w:name w:val="A56F3A4512734C0D9A5C00D5261FB5FA"/>
        <w:category>
          <w:name w:val="Allmänt"/>
          <w:gallery w:val="placeholder"/>
        </w:category>
        <w:types>
          <w:type w:val="bbPlcHdr"/>
        </w:types>
        <w:behaviors>
          <w:behavior w:val="content"/>
        </w:behaviors>
        <w:guid w:val="{A7839094-59C0-48F5-B173-D9F23285D74E}"/>
      </w:docPartPr>
      <w:docPartBody>
        <w:p w:rsidR="00FD1131" w:rsidRDefault="00FD11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6F2"/>
    <w:rsid w:val="003916F2"/>
    <w:rsid w:val="007A70E8"/>
    <w:rsid w:val="00FD11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70E8"/>
    <w:rPr>
      <w:color w:val="F4B083" w:themeColor="accent2" w:themeTint="99"/>
    </w:rPr>
  </w:style>
  <w:style w:type="paragraph" w:customStyle="1" w:styleId="62AAF970F8AC42D0B94D825B6AFDE63C">
    <w:name w:val="62AAF970F8AC42D0B94D825B6AFDE63C"/>
  </w:style>
  <w:style w:type="paragraph" w:customStyle="1" w:styleId="5FD5512CC18D406E8D78ECA4122B6DFE">
    <w:name w:val="5FD5512CC18D406E8D78ECA4122B6DFE"/>
  </w:style>
  <w:style w:type="paragraph" w:customStyle="1" w:styleId="CDC95138DF6044ACA790BCEADBB9ABFB">
    <w:name w:val="CDC95138DF6044ACA790BCEADBB9ABFB"/>
  </w:style>
  <w:style w:type="paragraph" w:customStyle="1" w:styleId="80CEC02A7A614B6AA62CC76B1EF981C3">
    <w:name w:val="80CEC02A7A614B6AA62CC76B1EF981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BC8F72-E726-4277-8371-8AD3A829DD1F}"/>
</file>

<file path=customXml/itemProps2.xml><?xml version="1.0" encoding="utf-8"?>
<ds:datastoreItem xmlns:ds="http://schemas.openxmlformats.org/officeDocument/2006/customXml" ds:itemID="{E9C62743-735E-428D-82BA-C5BF30F7EEEF}"/>
</file>

<file path=customXml/itemProps3.xml><?xml version="1.0" encoding="utf-8"?>
<ds:datastoreItem xmlns:ds="http://schemas.openxmlformats.org/officeDocument/2006/customXml" ds:itemID="{0851D54C-9056-4061-8C7C-42D26B537591}"/>
</file>

<file path=docProps/app.xml><?xml version="1.0" encoding="utf-8"?>
<Properties xmlns="http://schemas.openxmlformats.org/officeDocument/2006/extended-properties" xmlns:vt="http://schemas.openxmlformats.org/officeDocument/2006/docPropsVTypes">
  <Template>Normal</Template>
  <TotalTime>11</TotalTime>
  <Pages>4</Pages>
  <Words>1033</Words>
  <Characters>6481</Characters>
  <Application>Microsoft Office Word</Application>
  <DocSecurity>0</DocSecurity>
  <Lines>170</Lines>
  <Paragraphs>105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18 Samhällsplanering  bostadsförsörjning och byggande samt konsumentpolitik</vt:lpstr>
      <vt:lpstr>
      </vt:lpstr>
    </vt:vector>
  </TitlesOfParts>
  <Company>Sveriges riksdag</Company>
  <LinksUpToDate>false</LinksUpToDate>
  <CharactersWithSpaces>7409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