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EBC" w:rsidRPr="00275EBC" w:rsidRDefault="00275EBC">
      <w:pPr>
        <w:pStyle w:val="Frslagsrubrik"/>
      </w:pPr>
      <w:r w:rsidRPr="00275EBC">
        <w:t>Förslag till riksdagsbeslut</w:t>
      </w:r>
    </w:p>
    <w:p w:rsidR="00275EBC" w:rsidRPr="00275EBC" w:rsidRDefault="00275EBC">
      <w:pPr>
        <w:pStyle w:val="Hemstlatt"/>
      </w:pPr>
      <w:r w:rsidRPr="00275EBC">
        <w:t xml:space="preserve">Riksdagen tillkännager för regeringen som sin mening vad som anförs i motionen om </w:t>
      </w:r>
      <w:r w:rsidRPr="00275EBC">
        <w:rPr>
          <w:color w:val="000000"/>
          <w:szCs w:val="19"/>
        </w:rPr>
        <w:t>en översyn av möjligheterna att avskaffa vär</w:t>
      </w:r>
      <w:r w:rsidRPr="00275EBC">
        <w:rPr>
          <w:color w:val="000000"/>
          <w:szCs w:val="19"/>
        </w:rPr>
        <w:t>n</w:t>
      </w:r>
      <w:r w:rsidRPr="00275EBC">
        <w:rPr>
          <w:color w:val="000000"/>
          <w:szCs w:val="19"/>
        </w:rPr>
        <w:t>skatten.</w:t>
      </w:r>
    </w:p>
    <w:p w:rsidR="00275EBC" w:rsidRPr="00275EBC" w:rsidRDefault="00275EBC">
      <w:pPr>
        <w:pStyle w:val="Rubrik1"/>
      </w:pPr>
      <w:r w:rsidRPr="00275EBC">
        <w:t>Motivering</w:t>
      </w:r>
    </w:p>
    <w:p w:rsidR="00275EBC" w:rsidRPr="00275EBC" w:rsidRDefault="00275EBC">
      <w:r w:rsidRPr="00275EBC">
        <w:t>Att slopa den extra så kallade värnskatt som belastar det fåtal människor (runt 300 000) som deklarerar för inkomster över 44 900 kronor i månaden har hela tiden klokt nog funnits med på alliansregeringens reformagenda. Men denna politiska programpunkt har fått stå tillbaka för andra, och viktigare, reformer på skattepolitikens område.</w:t>
      </w:r>
    </w:p>
    <w:p w:rsidR="00275EBC" w:rsidRPr="00275EBC" w:rsidRDefault="00275EBC">
      <w:pPr>
        <w:pStyle w:val="Normaltindrag"/>
      </w:pPr>
      <w:r w:rsidRPr="00275EBC">
        <w:t>Det är riktigt av regeringen att prioritera de successiva jobbskatteavdragen för låg- och medelinkomsttagare då detta är skattereformer som gynnar vi</w:t>
      </w:r>
      <w:r w:rsidRPr="00275EBC">
        <w:t>d</w:t>
      </w:r>
      <w:r w:rsidRPr="00275EBC">
        <w:t>mak</w:t>
      </w:r>
      <w:r w:rsidRPr="00275EBC">
        <w:t>t</w:t>
      </w:r>
      <w:r w:rsidRPr="00275EBC">
        <w:t>hållande och tillskapandet av arbetstillfällen.</w:t>
      </w:r>
    </w:p>
    <w:p w:rsidR="00275EBC" w:rsidRPr="00275EBC" w:rsidRDefault="00275EBC">
      <w:pPr>
        <w:pStyle w:val="Normaltindrag"/>
      </w:pPr>
      <w:r w:rsidRPr="00275EBC">
        <w:t>Inte desto mindre är värnskatten en kvarvarande orättvisa på skatteområdet som redan borde ha avskaffats. Värnskatten infördes som en tillfällig åtgärd i början av 1990-talet under ett dramatiskt finanspolitiskt läge som då drabbade Sverige specifikt. Efterhand kunde denna finanskris stävjas och Sverige li</w:t>
      </w:r>
      <w:r w:rsidRPr="00275EBC">
        <w:t>k</w:t>
      </w:r>
      <w:r w:rsidRPr="00275EBC">
        <w:t>som övriga länder har därefter genomlevt en långvarig högkonjunktur. Det är därför ett politiskt fattigdomsbevis att löftet om den tillfälliga värnskattens försvinnande ännu inte har infriats.</w:t>
      </w:r>
    </w:p>
    <w:p w:rsidR="00275EBC" w:rsidRPr="00275EBC" w:rsidRDefault="00275EBC">
      <w:pPr>
        <w:pStyle w:val="Normaltindrag"/>
      </w:pPr>
      <w:r w:rsidRPr="00275EBC">
        <w:t>Risken med tillfälliga och riktade skattehöjningar är att de har en envis tendens att vilja bita sig fast och bli kvar, trots att såväl argumenten som rät</w:t>
      </w:r>
      <w:r w:rsidRPr="00275EBC">
        <w:t>t</w:t>
      </w:r>
      <w:r w:rsidRPr="00275EBC">
        <w:t>visemotiven för deras fortsatta existens ofta helt saknas. Så är förhållandet för värnskatten idag.</w:t>
      </w:r>
    </w:p>
    <w:p w:rsidR="00275EBC" w:rsidRPr="00275EBC" w:rsidRDefault="00275EBC">
      <w:pPr>
        <w:pStyle w:val="Normaltindrag"/>
      </w:pPr>
      <w:r w:rsidRPr="00275EBC">
        <w:t>Intill helt nyligen hade Sverige världens näst högsta genomsnittliga marg</w:t>
      </w:r>
      <w:r w:rsidRPr="00275EBC">
        <w:t>i</w:t>
      </w:r>
      <w:r w:rsidRPr="00275EBC">
        <w:t>na</w:t>
      </w:r>
      <w:r w:rsidRPr="00275EBC">
        <w:t>l</w:t>
      </w:r>
      <w:r w:rsidRPr="00275EBC">
        <w:t xml:space="preserve">skatt på hissnande 56,7 procent av inkomsten. En sådan hög nivå är i sig helt emot principerna för den viktiga politiska skatteuppgörelse som gjordes innan den tillfälliga värnskatten infördes av ovan angivna specifika skäl. </w:t>
      </w:r>
      <w:r w:rsidRPr="00275EBC">
        <w:lastRenderedPageBreak/>
        <w:t>Viktigare ändå idag är att den med stor sannolikhet medför mer skada än nytta för det svenska samhället.</w:t>
      </w:r>
    </w:p>
    <w:p w:rsidR="00275EBC" w:rsidRPr="00275EBC" w:rsidRDefault="00275EBC">
      <w:pPr>
        <w:pStyle w:val="Normaltindrag"/>
      </w:pPr>
      <w:r w:rsidRPr="00275EBC">
        <w:t>Men det kanske största politiska problemet med värnskatten är att dess n</w:t>
      </w:r>
      <w:r w:rsidRPr="00275EBC">
        <w:t>e</w:t>
      </w:r>
      <w:r w:rsidRPr="00275EBC">
        <w:t>gativa effekter på samhället ses först på lite längre sikt. Enskilda människor som satsar på högre utbildningar och tar initiativ till företagande måste veta att detta lönar sig. Tidigare gjorda uppoffringar som senare under en begrä</w:t>
      </w:r>
      <w:r w:rsidRPr="00275EBC">
        <w:t>n</w:t>
      </w:r>
      <w:r w:rsidRPr="00275EBC">
        <w:t>sad tid kanske genererar höga inkomster måste ses i ett helhetsperspektiv över tiden av den som tar ut skatt. Detta gäller särskilt om detta skatteuttag av fördelningspolitiska skäl i varje enskilt tillfälle motiveras till att vara starkt progressivt med stigande beskattningsb</w:t>
      </w:r>
      <w:r w:rsidRPr="00275EBC">
        <w:t>ar inkomst.</w:t>
      </w:r>
    </w:p>
    <w:p w:rsidR="00275EBC" w:rsidRPr="00275EBC" w:rsidRDefault="00275EBC">
      <w:pPr>
        <w:pStyle w:val="Normaltindrag"/>
      </w:pPr>
      <w:r w:rsidRPr="00275EBC">
        <w:t>Flera andra EU-länder har under senare år sänkt den högsta. Motiven för denna skattepolitik är just insikten om en hög marginalskatts skadliga effekter på samhällsekonomin. Man argumenterar på samma sätt som vår tidigare finansminister i Sverige Kjell-Olof Feldt gjort inför regeringens globalis</w:t>
      </w:r>
      <w:r w:rsidRPr="00275EBC">
        <w:t>e</w:t>
      </w:r>
      <w:r w:rsidRPr="00275EBC">
        <w:t>ringsråd, där han påtalar att den allvarligaste skada som en för hög margina</w:t>
      </w:r>
      <w:r w:rsidRPr="00275EBC">
        <w:t>l</w:t>
      </w:r>
      <w:r w:rsidRPr="00275EBC">
        <w:t>skatt åstadkommer är den som inte syns utan istället orsakas av samhällsny</w:t>
      </w:r>
      <w:r w:rsidRPr="00275EBC">
        <w:t>t</w:t>
      </w:r>
      <w:r w:rsidRPr="00275EBC">
        <w:t>tiga händelser som inte inträffar. Det kan handla om arbetstillfällen som inte kommer till stånd eller ens söks, utbildnings- och forskningsansträngningar som inte påbörjas och kreativa idéer som inte förs vidare till praktiskt geno</w:t>
      </w:r>
      <w:r w:rsidRPr="00275EBC">
        <w:t>m</w:t>
      </w:r>
      <w:r w:rsidRPr="00275EBC">
        <w:t>förande. Den kanske värsta insikten är att man med höga marginalskatter sannolikt flyttar dessa viktiga och samhällsproduktiva</w:t>
      </w:r>
      <w:r w:rsidRPr="00275EBC">
        <w:t xml:space="preserve"> ansträngningar av e</w:t>
      </w:r>
      <w:r w:rsidRPr="00275EBC">
        <w:t>n</w:t>
      </w:r>
      <w:r w:rsidRPr="00275EBC">
        <w:t>skilda utomlands, utan att vi ens märker av det i vårt land!</w:t>
      </w:r>
    </w:p>
    <w:p w:rsidR="00275EBC" w:rsidRPr="00275EBC" w:rsidRDefault="00275EBC">
      <w:pPr>
        <w:pStyle w:val="Normaltindrag"/>
      </w:pPr>
      <w:r w:rsidRPr="00275EBC">
        <w:t>Värnskatten inbringar cirka 5 miljarder kronor till statskassan, vilket är min</w:t>
      </w:r>
      <w:r w:rsidRPr="00275EBC">
        <w:t>d</w:t>
      </w:r>
      <w:r w:rsidRPr="00275EBC">
        <w:t>re än 1 procent av vad svenskarna årligen erlägger i inkomstskatt. Givet de samhällskontraproduktiva effekterna av höga marginalskatter, där Sverige efter årsskiftet innehar ledarrollen i världen, bör den mest utpräglade av de</w:t>
      </w:r>
      <w:r w:rsidRPr="00275EBC">
        <w:t>s</w:t>
      </w:r>
      <w:r w:rsidRPr="00275EBC">
        <w:t>sa, den extra värnskatten för inkomster över 44 900 kronor i månaden, kunna avskaffas utan men för Sveriges ekonomi. Snarare kan vi påräkna att ett a</w:t>
      </w:r>
      <w:r w:rsidRPr="00275EBC">
        <w:t>v</w:t>
      </w:r>
      <w:r w:rsidRPr="00275EBC">
        <w:t>skaffande av värnskatten leder till fler initiativ av enskilda att vilja och våga satsa på utbildning, forskning och att utveckla affä</w:t>
      </w:r>
      <w:r w:rsidRPr="00275EBC">
        <w:t>rsidéer samt starta företag som kanske också kan anställa ännu fler. Ett avskaffande av den redan idag i grunden orättfärdiga värnskatten, den skulle ju vara tillfällig, bör därför enligt oss ses som en budgetförstärkande snarare än som en kostnadsdrivande r</w:t>
      </w:r>
      <w:r w:rsidRPr="00275EBC">
        <w:t>e</w:t>
      </w:r>
      <w:r w:rsidRPr="00275EBC">
        <w:t>form för regeringen. För att möjliggöra detta utan budgetpåverkan vill vi att riksdagen tillkännager för regeringen att en översyn av skattesystemet bör genomföras i syfte att avskaffa värnskatten men utan att detta påverkar rikets finanser i negativ ri</w:t>
      </w:r>
      <w:r w:rsidRPr="00275EBC">
        <w:t>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5EBC">
        <w:trPr>
          <w:cantSplit/>
        </w:trPr>
        <w:tc>
          <w:tcPr>
            <w:tcW w:w="3046" w:type="dxa"/>
          </w:tcPr>
          <w:p w:rsidR="00275EBC" w:rsidRPr="00275EBC" w:rsidRDefault="00275EBC">
            <w:pPr>
              <w:pStyle w:val="UnderskriftDatum"/>
              <w:spacing w:before="240"/>
            </w:pPr>
            <w:r w:rsidRPr="00275EBC">
              <w:t>Stockholm den 21 oktober 2010</w:t>
            </w:r>
          </w:p>
        </w:tc>
        <w:tc>
          <w:tcPr>
            <w:tcW w:w="3047" w:type="dxa"/>
          </w:tcPr>
          <w:p w:rsidR="00275EBC" w:rsidRPr="00275EBC" w:rsidRDefault="00275EBC">
            <w:pPr>
              <w:pStyle w:val="Underskrifter"/>
              <w:spacing w:before="240"/>
            </w:pPr>
          </w:p>
        </w:tc>
      </w:tr>
      <w:tr w:rsidR="00000000" w:rsidRPr="00275EBC">
        <w:trPr>
          <w:cantSplit/>
        </w:trPr>
        <w:tc>
          <w:tcPr>
            <w:tcW w:w="3046" w:type="dxa"/>
          </w:tcPr>
          <w:p w:rsidR="00275EBC" w:rsidRPr="00275EBC" w:rsidRDefault="00275EBC">
            <w:pPr>
              <w:pStyle w:val="Underskrifter"/>
            </w:pPr>
            <w:r w:rsidRPr="00275EBC">
              <w:t>Finn Bengtsson (M)</w:t>
            </w:r>
          </w:p>
        </w:tc>
        <w:tc>
          <w:tcPr>
            <w:tcW w:w="3046" w:type="dxa"/>
          </w:tcPr>
          <w:p w:rsidR="00275EBC" w:rsidRPr="00275EBC" w:rsidRDefault="00275EBC">
            <w:pPr>
              <w:pStyle w:val="Underskrifter"/>
            </w:pPr>
            <w:r w:rsidRPr="00275EBC">
              <w:t>Jan Ericson (M)</w:t>
            </w:r>
          </w:p>
        </w:tc>
      </w:tr>
    </w:tbl>
    <w:p w:rsidR="00275EBC" w:rsidRPr="00275EBC" w:rsidRDefault="00275EBC">
      <w:pPr>
        <w:pStyle w:val="Normaltindrag"/>
      </w:pPr>
    </w:p>
    <w:sectPr w:rsidR="00000000" w:rsidRPr="00275E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EBC" w:rsidRPr="00275EBC" w:rsidRDefault="00275EBC">
      <w:r w:rsidRPr="00275EBC">
        <w:separator/>
      </w:r>
    </w:p>
  </w:endnote>
  <w:endnote w:type="continuationSeparator" w:id="0">
    <w:p w:rsidR="00275EBC" w:rsidRPr="00275EBC" w:rsidRDefault="00275EBC">
      <w:r w:rsidRPr="00275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fot"/>
    </w:pPr>
    <w:r w:rsidRPr="00275E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2745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5EBC" w:rsidRDefault="00275E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fot"/>
    </w:pPr>
    <w:r w:rsidRPr="00275E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91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5EBC" w:rsidRDefault="00275E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fot"/>
    </w:pPr>
    <w:r w:rsidRPr="00275E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742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5EBC" w:rsidRDefault="00275E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EBC" w:rsidRPr="00275EBC" w:rsidRDefault="00275EBC">
      <w:r w:rsidRPr="00275EBC">
        <w:separator/>
      </w:r>
    </w:p>
  </w:footnote>
  <w:footnote w:type="continuationSeparator" w:id="0">
    <w:p w:rsidR="00275EBC" w:rsidRPr="00275EBC" w:rsidRDefault="00275EBC">
      <w:r w:rsidRPr="00275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huvud"/>
    </w:pPr>
    <w:r w:rsidRPr="00275E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465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5EBC" w:rsidRDefault="00275E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huvud"/>
    </w:pPr>
    <w:r w:rsidRPr="00275E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6030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5EBC" w:rsidRDefault="00275E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FSHNormal"/>
      <w:tabs>
        <w:tab w:val="right" w:pos="5840"/>
      </w:tabs>
    </w:pPr>
    <w:r w:rsidRPr="00275EBC">
      <w:br/>
    </w:r>
    <w:r w:rsidRPr="00275EBC">
      <w:fldChar w:fldCharType="begin" w:fldLock="1"/>
    </w:r>
    <w:r w:rsidRPr="00275EBC">
      <w:instrText xml:space="preserve"> DOCPROPERTY</w:instrText>
    </w:r>
    <w:r w:rsidRPr="00275EBC">
      <w:rPr>
        <w:sz w:val="18"/>
      </w:rPr>
      <w:instrText xml:space="preserve"> "YearUser" *\charformat </w:instrText>
    </w:r>
    <w:r w:rsidRPr="00275EBC">
      <w:fldChar w:fldCharType="separate"/>
    </w:r>
    <w:r w:rsidRPr="00275EBC">
      <w:t>2010/11</w:t>
    </w:r>
    <w:r w:rsidRPr="00275EBC">
      <w:fldChar w:fldCharType="end"/>
    </w:r>
    <w:r w:rsidRPr="00275EBC">
      <w:t xml:space="preserve"> </w:t>
    </w:r>
    <w:r w:rsidRPr="00275EBC">
      <w:tab/>
      <w:t xml:space="preserve">mnr: </w:t>
    </w:r>
    <w:r w:rsidRPr="00275EBC">
      <w:fldChar w:fldCharType="begin" w:fldLock="1"/>
    </w:r>
    <w:r w:rsidRPr="00275EBC">
      <w:instrText xml:space="preserve"> DOCPROPERTY</w:instrText>
    </w:r>
    <w:r w:rsidRPr="00275EBC">
      <w:rPr>
        <w:sz w:val="18"/>
      </w:rPr>
      <w:instrText xml:space="preserve"> "Motionsnummer" *\charformat </w:instrText>
    </w:r>
    <w:r w:rsidRPr="00275EBC">
      <w:fldChar w:fldCharType="separate"/>
    </w:r>
    <w:r w:rsidRPr="00275EBC">
      <w:t>Sk441</w:t>
    </w:r>
    <w:r w:rsidRPr="00275EBC">
      <w:fldChar w:fldCharType="end"/>
    </w:r>
    <w:r w:rsidRPr="00275EBC">
      <w:br/>
    </w:r>
    <w:r w:rsidRPr="00275EBC">
      <w:fldChar w:fldCharType="begin" w:fldLock="1"/>
    </w:r>
    <w:r w:rsidRPr="00275EBC">
      <w:instrText xml:space="preserve"> DOCPROPERTY</w:instrText>
    </w:r>
    <w:r w:rsidRPr="00275EBC">
      <w:rPr>
        <w:sz w:val="18"/>
      </w:rPr>
      <w:instrText xml:space="preserve"> "Samling" *\charformat </w:instrText>
    </w:r>
    <w:r w:rsidRPr="00275EBC">
      <w:fldChar w:fldCharType="end"/>
    </w:r>
    <w:r w:rsidRPr="00275EBC">
      <w:tab/>
      <w:t xml:space="preserve">pnr: </w:t>
    </w:r>
    <w:r w:rsidRPr="00275EBC">
      <w:fldChar w:fldCharType="begin" w:fldLock="1"/>
    </w:r>
    <w:r w:rsidRPr="00275EBC">
      <w:instrText xml:space="preserve"> DOCPROPERTY</w:instrText>
    </w:r>
    <w:r w:rsidRPr="00275EBC">
      <w:rPr>
        <w:sz w:val="18"/>
      </w:rPr>
      <w:instrText xml:space="preserve"> "Partinummer" *\charformat </w:instrText>
    </w:r>
    <w:r w:rsidRPr="00275EBC">
      <w:fldChar w:fldCharType="separate"/>
    </w:r>
    <w:r w:rsidRPr="00275EBC">
      <w:t>M1861</w:t>
    </w:r>
    <w:r w:rsidRPr="00275EBC">
      <w:fldChar w:fldCharType="end"/>
    </w:r>
  </w:p>
  <w:p w:rsidR="00275EBC" w:rsidRPr="00275EBC" w:rsidRDefault="00275EBC">
    <w:pPr>
      <w:pStyle w:val="FSHRub1"/>
    </w:pPr>
    <w:r w:rsidRPr="00275EBC">
      <w:t>Motion till riksdagen</w:t>
    </w:r>
    <w:r w:rsidRPr="00275EBC">
      <w:br/>
    </w:r>
    <w:r w:rsidRPr="00275EBC">
      <w:fldChar w:fldCharType="begin" w:fldLock="1"/>
    </w:r>
    <w:r w:rsidRPr="00275EBC">
      <w:instrText xml:space="preserve"> DOCPROPERTY "YearUser" *\charformat </w:instrText>
    </w:r>
    <w:r w:rsidRPr="00275EBC">
      <w:fldChar w:fldCharType="separate"/>
    </w:r>
    <w:r w:rsidRPr="00275EBC">
      <w:t>2010/11</w:t>
    </w:r>
    <w:r w:rsidRPr="00275EBC">
      <w:fldChar w:fldCharType="end"/>
    </w:r>
    <w:r w:rsidRPr="00275EBC">
      <w:t>:</w:t>
    </w:r>
    <w:r w:rsidRPr="00275EBC">
      <w:fldChar w:fldCharType="begin" w:fldLock="1"/>
    </w:r>
    <w:r w:rsidRPr="00275EBC">
      <w:instrText xml:space="preserve"> DOCPROPERTY "Motionsnummer" *\charformat </w:instrText>
    </w:r>
    <w:r w:rsidRPr="00275EBC">
      <w:fldChar w:fldCharType="separate"/>
    </w:r>
    <w:r w:rsidRPr="00275EBC">
      <w:t>Sk441</w:t>
    </w:r>
    <w:r w:rsidRPr="00275EBC">
      <w:fldChar w:fldCharType="end"/>
    </w:r>
  </w:p>
  <w:p w:rsidR="00275EBC" w:rsidRPr="00275EBC" w:rsidRDefault="00275EBC">
    <w:pPr>
      <w:pStyle w:val="FSHNormalS5"/>
    </w:pPr>
    <w:r w:rsidRPr="00275EBC">
      <w:fldChar w:fldCharType="begin" w:fldLock="1"/>
    </w:r>
    <w:r w:rsidRPr="00275EBC">
      <w:instrText xml:space="preserve"> DOCPROPERTY "MotionarText" *\charformat </w:instrText>
    </w:r>
    <w:r w:rsidRPr="00275EBC">
      <w:fldChar w:fldCharType="separate"/>
    </w:r>
    <w:r w:rsidRPr="00275EBC">
      <w:t>av Finn Bengtsson och Jan Ericson (M)</w:t>
    </w:r>
    <w:r w:rsidRPr="00275EBC">
      <w:fldChar w:fldCharType="end"/>
    </w:r>
    <w:r w:rsidRPr="00275EBC">
      <w:br/>
    </w:r>
    <w:r w:rsidRPr="00275EBC">
      <w:fldChar w:fldCharType="begin" w:fldLock="1"/>
    </w:r>
    <w:r w:rsidRPr="00275EBC">
      <w:instrText xml:space="preserve"> DOCPROPERTY "SvarFrasKort" *\charformat </w:instrText>
    </w:r>
    <w:r w:rsidRPr="00275EBC">
      <w:fldChar w:fldCharType="end"/>
    </w:r>
  </w:p>
  <w:p w:rsidR="00275EBC" w:rsidRPr="00275EBC" w:rsidRDefault="00275EBC">
    <w:pPr>
      <w:pStyle w:val="FSHTitel"/>
    </w:pPr>
    <w:r w:rsidRPr="00275EBC">
      <w:fldChar w:fldCharType="begin" w:fldLock="1"/>
    </w:r>
    <w:r w:rsidRPr="00275EBC">
      <w:instrText xml:space="preserve"> DOCPROPERTY</w:instrText>
    </w:r>
    <w:r w:rsidRPr="00275EBC">
      <w:rPr>
        <w:sz w:val="18"/>
      </w:rPr>
      <w:instrText xml:space="preserve"> "RubrikSvar" *\charformat </w:instrText>
    </w:r>
    <w:r w:rsidRPr="00275EBC">
      <w:fldChar w:fldCharType="separate"/>
    </w:r>
    <w:r w:rsidRPr="00275EBC">
      <w:t>Värnskatten</w:t>
    </w:r>
    <w:r w:rsidRPr="00275EBC">
      <w:fldChar w:fldCharType="end"/>
    </w:r>
  </w:p>
  <w:p w:rsidR="00275EBC" w:rsidRPr="00275EBC" w:rsidRDefault="00275EBC">
    <w:pPr>
      <w:pStyle w:val="Normal00"/>
    </w:pPr>
  </w:p>
  <w:p w:rsidR="00275EBC" w:rsidRPr="00275EBC" w:rsidRDefault="00275E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6606884">
    <w:abstractNumId w:val="3"/>
  </w:num>
  <w:num w:numId="2" w16cid:durableId="1947032740">
    <w:abstractNumId w:val="2"/>
  </w:num>
  <w:num w:numId="3" w16cid:durableId="1001392332">
    <w:abstractNumId w:val="1"/>
  </w:num>
  <w:num w:numId="4" w16cid:durableId="598489967">
    <w:abstractNumId w:val="0"/>
  </w:num>
  <w:num w:numId="5" w16cid:durableId="1368725132">
    <w:abstractNumId w:val="7"/>
  </w:num>
  <w:num w:numId="6" w16cid:durableId="740373073">
    <w:abstractNumId w:val="6"/>
  </w:num>
  <w:num w:numId="7" w16cid:durableId="303463302">
    <w:abstractNumId w:val="5"/>
  </w:num>
  <w:num w:numId="8" w16cid:durableId="142744457">
    <w:abstractNumId w:val="4"/>
  </w:num>
  <w:num w:numId="9" w16cid:durableId="262038627">
    <w:abstractNumId w:val="8"/>
  </w:num>
  <w:num w:numId="10" w16cid:durableId="1803771096">
    <w:abstractNumId w:val="9"/>
  </w:num>
  <w:num w:numId="11" w16cid:durableId="115878889">
    <w:abstractNumId w:val="10"/>
  </w:num>
  <w:num w:numId="12" w16cid:durableId="1037268605">
    <w:abstractNumId w:val="13"/>
  </w:num>
  <w:num w:numId="13" w16cid:durableId="1938560462">
    <w:abstractNumId w:val="15"/>
  </w:num>
  <w:num w:numId="14" w16cid:durableId="598486886">
    <w:abstractNumId w:val="16"/>
  </w:num>
  <w:num w:numId="15" w16cid:durableId="378939761">
    <w:abstractNumId w:val="11"/>
  </w:num>
  <w:num w:numId="16" w16cid:durableId="90660241">
    <w:abstractNumId w:val="18"/>
  </w:num>
  <w:num w:numId="17" w16cid:durableId="1359241082">
    <w:abstractNumId w:val="17"/>
  </w:num>
  <w:num w:numId="18" w16cid:durableId="606696020">
    <w:abstractNumId w:val="14"/>
  </w:num>
  <w:num w:numId="19" w16cid:durableId="1396853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7"/>
    <w:docVar w:name="PersonGUIDs" w:val="{F1C0FD78-9D14-42EA-B1B2-0CE5B9AA8DA9},{169B68FE-3516-4012-B208-2DD5C89C18B5}"/>
  </w:docVars>
  <w:rsids>
    <w:rsidRoot w:val="00D6394E"/>
    <w:rsid w:val="00275EBC"/>
    <w:rsid w:val="00D639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DE1E4E6-5CE4-4186-942D-E8A7A148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874071">
      <w:bodyDiv w:val="1"/>
      <w:marLeft w:val="0"/>
      <w:marRight w:val="0"/>
      <w:marTop w:val="0"/>
      <w:marBottom w:val="0"/>
      <w:divBdr>
        <w:top w:val="none" w:sz="0" w:space="0" w:color="auto"/>
        <w:left w:val="none" w:sz="0" w:space="0" w:color="auto"/>
        <w:bottom w:val="none" w:sz="0" w:space="0" w:color="auto"/>
        <w:right w:val="none" w:sz="0" w:space="0" w:color="auto"/>
      </w:divBdr>
      <w:divsChild>
        <w:div w:id="1039940732">
          <w:marLeft w:val="-15"/>
          <w:marRight w:val="-15"/>
          <w:marTop w:val="0"/>
          <w:marBottom w:val="0"/>
          <w:divBdr>
            <w:top w:val="none" w:sz="0" w:space="0" w:color="auto"/>
            <w:left w:val="single" w:sz="6" w:space="0" w:color="DADADA"/>
            <w:bottom w:val="none" w:sz="0" w:space="0" w:color="auto"/>
            <w:right w:val="single" w:sz="6" w:space="0" w:color="DADADA"/>
          </w:divBdr>
          <w:divsChild>
            <w:div w:id="1373841993">
              <w:marLeft w:val="0"/>
              <w:marRight w:val="0"/>
              <w:marTop w:val="0"/>
              <w:marBottom w:val="0"/>
              <w:divBdr>
                <w:top w:val="none" w:sz="0" w:space="0" w:color="auto"/>
                <w:left w:val="single" w:sz="48" w:space="0" w:color="FFFFFF"/>
                <w:bottom w:val="none" w:sz="0" w:space="0" w:color="auto"/>
                <w:right w:val="none" w:sz="0" w:space="0" w:color="auto"/>
              </w:divBdr>
              <w:divsChild>
                <w:div w:id="1027290545">
                  <w:marLeft w:val="-15"/>
                  <w:marRight w:val="-15"/>
                  <w:marTop w:val="0"/>
                  <w:marBottom w:val="0"/>
                  <w:divBdr>
                    <w:top w:val="none" w:sz="0" w:space="0" w:color="auto"/>
                    <w:left w:val="single" w:sz="6" w:space="0" w:color="F9C661"/>
                    <w:bottom w:val="none" w:sz="0" w:space="0" w:color="auto"/>
                    <w:right w:val="single" w:sz="6" w:space="0" w:color="DADADA"/>
                  </w:divBdr>
                  <w:divsChild>
                    <w:div w:id="87239057">
                      <w:marLeft w:val="-30"/>
                      <w:marRight w:val="-45"/>
                      <w:marTop w:val="0"/>
                      <w:marBottom w:val="0"/>
                      <w:divBdr>
                        <w:top w:val="none" w:sz="0" w:space="0" w:color="auto"/>
                        <w:left w:val="none" w:sz="0" w:space="0" w:color="auto"/>
                        <w:bottom w:val="none" w:sz="0" w:space="0" w:color="auto"/>
                        <w:right w:val="none" w:sz="0" w:space="0" w:color="auto"/>
                      </w:divBdr>
                      <w:divsChild>
                        <w:div w:id="11276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3882</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m1861</vt:lpstr>
    </vt:vector>
  </TitlesOfParts>
  <Company>Riksdagen</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m1861</dc:title>
  <dc:subject>m1861</dc:subject>
  <dc:creator>Riksdagen</dc:creator>
  <cp:keywords>Riksdagen</cp:keywords>
  <dc:description>Versal/gemen i partibeteckning. Gemen i tryck för 0910, versal för 1011 och nyare</dc:description>
  <cp:lastModifiedBy>Lars Brink</cp:lastModifiedBy>
  <cp:revision>2</cp:revision>
  <cp:lastPrinted>2011-01-07T13:48:00Z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mot2000_530_2011-01-07</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Jan Ericson (M)</vt:lpwstr>
  </property>
  <property fmtid="{D5CDD505-2E9C-101B-9397-08002B2CF9AE}" pid="26" name="MotionarLista">
    <vt:lpwstr>Bengtsson, Finn (M)\Ericson,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20102011000000000109000018610069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20102011000000000109000018610069</vt:lpwstr>
  </property>
  <property fmtid="{D5CDD505-2E9C-101B-9397-08002B2CF9AE}" pid="50" name="nummer">
    <vt:lpwstr>441</vt:lpwstr>
  </property>
  <property fmtid="{D5CDD505-2E9C-101B-9397-08002B2CF9AE}" pid="51" name="utskottsbeteckning">
    <vt:lpwstr>Sk</vt:lpwstr>
  </property>
  <property fmtid="{D5CDD505-2E9C-101B-9397-08002B2CF9AE}" pid="52" name="GlobalUID">
    <vt:lpwstr>{DEDD5434-BE2B-405C-A8FC-476E7BCD355C}</vt:lpwstr>
  </property>
  <property fmtid="{D5CDD505-2E9C-101B-9397-08002B2CF9AE}" pid="53" name="Överföringar">
    <vt:i4>0</vt:i4>
  </property>
  <property fmtid="{D5CDD505-2E9C-101B-9397-08002B2CF9AE}" pid="54" name="Checksum">
    <vt:lpwstr>*0010414745909*</vt:lpwstr>
  </property>
  <property fmtid="{D5CDD505-2E9C-101B-9397-08002B2CF9AE}" pid="55" name="skuggnummer">
    <vt:lpwstr>3000</vt:lpwstr>
  </property>
  <property fmtid="{D5CDD505-2E9C-101B-9397-08002B2CF9AE}" pid="56" name="urixVersion">
    <vt:lpwstr>4.3.2.0</vt:lpwstr>
  </property>
  <property fmtid="{D5CDD505-2E9C-101B-9397-08002B2CF9AE}" pid="57" name="urixOrigin">
    <vt:lpwstr>110107 14:49:04.438</vt:lpwstr>
  </property>
  <property fmtid="{D5CDD505-2E9C-101B-9397-08002B2CF9AE}" pid="58" name="urixGuid">
    <vt:lpwstr>{5C516F58-7EF2-412B-9D09-E2D550603201}</vt:lpwstr>
  </property>
</Properties>
</file>