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9F4C9E" w:rsidRPr="000B651D" w:rsidRDefault="009F4C9E">
      <w:pPr>
        <w:pStyle w:val="Frslagsrubrik"/>
        <w:shd w:val="clear" w:color="000000" w:fill="auto"/>
      </w:pPr>
      <w:r w:rsidRPr="000B651D">
        <w:t>Förslag till riksdagsbeslut</w:t>
      </w:r>
    </w:p>
    <w:p w:rsidR="009F4C9E" w:rsidRPr="000B651D" w:rsidRDefault="009F4C9E">
      <w:pPr>
        <w:pStyle w:val="Hemstlatt"/>
        <w:shd w:val="clear" w:color="000000" w:fill="auto"/>
        <w:ind w:left="0"/>
      </w:pPr>
      <w:r w:rsidRPr="000B651D">
        <w:t>Riksdagen anvisar med följande ändringar i förhålla</w:t>
      </w:r>
      <w:r w:rsidRPr="000B651D">
        <w:t>n</w:t>
      </w:r>
      <w:r w:rsidRPr="000B651D">
        <w:t>de till regeringens förslag anslagen under utgiftsområde 6 Försvar och sa</w:t>
      </w:r>
      <w:r w:rsidRPr="000B651D">
        <w:t>m</w:t>
      </w:r>
      <w:r w:rsidRPr="000B651D">
        <w:t>hällets krisberedskap enligt uppställning:</w:t>
      </w:r>
    </w:p>
    <w:tbl>
      <w:tblPr>
        <w:tblW w:w="6135" w:type="dxa"/>
        <w:tblInd w:w="55" w:type="dxa"/>
        <w:tblBorders>
          <w:top w:val="single" w:sz="4" w:space="0" w:color="auto"/>
          <w:bottom w:val="single" w:sz="4" w:space="0" w:color="auto"/>
        </w:tblBorders>
        <w:tblLayout w:type="fixed"/>
        <w:tblCellMar>
          <w:left w:w="70" w:type="dxa"/>
          <w:right w:w="70" w:type="dxa"/>
        </w:tblCellMar>
        <w:tblLook w:val="0000" w:firstRow="0" w:lastRow="0" w:firstColumn="0" w:lastColumn="0" w:noHBand="0" w:noVBand="0"/>
      </w:tblPr>
      <w:tblGrid>
        <w:gridCol w:w="711"/>
        <w:gridCol w:w="2544"/>
        <w:gridCol w:w="1440"/>
        <w:gridCol w:w="1440"/>
      </w:tblGrid>
      <w:tr w:rsidR="00000000" w:rsidRPr="000B651D">
        <w:tc>
          <w:tcPr>
            <w:tcW w:w="711" w:type="dxa"/>
            <w:tcBorders>
              <w:top w:val="single" w:sz="4" w:space="0" w:color="auto"/>
              <w:bottom w:val="single" w:sz="4" w:space="0" w:color="auto"/>
            </w:tcBorders>
          </w:tcPr>
          <w:p w:rsidR="009F4C9E" w:rsidRPr="000B651D" w:rsidRDefault="009F4C9E">
            <w:pPr>
              <w:shd w:val="clear" w:color="000000" w:fill="auto"/>
              <w:spacing w:before="60" w:line="200" w:lineRule="exact"/>
              <w:rPr>
                <w:b/>
                <w:sz w:val="16"/>
                <w:szCs w:val="16"/>
              </w:rPr>
            </w:pPr>
            <w:r w:rsidRPr="000B651D">
              <w:rPr>
                <w:b/>
                <w:sz w:val="16"/>
                <w:szCs w:val="16"/>
              </w:rPr>
              <w:t>Anslag</w:t>
            </w:r>
          </w:p>
        </w:tc>
        <w:tc>
          <w:tcPr>
            <w:tcW w:w="2544" w:type="dxa"/>
            <w:tcBorders>
              <w:top w:val="single" w:sz="4" w:space="0" w:color="auto"/>
              <w:bottom w:val="single" w:sz="4" w:space="0" w:color="auto"/>
            </w:tcBorders>
          </w:tcPr>
          <w:p w:rsidR="009F4C9E" w:rsidRPr="000B651D" w:rsidRDefault="009F4C9E">
            <w:pPr>
              <w:shd w:val="clear" w:color="000000" w:fill="auto"/>
              <w:spacing w:before="60" w:line="200" w:lineRule="exact"/>
              <w:rPr>
                <w:b/>
                <w:sz w:val="16"/>
                <w:szCs w:val="16"/>
              </w:rPr>
            </w:pPr>
          </w:p>
        </w:tc>
        <w:tc>
          <w:tcPr>
            <w:tcW w:w="1440" w:type="dxa"/>
            <w:tcBorders>
              <w:top w:val="single" w:sz="4" w:space="0" w:color="auto"/>
              <w:bottom w:val="single" w:sz="4" w:space="0" w:color="auto"/>
            </w:tcBorders>
          </w:tcPr>
          <w:p w:rsidR="009F4C9E" w:rsidRPr="000B651D" w:rsidRDefault="009F4C9E">
            <w:pPr>
              <w:shd w:val="clear" w:color="000000" w:fill="auto"/>
              <w:spacing w:before="60" w:line="200" w:lineRule="exact"/>
              <w:jc w:val="right"/>
              <w:rPr>
                <w:b/>
                <w:sz w:val="16"/>
                <w:szCs w:val="16"/>
              </w:rPr>
            </w:pPr>
            <w:r w:rsidRPr="000B651D">
              <w:rPr>
                <w:b/>
                <w:sz w:val="16"/>
                <w:szCs w:val="16"/>
              </w:rPr>
              <w:t>Regeringens fö</w:t>
            </w:r>
            <w:r w:rsidRPr="000B651D">
              <w:rPr>
                <w:b/>
                <w:sz w:val="16"/>
                <w:szCs w:val="16"/>
              </w:rPr>
              <w:t>r</w:t>
            </w:r>
            <w:r w:rsidRPr="000B651D">
              <w:rPr>
                <w:b/>
                <w:sz w:val="16"/>
                <w:szCs w:val="16"/>
              </w:rPr>
              <w:t>slag (tkr)</w:t>
            </w:r>
          </w:p>
        </w:tc>
        <w:tc>
          <w:tcPr>
            <w:tcW w:w="1440" w:type="dxa"/>
            <w:tcBorders>
              <w:top w:val="single" w:sz="4" w:space="0" w:color="auto"/>
              <w:bottom w:val="single" w:sz="4" w:space="0" w:color="auto"/>
            </w:tcBorders>
          </w:tcPr>
          <w:p w:rsidR="009F4C9E" w:rsidRPr="000B651D" w:rsidRDefault="009F4C9E">
            <w:pPr>
              <w:shd w:val="clear" w:color="000000" w:fill="auto"/>
              <w:spacing w:before="60" w:line="200" w:lineRule="exact"/>
              <w:jc w:val="right"/>
              <w:rPr>
                <w:b/>
                <w:sz w:val="16"/>
                <w:szCs w:val="16"/>
              </w:rPr>
            </w:pPr>
            <w:r w:rsidRPr="000B651D">
              <w:rPr>
                <w:b/>
                <w:sz w:val="16"/>
                <w:szCs w:val="16"/>
              </w:rPr>
              <w:t>Anslagsförändring (tkr)</w:t>
            </w:r>
          </w:p>
        </w:tc>
      </w:tr>
      <w:tr w:rsidR="00000000" w:rsidRPr="000B651D">
        <w:tc>
          <w:tcPr>
            <w:tcW w:w="711" w:type="dxa"/>
            <w:tcBorders>
              <w:top w:val="single" w:sz="4" w:space="0" w:color="auto"/>
            </w:tcBorders>
          </w:tcPr>
          <w:p w:rsidR="009F4C9E" w:rsidRPr="000B651D" w:rsidRDefault="009F4C9E">
            <w:pPr>
              <w:shd w:val="clear" w:color="000000" w:fill="auto"/>
              <w:spacing w:before="60" w:line="200" w:lineRule="exact"/>
              <w:rPr>
                <w:sz w:val="16"/>
                <w:szCs w:val="16"/>
              </w:rPr>
            </w:pPr>
            <w:r w:rsidRPr="000B651D">
              <w:rPr>
                <w:sz w:val="16"/>
                <w:szCs w:val="16"/>
              </w:rPr>
              <w:t>1:1</w:t>
            </w:r>
          </w:p>
        </w:tc>
        <w:tc>
          <w:tcPr>
            <w:tcW w:w="2544" w:type="dxa"/>
            <w:tcBorders>
              <w:top w:val="single" w:sz="4" w:space="0" w:color="auto"/>
            </w:tcBorders>
          </w:tcPr>
          <w:p w:rsidR="009F4C9E" w:rsidRPr="000B651D" w:rsidRDefault="009F4C9E">
            <w:pPr>
              <w:shd w:val="clear" w:color="000000" w:fill="auto"/>
              <w:spacing w:before="60" w:line="200" w:lineRule="exact"/>
              <w:rPr>
                <w:sz w:val="16"/>
                <w:szCs w:val="16"/>
              </w:rPr>
            </w:pPr>
            <w:r w:rsidRPr="000B651D">
              <w:rPr>
                <w:sz w:val="16"/>
                <w:szCs w:val="16"/>
              </w:rPr>
              <w:t>Förbandsverksamhet och beredskap</w:t>
            </w:r>
          </w:p>
        </w:tc>
        <w:tc>
          <w:tcPr>
            <w:tcW w:w="1440" w:type="dxa"/>
            <w:tcBorders>
              <w:top w:val="single" w:sz="4" w:space="0" w:color="auto"/>
            </w:tcBorders>
            <w:vAlign w:val="center"/>
          </w:tcPr>
          <w:p w:rsidR="009F4C9E" w:rsidRPr="000B651D" w:rsidRDefault="009F4C9E">
            <w:pPr>
              <w:shd w:val="clear" w:color="000000" w:fill="auto"/>
              <w:spacing w:before="60" w:line="200" w:lineRule="exact"/>
              <w:jc w:val="right"/>
              <w:rPr>
                <w:sz w:val="16"/>
                <w:szCs w:val="16"/>
              </w:rPr>
            </w:pPr>
            <w:r w:rsidRPr="000B651D">
              <w:rPr>
                <w:sz w:val="16"/>
                <w:szCs w:val="16"/>
              </w:rPr>
              <w:t>21 775 514</w:t>
            </w:r>
          </w:p>
        </w:tc>
        <w:tc>
          <w:tcPr>
            <w:tcW w:w="1440" w:type="dxa"/>
            <w:tcBorders>
              <w:top w:val="single" w:sz="4" w:space="0" w:color="auto"/>
            </w:tcBorders>
            <w:vAlign w:val="center"/>
          </w:tcPr>
          <w:p w:rsidR="009F4C9E" w:rsidRPr="000B651D" w:rsidRDefault="009F4C9E">
            <w:pPr>
              <w:shd w:val="clear" w:color="000000" w:fill="auto"/>
              <w:spacing w:before="60" w:line="200" w:lineRule="exact"/>
              <w:jc w:val="right"/>
              <w:rPr>
                <w:sz w:val="16"/>
                <w:szCs w:val="16"/>
              </w:rPr>
            </w:pPr>
            <w:r w:rsidRPr="000B651D">
              <w:rPr>
                <w:sz w:val="16"/>
                <w:szCs w:val="16"/>
              </w:rPr>
              <w:t>–750 000</w:t>
            </w:r>
          </w:p>
        </w:tc>
      </w:tr>
      <w:tr w:rsidR="00000000" w:rsidRPr="000B651D">
        <w:tc>
          <w:tcPr>
            <w:tcW w:w="711" w:type="dxa"/>
          </w:tcPr>
          <w:p w:rsidR="009F4C9E" w:rsidRPr="000B651D" w:rsidRDefault="009F4C9E">
            <w:pPr>
              <w:shd w:val="clear" w:color="000000" w:fill="auto"/>
              <w:spacing w:before="60" w:line="200" w:lineRule="exact"/>
              <w:rPr>
                <w:sz w:val="16"/>
                <w:szCs w:val="16"/>
              </w:rPr>
            </w:pPr>
            <w:r w:rsidRPr="000B651D">
              <w:rPr>
                <w:sz w:val="16"/>
                <w:szCs w:val="16"/>
              </w:rPr>
              <w:t xml:space="preserve">1:2 </w:t>
            </w:r>
          </w:p>
        </w:tc>
        <w:tc>
          <w:tcPr>
            <w:tcW w:w="2544" w:type="dxa"/>
          </w:tcPr>
          <w:p w:rsidR="009F4C9E" w:rsidRPr="000B651D" w:rsidRDefault="009F4C9E">
            <w:pPr>
              <w:shd w:val="clear" w:color="000000" w:fill="auto"/>
              <w:spacing w:before="60" w:line="200" w:lineRule="exact"/>
              <w:rPr>
                <w:sz w:val="16"/>
                <w:szCs w:val="16"/>
              </w:rPr>
            </w:pPr>
            <w:r w:rsidRPr="000B651D">
              <w:rPr>
                <w:sz w:val="16"/>
                <w:szCs w:val="16"/>
              </w:rPr>
              <w:t>Fredsfrämjande förbandsinsatser</w:t>
            </w:r>
          </w:p>
        </w:tc>
        <w:tc>
          <w:tcPr>
            <w:tcW w:w="1440" w:type="dxa"/>
            <w:vAlign w:val="center"/>
          </w:tcPr>
          <w:p w:rsidR="009F4C9E" w:rsidRPr="000B651D" w:rsidRDefault="009F4C9E">
            <w:pPr>
              <w:shd w:val="clear" w:color="000000" w:fill="auto"/>
              <w:spacing w:before="60" w:line="200" w:lineRule="exact"/>
              <w:jc w:val="right"/>
              <w:rPr>
                <w:sz w:val="16"/>
                <w:szCs w:val="16"/>
              </w:rPr>
            </w:pPr>
            <w:r w:rsidRPr="000B651D">
              <w:rPr>
                <w:sz w:val="16"/>
                <w:szCs w:val="16"/>
              </w:rPr>
              <w:t>2 286 985</w:t>
            </w:r>
          </w:p>
        </w:tc>
        <w:tc>
          <w:tcPr>
            <w:tcW w:w="1440" w:type="dxa"/>
            <w:vAlign w:val="center"/>
          </w:tcPr>
          <w:p w:rsidR="009F4C9E" w:rsidRPr="000B651D" w:rsidRDefault="009F4C9E">
            <w:pPr>
              <w:shd w:val="clear" w:color="000000" w:fill="auto"/>
              <w:spacing w:before="60" w:line="200" w:lineRule="exact"/>
              <w:jc w:val="right"/>
              <w:rPr>
                <w:sz w:val="16"/>
                <w:szCs w:val="16"/>
              </w:rPr>
            </w:pPr>
            <w:r w:rsidRPr="000B651D">
              <w:rPr>
                <w:sz w:val="16"/>
                <w:szCs w:val="16"/>
              </w:rPr>
              <w:t>–550 000</w:t>
            </w:r>
          </w:p>
        </w:tc>
      </w:tr>
      <w:tr w:rsidR="00000000" w:rsidRPr="000B651D">
        <w:tc>
          <w:tcPr>
            <w:tcW w:w="711" w:type="dxa"/>
          </w:tcPr>
          <w:p w:rsidR="009F4C9E" w:rsidRPr="000B651D" w:rsidRDefault="009F4C9E">
            <w:pPr>
              <w:shd w:val="clear" w:color="000000" w:fill="auto"/>
              <w:spacing w:before="60" w:line="200" w:lineRule="exact"/>
              <w:rPr>
                <w:sz w:val="16"/>
                <w:szCs w:val="16"/>
              </w:rPr>
            </w:pPr>
            <w:r w:rsidRPr="000B651D">
              <w:rPr>
                <w:sz w:val="16"/>
                <w:szCs w:val="16"/>
              </w:rPr>
              <w:t>1:4</w:t>
            </w:r>
          </w:p>
        </w:tc>
        <w:tc>
          <w:tcPr>
            <w:tcW w:w="2544" w:type="dxa"/>
          </w:tcPr>
          <w:p w:rsidR="009F4C9E" w:rsidRPr="000B651D" w:rsidRDefault="009F4C9E">
            <w:pPr>
              <w:shd w:val="clear" w:color="000000" w:fill="auto"/>
              <w:spacing w:before="60" w:line="200" w:lineRule="exact"/>
              <w:rPr>
                <w:sz w:val="16"/>
                <w:szCs w:val="16"/>
              </w:rPr>
            </w:pPr>
            <w:r w:rsidRPr="000B651D">
              <w:rPr>
                <w:sz w:val="16"/>
                <w:szCs w:val="16"/>
              </w:rPr>
              <w:t>Vidmakthållande, avveckling m.m. av material och anläggningar</w:t>
            </w:r>
          </w:p>
        </w:tc>
        <w:tc>
          <w:tcPr>
            <w:tcW w:w="1440" w:type="dxa"/>
            <w:vAlign w:val="bottom"/>
          </w:tcPr>
          <w:p w:rsidR="009F4C9E" w:rsidRPr="000B651D" w:rsidRDefault="009F4C9E">
            <w:pPr>
              <w:shd w:val="clear" w:color="000000" w:fill="auto"/>
              <w:spacing w:before="60" w:line="200" w:lineRule="exact"/>
              <w:jc w:val="right"/>
              <w:rPr>
                <w:sz w:val="16"/>
                <w:szCs w:val="16"/>
              </w:rPr>
            </w:pPr>
            <w:r w:rsidRPr="000B651D">
              <w:rPr>
                <w:sz w:val="16"/>
                <w:szCs w:val="16"/>
              </w:rPr>
              <w:t>6 526 369</w:t>
            </w:r>
          </w:p>
        </w:tc>
        <w:tc>
          <w:tcPr>
            <w:tcW w:w="1440" w:type="dxa"/>
            <w:vAlign w:val="bottom"/>
          </w:tcPr>
          <w:p w:rsidR="009F4C9E" w:rsidRPr="000B651D" w:rsidRDefault="009F4C9E">
            <w:pPr>
              <w:shd w:val="clear" w:color="000000" w:fill="auto"/>
              <w:spacing w:before="60" w:line="200" w:lineRule="exact"/>
              <w:jc w:val="right"/>
              <w:rPr>
                <w:sz w:val="16"/>
                <w:szCs w:val="16"/>
              </w:rPr>
            </w:pPr>
            <w:r w:rsidRPr="000B651D">
              <w:rPr>
                <w:sz w:val="16"/>
                <w:szCs w:val="16"/>
              </w:rPr>
              <w:t>–445 000</w:t>
            </w:r>
          </w:p>
        </w:tc>
      </w:tr>
      <w:tr w:rsidR="00000000" w:rsidRPr="000B651D">
        <w:tc>
          <w:tcPr>
            <w:tcW w:w="711" w:type="dxa"/>
          </w:tcPr>
          <w:p w:rsidR="009F4C9E" w:rsidRPr="000B651D" w:rsidRDefault="009F4C9E">
            <w:pPr>
              <w:shd w:val="clear" w:color="000000" w:fill="auto"/>
              <w:spacing w:before="60" w:line="200" w:lineRule="exact"/>
              <w:rPr>
                <w:sz w:val="16"/>
                <w:szCs w:val="16"/>
              </w:rPr>
            </w:pPr>
            <w:r w:rsidRPr="000B651D">
              <w:rPr>
                <w:sz w:val="16"/>
                <w:szCs w:val="16"/>
              </w:rPr>
              <w:t>1:5</w:t>
            </w:r>
          </w:p>
        </w:tc>
        <w:tc>
          <w:tcPr>
            <w:tcW w:w="2544" w:type="dxa"/>
          </w:tcPr>
          <w:p w:rsidR="009F4C9E" w:rsidRPr="000B651D" w:rsidRDefault="009F4C9E">
            <w:pPr>
              <w:shd w:val="clear" w:color="000000" w:fill="auto"/>
              <w:spacing w:before="60" w:line="200" w:lineRule="exact"/>
              <w:rPr>
                <w:sz w:val="16"/>
                <w:szCs w:val="16"/>
              </w:rPr>
            </w:pPr>
            <w:r w:rsidRPr="000B651D">
              <w:rPr>
                <w:sz w:val="16"/>
                <w:szCs w:val="16"/>
              </w:rPr>
              <w:t>Forskning och teknikutveckling</w:t>
            </w:r>
          </w:p>
        </w:tc>
        <w:tc>
          <w:tcPr>
            <w:tcW w:w="1440" w:type="dxa"/>
            <w:vAlign w:val="center"/>
          </w:tcPr>
          <w:p w:rsidR="009F4C9E" w:rsidRPr="000B651D" w:rsidRDefault="009F4C9E">
            <w:pPr>
              <w:shd w:val="clear" w:color="000000" w:fill="auto"/>
              <w:spacing w:before="60" w:line="200" w:lineRule="exact"/>
              <w:jc w:val="right"/>
              <w:rPr>
                <w:sz w:val="16"/>
                <w:szCs w:val="16"/>
              </w:rPr>
            </w:pPr>
            <w:r w:rsidRPr="000B651D">
              <w:rPr>
                <w:sz w:val="16"/>
                <w:szCs w:val="16"/>
              </w:rPr>
              <w:t>731 539</w:t>
            </w:r>
          </w:p>
        </w:tc>
        <w:tc>
          <w:tcPr>
            <w:tcW w:w="1440" w:type="dxa"/>
            <w:vAlign w:val="center"/>
          </w:tcPr>
          <w:p w:rsidR="009F4C9E" w:rsidRPr="000B651D" w:rsidRDefault="009F4C9E">
            <w:pPr>
              <w:shd w:val="clear" w:color="000000" w:fill="auto"/>
              <w:spacing w:before="60" w:line="200" w:lineRule="exact"/>
              <w:jc w:val="right"/>
              <w:rPr>
                <w:sz w:val="16"/>
                <w:szCs w:val="16"/>
              </w:rPr>
            </w:pPr>
            <w:r w:rsidRPr="000B651D">
              <w:rPr>
                <w:sz w:val="16"/>
                <w:szCs w:val="16"/>
              </w:rPr>
              <w:t>–100 000</w:t>
            </w:r>
          </w:p>
        </w:tc>
      </w:tr>
      <w:tr w:rsidR="00000000" w:rsidRPr="000B651D">
        <w:tc>
          <w:tcPr>
            <w:tcW w:w="711" w:type="dxa"/>
          </w:tcPr>
          <w:p w:rsidR="009F4C9E" w:rsidRPr="000B651D" w:rsidRDefault="009F4C9E">
            <w:pPr>
              <w:shd w:val="clear" w:color="000000" w:fill="auto"/>
              <w:spacing w:before="60" w:line="200" w:lineRule="exact"/>
              <w:rPr>
                <w:sz w:val="16"/>
                <w:szCs w:val="16"/>
              </w:rPr>
            </w:pPr>
            <w:r w:rsidRPr="000B651D">
              <w:rPr>
                <w:sz w:val="16"/>
                <w:szCs w:val="16"/>
              </w:rPr>
              <w:t>1:6</w:t>
            </w:r>
          </w:p>
        </w:tc>
        <w:tc>
          <w:tcPr>
            <w:tcW w:w="2544" w:type="dxa"/>
          </w:tcPr>
          <w:p w:rsidR="009F4C9E" w:rsidRPr="000B651D" w:rsidRDefault="009F4C9E">
            <w:pPr>
              <w:shd w:val="clear" w:color="000000" w:fill="auto"/>
              <w:spacing w:before="60" w:line="200" w:lineRule="exact"/>
              <w:rPr>
                <w:sz w:val="16"/>
                <w:szCs w:val="16"/>
              </w:rPr>
            </w:pPr>
            <w:r w:rsidRPr="000B651D">
              <w:rPr>
                <w:sz w:val="16"/>
                <w:szCs w:val="16"/>
              </w:rPr>
              <w:t>Totalförsvarets rekryteringsmyndi</w:t>
            </w:r>
            <w:r w:rsidRPr="000B651D">
              <w:rPr>
                <w:sz w:val="16"/>
                <w:szCs w:val="16"/>
              </w:rPr>
              <w:t>g</w:t>
            </w:r>
            <w:r w:rsidRPr="000B651D">
              <w:rPr>
                <w:sz w:val="16"/>
                <w:szCs w:val="16"/>
              </w:rPr>
              <w:t>het</w:t>
            </w:r>
          </w:p>
        </w:tc>
        <w:tc>
          <w:tcPr>
            <w:tcW w:w="1440" w:type="dxa"/>
            <w:vAlign w:val="bottom"/>
          </w:tcPr>
          <w:p w:rsidR="009F4C9E" w:rsidRPr="000B651D" w:rsidRDefault="009F4C9E">
            <w:pPr>
              <w:shd w:val="clear" w:color="000000" w:fill="auto"/>
              <w:spacing w:before="60" w:line="200" w:lineRule="exact"/>
              <w:jc w:val="right"/>
              <w:rPr>
                <w:sz w:val="16"/>
                <w:szCs w:val="16"/>
              </w:rPr>
            </w:pPr>
            <w:r w:rsidRPr="000B651D">
              <w:rPr>
                <w:sz w:val="16"/>
                <w:szCs w:val="16"/>
              </w:rPr>
              <w:t>27 924</w:t>
            </w:r>
          </w:p>
        </w:tc>
        <w:tc>
          <w:tcPr>
            <w:tcW w:w="1440" w:type="dxa"/>
            <w:vAlign w:val="bottom"/>
          </w:tcPr>
          <w:p w:rsidR="009F4C9E" w:rsidRPr="000B651D" w:rsidRDefault="009F4C9E">
            <w:pPr>
              <w:shd w:val="clear" w:color="000000" w:fill="auto"/>
              <w:spacing w:before="60" w:line="200" w:lineRule="exact"/>
              <w:jc w:val="right"/>
              <w:rPr>
                <w:sz w:val="16"/>
                <w:szCs w:val="16"/>
              </w:rPr>
            </w:pPr>
            <w:r w:rsidRPr="000B651D">
              <w:rPr>
                <w:sz w:val="16"/>
                <w:szCs w:val="16"/>
              </w:rPr>
              <w:t>+25 000</w:t>
            </w:r>
          </w:p>
        </w:tc>
      </w:tr>
      <w:tr w:rsidR="00000000" w:rsidRPr="000B651D">
        <w:tc>
          <w:tcPr>
            <w:tcW w:w="711" w:type="dxa"/>
          </w:tcPr>
          <w:p w:rsidR="009F4C9E" w:rsidRPr="000B651D" w:rsidRDefault="009F4C9E">
            <w:pPr>
              <w:shd w:val="clear" w:color="000000" w:fill="auto"/>
              <w:spacing w:before="60" w:line="200" w:lineRule="exact"/>
              <w:rPr>
                <w:sz w:val="16"/>
                <w:szCs w:val="16"/>
              </w:rPr>
            </w:pPr>
            <w:r w:rsidRPr="000B651D">
              <w:rPr>
                <w:sz w:val="16"/>
                <w:szCs w:val="16"/>
              </w:rPr>
              <w:t>1:8</w:t>
            </w:r>
          </w:p>
        </w:tc>
        <w:tc>
          <w:tcPr>
            <w:tcW w:w="2544" w:type="dxa"/>
          </w:tcPr>
          <w:p w:rsidR="009F4C9E" w:rsidRPr="000B651D" w:rsidRDefault="009F4C9E">
            <w:pPr>
              <w:shd w:val="clear" w:color="000000" w:fill="auto"/>
              <w:spacing w:before="60" w:line="200" w:lineRule="exact"/>
              <w:rPr>
                <w:sz w:val="16"/>
                <w:szCs w:val="16"/>
              </w:rPr>
            </w:pPr>
            <w:r w:rsidRPr="000B651D">
              <w:rPr>
                <w:sz w:val="16"/>
                <w:szCs w:val="16"/>
              </w:rPr>
              <w:t>Försvarets radioanstalt</w:t>
            </w:r>
          </w:p>
        </w:tc>
        <w:tc>
          <w:tcPr>
            <w:tcW w:w="1440" w:type="dxa"/>
            <w:vAlign w:val="center"/>
          </w:tcPr>
          <w:p w:rsidR="009F4C9E" w:rsidRPr="000B651D" w:rsidRDefault="009F4C9E">
            <w:pPr>
              <w:shd w:val="clear" w:color="000000" w:fill="auto"/>
              <w:spacing w:before="60" w:line="200" w:lineRule="exact"/>
              <w:jc w:val="right"/>
              <w:rPr>
                <w:sz w:val="16"/>
                <w:szCs w:val="16"/>
              </w:rPr>
            </w:pPr>
            <w:r w:rsidRPr="000B651D">
              <w:rPr>
                <w:sz w:val="16"/>
                <w:szCs w:val="16"/>
              </w:rPr>
              <w:t>746 585</w:t>
            </w:r>
          </w:p>
        </w:tc>
        <w:tc>
          <w:tcPr>
            <w:tcW w:w="1440" w:type="dxa"/>
            <w:vAlign w:val="center"/>
          </w:tcPr>
          <w:p w:rsidR="009F4C9E" w:rsidRPr="000B651D" w:rsidRDefault="009F4C9E">
            <w:pPr>
              <w:shd w:val="clear" w:color="000000" w:fill="auto"/>
              <w:spacing w:before="60" w:line="200" w:lineRule="exact"/>
              <w:jc w:val="right"/>
              <w:rPr>
                <w:sz w:val="16"/>
                <w:szCs w:val="16"/>
              </w:rPr>
            </w:pPr>
            <w:r w:rsidRPr="000B651D">
              <w:rPr>
                <w:sz w:val="16"/>
                <w:szCs w:val="16"/>
              </w:rPr>
              <w:t>–50 000</w:t>
            </w:r>
          </w:p>
        </w:tc>
      </w:tr>
      <w:tr w:rsidR="00000000" w:rsidRPr="000B651D">
        <w:tc>
          <w:tcPr>
            <w:tcW w:w="711" w:type="dxa"/>
          </w:tcPr>
          <w:p w:rsidR="009F4C9E" w:rsidRPr="000B651D" w:rsidRDefault="009F4C9E">
            <w:pPr>
              <w:shd w:val="clear" w:color="000000" w:fill="auto"/>
              <w:spacing w:before="60" w:line="200" w:lineRule="exact"/>
              <w:rPr>
                <w:sz w:val="16"/>
                <w:szCs w:val="16"/>
              </w:rPr>
            </w:pPr>
            <w:r w:rsidRPr="000B651D">
              <w:rPr>
                <w:sz w:val="16"/>
                <w:szCs w:val="16"/>
              </w:rPr>
              <w:t>1:12</w:t>
            </w:r>
          </w:p>
        </w:tc>
        <w:tc>
          <w:tcPr>
            <w:tcW w:w="2544" w:type="dxa"/>
          </w:tcPr>
          <w:p w:rsidR="009F4C9E" w:rsidRPr="000B651D" w:rsidRDefault="009F4C9E">
            <w:pPr>
              <w:shd w:val="clear" w:color="000000" w:fill="auto"/>
              <w:spacing w:before="60" w:line="200" w:lineRule="exact"/>
              <w:rPr>
                <w:sz w:val="16"/>
                <w:szCs w:val="16"/>
              </w:rPr>
            </w:pPr>
            <w:r w:rsidRPr="000B651D">
              <w:rPr>
                <w:sz w:val="16"/>
                <w:szCs w:val="16"/>
              </w:rPr>
              <w:t>Försvarsexportmyndigheten</w:t>
            </w:r>
          </w:p>
        </w:tc>
        <w:tc>
          <w:tcPr>
            <w:tcW w:w="1440" w:type="dxa"/>
            <w:vAlign w:val="center"/>
          </w:tcPr>
          <w:p w:rsidR="009F4C9E" w:rsidRPr="000B651D" w:rsidRDefault="009F4C9E">
            <w:pPr>
              <w:shd w:val="clear" w:color="000000" w:fill="auto"/>
              <w:spacing w:before="60" w:line="200" w:lineRule="exact"/>
              <w:jc w:val="right"/>
              <w:rPr>
                <w:sz w:val="16"/>
                <w:szCs w:val="16"/>
              </w:rPr>
            </w:pPr>
            <w:r w:rsidRPr="000B651D">
              <w:rPr>
                <w:sz w:val="16"/>
                <w:szCs w:val="16"/>
              </w:rPr>
              <w:t>75 860</w:t>
            </w:r>
          </w:p>
        </w:tc>
        <w:tc>
          <w:tcPr>
            <w:tcW w:w="1440" w:type="dxa"/>
            <w:vAlign w:val="center"/>
          </w:tcPr>
          <w:p w:rsidR="009F4C9E" w:rsidRPr="000B651D" w:rsidRDefault="009F4C9E">
            <w:pPr>
              <w:shd w:val="clear" w:color="000000" w:fill="auto"/>
              <w:spacing w:before="60" w:line="200" w:lineRule="exact"/>
              <w:jc w:val="right"/>
              <w:rPr>
                <w:sz w:val="16"/>
                <w:szCs w:val="16"/>
              </w:rPr>
            </w:pPr>
            <w:r w:rsidRPr="000B651D">
              <w:rPr>
                <w:sz w:val="16"/>
                <w:szCs w:val="16"/>
              </w:rPr>
              <w:t>–25 000</w:t>
            </w:r>
          </w:p>
        </w:tc>
      </w:tr>
      <w:tr w:rsidR="00000000" w:rsidRPr="000B651D">
        <w:tc>
          <w:tcPr>
            <w:tcW w:w="711" w:type="dxa"/>
          </w:tcPr>
          <w:p w:rsidR="009F4C9E" w:rsidRPr="000B651D" w:rsidRDefault="009F4C9E">
            <w:pPr>
              <w:shd w:val="clear" w:color="000000" w:fill="auto"/>
              <w:spacing w:before="60" w:line="200" w:lineRule="exact"/>
              <w:rPr>
                <w:sz w:val="16"/>
                <w:szCs w:val="16"/>
              </w:rPr>
            </w:pPr>
            <w:r w:rsidRPr="000B651D">
              <w:rPr>
                <w:sz w:val="16"/>
                <w:szCs w:val="16"/>
              </w:rPr>
              <w:t>2:4</w:t>
            </w:r>
          </w:p>
        </w:tc>
        <w:tc>
          <w:tcPr>
            <w:tcW w:w="2544" w:type="dxa"/>
          </w:tcPr>
          <w:p w:rsidR="009F4C9E" w:rsidRPr="000B651D" w:rsidRDefault="009F4C9E">
            <w:pPr>
              <w:shd w:val="clear" w:color="000000" w:fill="auto"/>
              <w:spacing w:before="60" w:line="200" w:lineRule="exact"/>
              <w:rPr>
                <w:sz w:val="16"/>
                <w:szCs w:val="16"/>
              </w:rPr>
            </w:pPr>
            <w:r w:rsidRPr="000B651D">
              <w:rPr>
                <w:sz w:val="16"/>
                <w:szCs w:val="16"/>
              </w:rPr>
              <w:t>Krisberedskap</w:t>
            </w:r>
          </w:p>
        </w:tc>
        <w:tc>
          <w:tcPr>
            <w:tcW w:w="1440" w:type="dxa"/>
            <w:vAlign w:val="center"/>
          </w:tcPr>
          <w:p w:rsidR="009F4C9E" w:rsidRPr="000B651D" w:rsidRDefault="009F4C9E">
            <w:pPr>
              <w:shd w:val="clear" w:color="000000" w:fill="auto"/>
              <w:spacing w:before="60" w:line="200" w:lineRule="exact"/>
              <w:jc w:val="right"/>
              <w:rPr>
                <w:sz w:val="16"/>
                <w:szCs w:val="16"/>
              </w:rPr>
            </w:pPr>
            <w:r w:rsidRPr="000B651D">
              <w:rPr>
                <w:sz w:val="16"/>
                <w:szCs w:val="16"/>
              </w:rPr>
              <w:t>1 110 761</w:t>
            </w:r>
          </w:p>
        </w:tc>
        <w:tc>
          <w:tcPr>
            <w:tcW w:w="1440" w:type="dxa"/>
            <w:vAlign w:val="center"/>
          </w:tcPr>
          <w:p w:rsidR="009F4C9E" w:rsidRPr="000B651D" w:rsidRDefault="009F4C9E">
            <w:pPr>
              <w:shd w:val="clear" w:color="000000" w:fill="auto"/>
              <w:spacing w:before="60" w:line="200" w:lineRule="exact"/>
              <w:jc w:val="right"/>
              <w:rPr>
                <w:sz w:val="16"/>
                <w:szCs w:val="16"/>
              </w:rPr>
            </w:pPr>
            <w:r w:rsidRPr="000B651D">
              <w:rPr>
                <w:sz w:val="16"/>
                <w:szCs w:val="16"/>
              </w:rPr>
              <w:t>+50 000</w:t>
            </w:r>
          </w:p>
        </w:tc>
      </w:tr>
      <w:tr w:rsidR="00000000" w:rsidRPr="000B651D">
        <w:tc>
          <w:tcPr>
            <w:tcW w:w="711" w:type="dxa"/>
          </w:tcPr>
          <w:p w:rsidR="009F4C9E" w:rsidRPr="000B651D" w:rsidRDefault="009F4C9E">
            <w:pPr>
              <w:shd w:val="clear" w:color="000000" w:fill="auto"/>
              <w:spacing w:before="60" w:line="200" w:lineRule="exact"/>
              <w:rPr>
                <w:sz w:val="16"/>
                <w:szCs w:val="16"/>
              </w:rPr>
            </w:pPr>
          </w:p>
        </w:tc>
        <w:tc>
          <w:tcPr>
            <w:tcW w:w="2544" w:type="dxa"/>
          </w:tcPr>
          <w:p w:rsidR="009F4C9E" w:rsidRPr="000B651D" w:rsidRDefault="009F4C9E">
            <w:pPr>
              <w:shd w:val="clear" w:color="000000" w:fill="auto"/>
              <w:spacing w:before="60" w:line="200" w:lineRule="exact"/>
              <w:rPr>
                <w:sz w:val="16"/>
                <w:szCs w:val="16"/>
              </w:rPr>
            </w:pPr>
            <w:r w:rsidRPr="000B651D">
              <w:rPr>
                <w:sz w:val="16"/>
                <w:szCs w:val="16"/>
              </w:rPr>
              <w:t>Högkvarteret</w:t>
            </w:r>
          </w:p>
        </w:tc>
        <w:tc>
          <w:tcPr>
            <w:tcW w:w="1440" w:type="dxa"/>
            <w:vAlign w:val="center"/>
          </w:tcPr>
          <w:p w:rsidR="009F4C9E" w:rsidRPr="000B651D" w:rsidRDefault="009F4C9E">
            <w:pPr>
              <w:shd w:val="clear" w:color="000000" w:fill="auto"/>
              <w:spacing w:before="60" w:line="200" w:lineRule="exact"/>
              <w:jc w:val="right"/>
              <w:rPr>
                <w:sz w:val="16"/>
                <w:szCs w:val="16"/>
              </w:rPr>
            </w:pPr>
          </w:p>
        </w:tc>
        <w:tc>
          <w:tcPr>
            <w:tcW w:w="1440" w:type="dxa"/>
            <w:vAlign w:val="center"/>
          </w:tcPr>
          <w:p w:rsidR="009F4C9E" w:rsidRPr="000B651D" w:rsidRDefault="009F4C9E">
            <w:pPr>
              <w:shd w:val="clear" w:color="000000" w:fill="auto"/>
              <w:spacing w:before="60" w:line="200" w:lineRule="exact"/>
              <w:jc w:val="right"/>
              <w:rPr>
                <w:sz w:val="16"/>
                <w:szCs w:val="16"/>
              </w:rPr>
            </w:pPr>
            <w:r w:rsidRPr="000B651D">
              <w:rPr>
                <w:sz w:val="16"/>
                <w:szCs w:val="16"/>
              </w:rPr>
              <w:t>–60 000</w:t>
            </w:r>
          </w:p>
        </w:tc>
      </w:tr>
      <w:tr w:rsidR="00000000" w:rsidRPr="000B651D">
        <w:tc>
          <w:tcPr>
            <w:tcW w:w="711" w:type="dxa"/>
          </w:tcPr>
          <w:p w:rsidR="009F4C9E" w:rsidRPr="000B651D" w:rsidRDefault="009F4C9E">
            <w:pPr>
              <w:shd w:val="clear" w:color="000000" w:fill="auto"/>
              <w:spacing w:before="60" w:line="200" w:lineRule="exact"/>
              <w:rPr>
                <w:b/>
                <w:sz w:val="16"/>
                <w:szCs w:val="16"/>
              </w:rPr>
            </w:pPr>
          </w:p>
        </w:tc>
        <w:tc>
          <w:tcPr>
            <w:tcW w:w="2544" w:type="dxa"/>
          </w:tcPr>
          <w:p w:rsidR="009F4C9E" w:rsidRPr="000B651D" w:rsidRDefault="009F4C9E">
            <w:pPr>
              <w:shd w:val="clear" w:color="000000" w:fill="auto"/>
              <w:spacing w:before="60" w:line="200" w:lineRule="exact"/>
              <w:rPr>
                <w:b/>
                <w:sz w:val="16"/>
                <w:szCs w:val="16"/>
              </w:rPr>
            </w:pPr>
            <w:r w:rsidRPr="000B651D">
              <w:rPr>
                <w:b/>
                <w:sz w:val="16"/>
                <w:szCs w:val="16"/>
              </w:rPr>
              <w:t>Summa</w:t>
            </w:r>
          </w:p>
        </w:tc>
        <w:tc>
          <w:tcPr>
            <w:tcW w:w="1440" w:type="dxa"/>
            <w:vAlign w:val="center"/>
          </w:tcPr>
          <w:p w:rsidR="009F4C9E" w:rsidRPr="000B651D" w:rsidRDefault="009F4C9E">
            <w:pPr>
              <w:shd w:val="clear" w:color="000000" w:fill="auto"/>
              <w:spacing w:before="60" w:line="200" w:lineRule="exact"/>
              <w:jc w:val="right"/>
              <w:rPr>
                <w:b/>
                <w:sz w:val="16"/>
                <w:szCs w:val="16"/>
              </w:rPr>
            </w:pPr>
          </w:p>
        </w:tc>
        <w:tc>
          <w:tcPr>
            <w:tcW w:w="1440" w:type="dxa"/>
            <w:vAlign w:val="center"/>
          </w:tcPr>
          <w:p w:rsidR="009F4C9E" w:rsidRPr="000B651D" w:rsidRDefault="009F4C9E">
            <w:pPr>
              <w:shd w:val="clear" w:color="000000" w:fill="auto"/>
              <w:spacing w:before="60" w:line="200" w:lineRule="exact"/>
              <w:jc w:val="right"/>
              <w:rPr>
                <w:b/>
                <w:sz w:val="16"/>
                <w:szCs w:val="16"/>
              </w:rPr>
            </w:pPr>
            <w:r w:rsidRPr="000B651D">
              <w:rPr>
                <w:b/>
                <w:sz w:val="16"/>
                <w:szCs w:val="16"/>
              </w:rPr>
              <w:t>–1 905 000</w:t>
            </w:r>
          </w:p>
        </w:tc>
      </w:tr>
    </w:tbl>
    <w:p w:rsidR="009F4C9E" w:rsidRPr="000B651D" w:rsidRDefault="009F4C9E">
      <w:pPr>
        <w:shd w:val="clear" w:color="000000" w:fill="auto"/>
      </w:pPr>
    </w:p>
    <w:p w:rsidR="009F4C9E" w:rsidRPr="000B651D" w:rsidRDefault="009F4C9E">
      <w:pPr>
        <w:pStyle w:val="Rubrik1"/>
        <w:shd w:val="clear" w:color="000000" w:fill="auto"/>
      </w:pPr>
      <w:r w:rsidRPr="000B651D">
        <w:t>Sammanfattning</w:t>
      </w:r>
    </w:p>
    <w:p w:rsidR="009F4C9E" w:rsidRPr="000B651D" w:rsidRDefault="009F4C9E">
      <w:pPr>
        <w:shd w:val="clear" w:color="000000" w:fill="auto"/>
      </w:pPr>
      <w:r w:rsidRPr="000B651D">
        <w:t>De förändringar som försvaret genomgått de senaste åren har varit svåra och smärtsamma. Övergången från värnpliktsförsvar till frivilligförsvar har inn</w:t>
      </w:r>
      <w:r w:rsidRPr="000B651D">
        <w:t>e</w:t>
      </w:r>
      <w:r w:rsidRPr="000B651D">
        <w:t>burit större problem än vad regeringen trodde och det påverkar vår försvar</w:t>
      </w:r>
      <w:r w:rsidRPr="000B651D">
        <w:t>s</w:t>
      </w:r>
      <w:r w:rsidRPr="000B651D">
        <w:t>förmåga. Vänsterpartiet vill ha en förändring där vi inför mer av värnplikt och samhällsplikt och mindre av frivillighet i försvaret. Det innebär en del fram</w:t>
      </w:r>
      <w:r w:rsidRPr="000B651D">
        <w:lastRenderedPageBreak/>
        <w:t>t</w:t>
      </w:r>
      <w:r w:rsidRPr="000B651D">
        <w:t>i</w:t>
      </w:r>
      <w:r w:rsidRPr="000B651D">
        <w:t>da förändringar i budgeten där vi under en tid framöver kommer att behöva förstärka vissa poster och dra ned på andra. Totalt över tid kommer detta utgiftsområde att behöva lite förstärkning, men med det nya värnpliktssyst</w:t>
      </w:r>
      <w:r w:rsidRPr="000B651D">
        <w:t>e</w:t>
      </w:r>
      <w:r w:rsidRPr="000B651D">
        <w:t>met vi tänker införa kommer också kostnaderna på vissa</w:t>
      </w:r>
      <w:r w:rsidRPr="000B651D">
        <w:t xml:space="preserve"> punkter att sänkas.</w:t>
      </w:r>
    </w:p>
    <w:p w:rsidR="009F4C9E" w:rsidRPr="000B651D" w:rsidRDefault="009F4C9E">
      <w:pPr>
        <w:pStyle w:val="Normaltindrag"/>
        <w:shd w:val="clear" w:color="000000" w:fill="auto"/>
      </w:pPr>
      <w:r w:rsidRPr="000B651D">
        <w:t>Grunden för Försvarsmaktens förmåga är alltid att kunna genomföra vä</w:t>
      </w:r>
      <w:r w:rsidRPr="000B651D">
        <w:t>p</w:t>
      </w:r>
      <w:r w:rsidRPr="000B651D">
        <w:t>nad strid för att försvara landet men också att till vissa delar bistå civilsamhä</w:t>
      </w:r>
      <w:r w:rsidRPr="000B651D">
        <w:t>l</w:t>
      </w:r>
      <w:r w:rsidRPr="000B651D">
        <w:t>let vid stora kriser och katastrofer. För att kunna göra detta är både vär</w:t>
      </w:r>
      <w:r w:rsidRPr="000B651D">
        <w:t>n</w:t>
      </w:r>
      <w:r w:rsidRPr="000B651D">
        <w:t>pliktsorganisation och frivillighet viktig. Ett system med ett mindre antal heltidsanställda som snabbt kan agera, ett antal frivilliganställda som med kortare varsel kan sättas in och är så övade att de snabbt kan fungera samt ett värnpliktssystem där en större mängd kan kallas in och med en relativt kort övningstid kan lösa uppgifter som behövs, är d</w:t>
      </w:r>
      <w:r w:rsidRPr="000B651D">
        <w:t>et vi siktar på att få igång i en relativt nära framtid. För 2012 görs dock inga stora förändringar i vår budget. I kommande budgetar kommer vi att precisera mer vilka resurser som behövs.</w:t>
      </w:r>
    </w:p>
    <w:p w:rsidR="009F4C9E" w:rsidRPr="000B651D" w:rsidRDefault="009F4C9E">
      <w:pPr>
        <w:pStyle w:val="Normaltindrag"/>
        <w:shd w:val="clear" w:color="000000" w:fill="auto"/>
      </w:pPr>
      <w:r w:rsidRPr="000B651D">
        <w:t>Det som framför allt behöver förändras är mönstringsförfarandet. En fö</w:t>
      </w:r>
      <w:r w:rsidRPr="000B651D">
        <w:t>r</w:t>
      </w:r>
      <w:r w:rsidRPr="000B651D">
        <w:t>stär</w:t>
      </w:r>
      <w:r w:rsidRPr="000B651D">
        <w:t>k</w:t>
      </w:r>
      <w:r w:rsidRPr="000B651D">
        <w:t>ning av Rekryteringsmyndigheten behövs så småningom för att påbörja up</w:t>
      </w:r>
      <w:r w:rsidRPr="000B651D">
        <w:t>p</w:t>
      </w:r>
      <w:r w:rsidRPr="000B651D">
        <w:t>byggandet av en större värnpliktsorganisation. Exakt hur förändringen ska se ut återkommer vi till när beslutet är taget. Erfarenheter från det tidigare Plik</w:t>
      </w:r>
      <w:r w:rsidRPr="000B651D">
        <w:t>t</w:t>
      </w:r>
      <w:r w:rsidRPr="000B651D">
        <w:t>verket och samarbete med Rekryteringsmyndigheten krävs för att hitta rätt metoder.</w:t>
      </w:r>
    </w:p>
    <w:p w:rsidR="009F4C9E" w:rsidRPr="000B651D" w:rsidRDefault="009F4C9E">
      <w:pPr>
        <w:pStyle w:val="Normaltindrag"/>
        <w:shd w:val="clear" w:color="000000" w:fill="auto"/>
      </w:pPr>
      <w:r w:rsidRPr="000B651D">
        <w:t>Vi gör framför allt neddragningar på Förbandsverksamhet och Fredsfrä</w:t>
      </w:r>
      <w:r w:rsidRPr="000B651D">
        <w:t>m</w:t>
      </w:r>
      <w:r w:rsidRPr="000B651D">
        <w:t>jande insatser. Vi tror att förbandsverksamheten går att effektivisera. Det vi inte vill dra ned på är hemvärnet och skyddsstyrkorna. De fredsfrämjande insatserna handlar om aktiviteterna i Afghanistan och kostnaderna kring No</w:t>
      </w:r>
      <w:r w:rsidRPr="000B651D">
        <w:t>r</w:t>
      </w:r>
      <w:r w:rsidRPr="000B651D">
        <w:t>dic Battle Group som vi vill dra ned på.</w:t>
      </w:r>
    </w:p>
    <w:p w:rsidR="009F4C9E" w:rsidRPr="000B651D" w:rsidRDefault="009F4C9E">
      <w:pPr>
        <w:pStyle w:val="Normaltindrag"/>
        <w:shd w:val="clear" w:color="000000" w:fill="auto"/>
      </w:pPr>
      <w:r w:rsidRPr="000B651D">
        <w:t>I övrigt gör vi små förändringar, men inriktningen är klar. Vänsterpartiet tror på ett starkt försvar uppbyggt på värnplikt och samhällsplikt, komplett</w:t>
      </w:r>
      <w:r w:rsidRPr="000B651D">
        <w:t>e</w:t>
      </w:r>
      <w:r w:rsidRPr="000B651D">
        <w:t>rat med frivilliga insatser och en mindre insatsstyrka med heltidsanställda soldater.</w:t>
      </w:r>
    </w:p>
    <w:p w:rsidR="009F4C9E" w:rsidRPr="000B651D" w:rsidRDefault="009F4C9E">
      <w:pPr>
        <w:pStyle w:val="Rubrik1"/>
        <w:shd w:val="clear" w:color="000000" w:fill="auto"/>
      </w:pPr>
      <w:r w:rsidRPr="000B651D">
        <w:t>1:1 Förbandsverksamhet och beredskap</w:t>
      </w:r>
    </w:p>
    <w:p w:rsidR="009F4C9E" w:rsidRPr="000B651D" w:rsidRDefault="009F4C9E">
      <w:pPr>
        <w:shd w:val="clear" w:color="000000" w:fill="auto"/>
      </w:pPr>
      <w:r w:rsidRPr="000B651D">
        <w:t>Vi räknar med att förbandsverksamheten kan genomföras till lägre kostnad än nu. Effektiviseringar och förbättrad planering av Försvarsmakten kommer att ge möjligheter till lägre kostnader även om det i sammanhanget är små su</w:t>
      </w:r>
      <w:r w:rsidRPr="000B651D">
        <w:t>m</w:t>
      </w:r>
      <w:r w:rsidRPr="000B651D">
        <w:t>mor. Vi vill undanta hemvärnet. Sammantaget föreslår Vänsterpartiet en minskning av anslaget 1:1 med 750 miljoner kronor 2012 jämfört med rege</w:t>
      </w:r>
      <w:r w:rsidRPr="000B651D">
        <w:t>r</w:t>
      </w:r>
      <w:r w:rsidRPr="000B651D">
        <w:t>ingens förslag.</w:t>
      </w:r>
    </w:p>
    <w:p w:rsidR="009F4C9E" w:rsidRPr="000B651D" w:rsidRDefault="009F4C9E">
      <w:pPr>
        <w:pStyle w:val="Rubrik1"/>
        <w:shd w:val="clear" w:color="000000" w:fill="auto"/>
      </w:pPr>
      <w:r w:rsidRPr="000B651D">
        <w:t>1:2 Fredsfrämjande förbandsinsatser</w:t>
      </w:r>
    </w:p>
    <w:p w:rsidR="009F4C9E" w:rsidRPr="000B651D" w:rsidRDefault="009F4C9E">
      <w:pPr>
        <w:shd w:val="clear" w:color="000000" w:fill="auto"/>
      </w:pPr>
      <w:r w:rsidRPr="000B651D">
        <w:t xml:space="preserve">Genom ett tillbakadragande ur Afghanistan, avslutande av insatsen i Libyen och genom att vi avstår från att leda eller deltaga i framtida EU-stridsgrupper kan vi spara mycket pengar på detta område. Vi ser dock positivt på fler helt FN-ledda aktioner. Sammantaget föreslår Vänsterpartiet en minskning av anslaget 1:2 med 550 miljoner kronor 2012 jämfört med regeringens förslag. </w:t>
      </w:r>
    </w:p>
    <w:p w:rsidR="009F4C9E" w:rsidRPr="000B651D" w:rsidRDefault="009F4C9E">
      <w:pPr>
        <w:pStyle w:val="Rubrik1"/>
        <w:shd w:val="clear" w:color="000000" w:fill="auto"/>
      </w:pPr>
      <w:r w:rsidRPr="000B651D">
        <w:t>1:4 Vidmakthållande, avveckling m.m. av material och anläggningar</w:t>
      </w:r>
    </w:p>
    <w:p w:rsidR="009F4C9E" w:rsidRPr="000B651D" w:rsidRDefault="009F4C9E">
      <w:pPr>
        <w:pStyle w:val="Normaltindrag"/>
        <w:shd w:val="clear" w:color="000000" w:fill="auto"/>
        <w:ind w:firstLine="0"/>
        <w:rPr>
          <w:szCs w:val="24"/>
        </w:rPr>
      </w:pPr>
      <w:r w:rsidRPr="000B651D">
        <w:rPr>
          <w:szCs w:val="24"/>
        </w:rPr>
        <w:t>Vi tror att Försvarsmakten har stora möjligheter att spara in kostnader på materialsidan, framför allt när det gäller EDA och de exportfrämjande åtgä</w:t>
      </w:r>
      <w:r w:rsidRPr="000B651D">
        <w:rPr>
          <w:szCs w:val="24"/>
        </w:rPr>
        <w:t>r</w:t>
      </w:r>
      <w:r w:rsidRPr="000B651D">
        <w:rPr>
          <w:szCs w:val="24"/>
        </w:rPr>
        <w:t>derna.</w:t>
      </w:r>
    </w:p>
    <w:p w:rsidR="009F4C9E" w:rsidRPr="000B651D" w:rsidRDefault="009F4C9E">
      <w:pPr>
        <w:pStyle w:val="Normaltindrag"/>
        <w:shd w:val="clear" w:color="000000" w:fill="auto"/>
        <w:ind w:firstLine="0"/>
        <w:rPr>
          <w:szCs w:val="24"/>
        </w:rPr>
      </w:pPr>
      <w:r w:rsidRPr="000B651D">
        <w:rPr>
          <w:szCs w:val="24"/>
        </w:rPr>
        <w:t xml:space="preserve">Sammantaget föreslår Vänsterpartiet en minskning av anslaget 1:4 med 445 miljoner kronor 2012 jämfört med regeringens förslag. </w:t>
      </w:r>
    </w:p>
    <w:p w:rsidR="009F4C9E" w:rsidRPr="000B651D" w:rsidRDefault="009F4C9E">
      <w:pPr>
        <w:pStyle w:val="Rubrik1"/>
        <w:shd w:val="clear" w:color="000000" w:fill="auto"/>
      </w:pPr>
      <w:r w:rsidRPr="000B651D">
        <w:t>1:5 Forskning och teknikutveckling</w:t>
      </w:r>
    </w:p>
    <w:p w:rsidR="009F4C9E" w:rsidRPr="000B651D" w:rsidRDefault="009F4C9E">
      <w:pPr>
        <w:pStyle w:val="Normaltindrag"/>
        <w:shd w:val="clear" w:color="000000" w:fill="auto"/>
        <w:ind w:firstLine="0"/>
        <w:rPr>
          <w:szCs w:val="24"/>
        </w:rPr>
      </w:pPr>
      <w:r w:rsidRPr="000B651D">
        <w:rPr>
          <w:szCs w:val="24"/>
        </w:rPr>
        <w:t>En spetsigare verksamhet inom detta område gör att vi räknar med att det går att spara in en del utgifter även här. Sammantaget föreslår Vänsterpartiet en minskning av anslaget 1:5 med 100 miljoner kronor 2012 jämfört med rege</w:t>
      </w:r>
      <w:r w:rsidRPr="000B651D">
        <w:rPr>
          <w:szCs w:val="24"/>
        </w:rPr>
        <w:t>r</w:t>
      </w:r>
      <w:r w:rsidRPr="000B651D">
        <w:rPr>
          <w:szCs w:val="24"/>
        </w:rPr>
        <w:t>ingens förslag.</w:t>
      </w:r>
    </w:p>
    <w:p w:rsidR="009F4C9E" w:rsidRPr="000B651D" w:rsidRDefault="009F4C9E">
      <w:pPr>
        <w:pStyle w:val="Rubrik1"/>
        <w:shd w:val="clear" w:color="000000" w:fill="auto"/>
      </w:pPr>
      <w:r w:rsidRPr="000B651D">
        <w:t>1.6 Totalförsvarets rekryteringsmyndighet</w:t>
      </w:r>
    </w:p>
    <w:p w:rsidR="009F4C9E" w:rsidRPr="000B651D" w:rsidRDefault="009F4C9E">
      <w:pPr>
        <w:pStyle w:val="Normaltindrag"/>
        <w:shd w:val="clear" w:color="000000" w:fill="auto"/>
        <w:ind w:firstLine="0"/>
        <w:rPr>
          <w:szCs w:val="24"/>
        </w:rPr>
      </w:pPr>
      <w:r w:rsidRPr="000B651D">
        <w:rPr>
          <w:szCs w:val="24"/>
        </w:rPr>
        <w:t>Vänsterpartiet vill utöka mönstringsförfarandet. Det innebär ökade kostnader för rekryteringsmyndigheten som vi täcker med ett ökat anslag. Redan 2012 kommer det att behövas ett tillskott för att påbörja det nya arbetet. Samma</w:t>
      </w:r>
      <w:r w:rsidRPr="000B651D">
        <w:rPr>
          <w:szCs w:val="24"/>
        </w:rPr>
        <w:t>n</w:t>
      </w:r>
      <w:r w:rsidRPr="000B651D">
        <w:rPr>
          <w:szCs w:val="24"/>
        </w:rPr>
        <w:t>taget föreslår Vänsterpartiet en ökning av anslaget 1:6 med 25 miljoner kr</w:t>
      </w:r>
      <w:r w:rsidRPr="000B651D">
        <w:rPr>
          <w:szCs w:val="24"/>
        </w:rPr>
        <w:t>o</w:t>
      </w:r>
      <w:r w:rsidRPr="000B651D">
        <w:rPr>
          <w:szCs w:val="24"/>
        </w:rPr>
        <w:t>nor 2012 jämfört med regeringens förslag.</w:t>
      </w:r>
    </w:p>
    <w:p w:rsidR="009F4C9E" w:rsidRPr="000B651D" w:rsidRDefault="009F4C9E">
      <w:pPr>
        <w:pStyle w:val="Rubrik1"/>
        <w:shd w:val="clear" w:color="000000" w:fill="auto"/>
      </w:pPr>
      <w:r w:rsidRPr="000B651D">
        <w:t>1.8 Försvarets radioanstalt</w:t>
      </w:r>
    </w:p>
    <w:p w:rsidR="009F4C9E" w:rsidRPr="000B651D" w:rsidRDefault="009F4C9E">
      <w:pPr>
        <w:pStyle w:val="Normaltindrag"/>
        <w:shd w:val="clear" w:color="000000" w:fill="auto"/>
        <w:ind w:firstLine="0"/>
        <w:rPr>
          <w:szCs w:val="24"/>
        </w:rPr>
      </w:pPr>
      <w:r w:rsidRPr="000B651D">
        <w:rPr>
          <w:szCs w:val="24"/>
        </w:rPr>
        <w:t>Vänsterpartiet har från början varit kritiskt till de utökade befogenheter som FRA tilldelats. Vi avser att sänka kostnaderna för FRA och begränsa dess uppdrag. Vi tror att det ger besparingsmöjligheter. Sammantaget föreslår Vänsterpartiet en minskning av anslaget 1:8 med 50 miljoner kronor 2012 jämfört med regeringens förslag.</w:t>
      </w:r>
    </w:p>
    <w:p w:rsidR="009F4C9E" w:rsidRPr="000B651D" w:rsidRDefault="009F4C9E">
      <w:pPr>
        <w:pStyle w:val="Rubrik1"/>
        <w:shd w:val="clear" w:color="000000" w:fill="auto"/>
        <w:rPr>
          <w:szCs w:val="24"/>
        </w:rPr>
      </w:pPr>
      <w:r w:rsidRPr="000B651D">
        <w:t>1:12 Försvarsexportmyndigheten</w:t>
      </w:r>
    </w:p>
    <w:p w:rsidR="009F4C9E" w:rsidRPr="000B651D" w:rsidRDefault="009F4C9E">
      <w:pPr>
        <w:pStyle w:val="Normaltindrag"/>
        <w:shd w:val="clear" w:color="000000" w:fill="auto"/>
        <w:ind w:firstLine="0"/>
        <w:rPr>
          <w:szCs w:val="24"/>
        </w:rPr>
      </w:pPr>
      <w:r w:rsidRPr="000B651D">
        <w:rPr>
          <w:szCs w:val="24"/>
        </w:rPr>
        <w:t>Vänsterpartiet är mycket kritiskt till den vapenexport som Sverige ägnar sig åt. Vi har för avsikt att på längre sikt stoppa vapenexporten från landet till allra största delen. Till att börja med drar vi ned på Försvarsexportmyndigh</w:t>
      </w:r>
      <w:r w:rsidRPr="000B651D">
        <w:rPr>
          <w:szCs w:val="24"/>
        </w:rPr>
        <w:t>e</w:t>
      </w:r>
      <w:r w:rsidRPr="000B651D">
        <w:rPr>
          <w:szCs w:val="24"/>
        </w:rPr>
        <w:t>ten, med avsikt att så småningom avskaffa den. Sammantaget föreslår Vän</w:t>
      </w:r>
      <w:r w:rsidRPr="000B651D">
        <w:rPr>
          <w:szCs w:val="24"/>
        </w:rPr>
        <w:t>s</w:t>
      </w:r>
      <w:r w:rsidRPr="000B651D">
        <w:rPr>
          <w:szCs w:val="24"/>
        </w:rPr>
        <w:t>terpartiet en minskning av anslaget 1:12 med 25 miljoner kronor 2012 jämfört med regeringens förslag.</w:t>
      </w:r>
    </w:p>
    <w:p w:rsidR="009F4C9E" w:rsidRPr="000B651D" w:rsidRDefault="009F4C9E">
      <w:pPr>
        <w:pStyle w:val="Rubrik1"/>
        <w:shd w:val="clear" w:color="000000" w:fill="auto"/>
        <w:rPr>
          <w:szCs w:val="24"/>
        </w:rPr>
      </w:pPr>
      <w:r w:rsidRPr="000B651D">
        <w:t>2:4 Krisberedskap</w:t>
      </w:r>
    </w:p>
    <w:p w:rsidR="009F4C9E" w:rsidRPr="000B651D" w:rsidRDefault="009F4C9E">
      <w:pPr>
        <w:pStyle w:val="Normaltindrag"/>
        <w:shd w:val="clear" w:color="000000" w:fill="auto"/>
        <w:ind w:firstLine="0"/>
        <w:rPr>
          <w:szCs w:val="24"/>
        </w:rPr>
      </w:pPr>
      <w:r w:rsidRPr="000B651D">
        <w:rPr>
          <w:szCs w:val="24"/>
        </w:rPr>
        <w:t>Vänsterpartiet anser att vi behöver utöka vår beredskap för eventuella kriser och katastrofer i samhället. Inte minst kan klimatförändringarna leda till stö</w:t>
      </w:r>
      <w:r w:rsidRPr="000B651D">
        <w:rPr>
          <w:szCs w:val="24"/>
        </w:rPr>
        <w:t>r</w:t>
      </w:r>
      <w:r w:rsidRPr="000B651D">
        <w:rPr>
          <w:szCs w:val="24"/>
        </w:rPr>
        <w:t>re besvär. Vi vill därför ge olika instanser ännu större möjligheter att framfö</w:t>
      </w:r>
      <w:r w:rsidRPr="000B651D">
        <w:rPr>
          <w:szCs w:val="24"/>
        </w:rPr>
        <w:t>r</w:t>
      </w:r>
      <w:r w:rsidRPr="000B651D">
        <w:rPr>
          <w:szCs w:val="24"/>
        </w:rPr>
        <w:t>allt arbeta förebyggande. Sammantaget föreslår Vänsterpartiet en ökning av anslaget 2:4 med 50 miljoner kronor 2012 jämfört med regeringens förslag.</w:t>
      </w:r>
    </w:p>
    <w:p w:rsidR="009F4C9E" w:rsidRPr="000B651D" w:rsidRDefault="009F4C9E">
      <w:pPr>
        <w:pStyle w:val="Rubrik1"/>
        <w:shd w:val="clear" w:color="000000" w:fill="auto"/>
      </w:pPr>
      <w:r w:rsidRPr="000B651D">
        <w:t>Högkvarteret</w:t>
      </w:r>
    </w:p>
    <w:p w:rsidR="009F4C9E" w:rsidRPr="000B651D" w:rsidRDefault="009F4C9E">
      <w:pPr>
        <w:pStyle w:val="Normaltindrag"/>
        <w:shd w:val="clear" w:color="000000" w:fill="auto"/>
        <w:ind w:firstLine="0"/>
        <w:rPr>
          <w:szCs w:val="24"/>
        </w:rPr>
      </w:pPr>
      <w:r w:rsidRPr="000B651D">
        <w:rPr>
          <w:szCs w:val="24"/>
        </w:rPr>
        <w:t xml:space="preserve">Vi tror att det går att effektivisera arbetet och organisationen på Högkvarteret. </w:t>
      </w:r>
    </w:p>
    <w:p w:rsidR="009F4C9E" w:rsidRPr="000B651D" w:rsidRDefault="009F4C9E">
      <w:pPr>
        <w:pStyle w:val="Normaltindrag"/>
        <w:shd w:val="clear" w:color="000000" w:fill="auto"/>
        <w:ind w:firstLine="0"/>
        <w:rPr>
          <w:szCs w:val="24"/>
        </w:rPr>
      </w:pPr>
      <w:r w:rsidRPr="000B651D">
        <w:rPr>
          <w:szCs w:val="24"/>
        </w:rPr>
        <w:t>Sammantaget föreslår Vänsterpartiet en minskning av anslaget till Högkvart</w:t>
      </w:r>
      <w:r w:rsidRPr="000B651D">
        <w:rPr>
          <w:szCs w:val="24"/>
        </w:rPr>
        <w:t>e</w:t>
      </w:r>
      <w:r w:rsidRPr="000B651D">
        <w:rPr>
          <w:szCs w:val="24"/>
        </w:rPr>
        <w:t>ret med 60 miljoner kronor 2012 jämfört med regeringens förslag.</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0B651D">
        <w:trPr>
          <w:cantSplit/>
        </w:trPr>
        <w:tc>
          <w:tcPr>
            <w:tcW w:w="3046" w:type="dxa"/>
          </w:tcPr>
          <w:p w:rsidR="009F4C9E" w:rsidRPr="000B651D" w:rsidRDefault="009F4C9E">
            <w:pPr>
              <w:pStyle w:val="UnderskriftDatum"/>
              <w:shd w:val="clear" w:color="000000" w:fill="auto"/>
              <w:spacing w:before="240"/>
            </w:pPr>
            <w:r w:rsidRPr="000B651D">
              <w:t>Stockholm den 5 oktober 2011</w:t>
            </w:r>
          </w:p>
        </w:tc>
        <w:tc>
          <w:tcPr>
            <w:tcW w:w="3047" w:type="dxa"/>
          </w:tcPr>
          <w:p w:rsidR="009F4C9E" w:rsidRPr="000B651D" w:rsidRDefault="009F4C9E">
            <w:pPr>
              <w:pStyle w:val="Underskrifter"/>
              <w:shd w:val="clear" w:color="000000" w:fill="auto"/>
              <w:spacing w:before="240"/>
            </w:pPr>
          </w:p>
        </w:tc>
      </w:tr>
      <w:tr w:rsidR="00000000" w:rsidRPr="000B651D">
        <w:trPr>
          <w:cantSplit/>
        </w:trPr>
        <w:tc>
          <w:tcPr>
            <w:tcW w:w="3046" w:type="dxa"/>
          </w:tcPr>
          <w:p w:rsidR="009F4C9E" w:rsidRPr="000B651D" w:rsidRDefault="009F4C9E">
            <w:pPr>
              <w:pStyle w:val="Underskrifter"/>
              <w:shd w:val="clear" w:color="000000" w:fill="auto"/>
            </w:pPr>
            <w:r w:rsidRPr="000B651D">
              <w:t>Lars Ohly (V)</w:t>
            </w:r>
          </w:p>
        </w:tc>
        <w:tc>
          <w:tcPr>
            <w:tcW w:w="3046" w:type="dxa"/>
          </w:tcPr>
          <w:p w:rsidR="009F4C9E" w:rsidRPr="000B651D" w:rsidRDefault="009F4C9E">
            <w:pPr>
              <w:pStyle w:val="Underskrifter"/>
              <w:shd w:val="clear" w:color="000000" w:fill="auto"/>
            </w:pPr>
          </w:p>
        </w:tc>
      </w:tr>
      <w:tr w:rsidR="00000000" w:rsidRPr="000B651D">
        <w:trPr>
          <w:cantSplit/>
        </w:trPr>
        <w:tc>
          <w:tcPr>
            <w:tcW w:w="3046" w:type="dxa"/>
          </w:tcPr>
          <w:p w:rsidR="009F4C9E" w:rsidRPr="000B651D" w:rsidRDefault="009F4C9E">
            <w:pPr>
              <w:pStyle w:val="Underskrifter"/>
              <w:shd w:val="clear" w:color="000000" w:fill="auto"/>
            </w:pPr>
            <w:r w:rsidRPr="000B651D">
              <w:t>Ulla Andersson (V)</w:t>
            </w:r>
          </w:p>
        </w:tc>
        <w:tc>
          <w:tcPr>
            <w:tcW w:w="3046" w:type="dxa"/>
          </w:tcPr>
          <w:p w:rsidR="009F4C9E" w:rsidRPr="000B651D" w:rsidRDefault="009F4C9E">
            <w:pPr>
              <w:pStyle w:val="Underskrifter"/>
              <w:shd w:val="clear" w:color="000000" w:fill="auto"/>
            </w:pPr>
            <w:r w:rsidRPr="000B651D">
              <w:t>Hans Linde (V)</w:t>
            </w:r>
          </w:p>
        </w:tc>
      </w:tr>
      <w:tr w:rsidR="00000000" w:rsidRPr="000B651D">
        <w:trPr>
          <w:cantSplit/>
        </w:trPr>
        <w:tc>
          <w:tcPr>
            <w:tcW w:w="3046" w:type="dxa"/>
          </w:tcPr>
          <w:p w:rsidR="009F4C9E" w:rsidRPr="000B651D" w:rsidRDefault="009F4C9E">
            <w:pPr>
              <w:pStyle w:val="Underskrifter"/>
              <w:shd w:val="clear" w:color="000000" w:fill="auto"/>
            </w:pPr>
            <w:r w:rsidRPr="000B651D">
              <w:t>Eva Olofsson (V)</w:t>
            </w:r>
          </w:p>
        </w:tc>
        <w:tc>
          <w:tcPr>
            <w:tcW w:w="3046" w:type="dxa"/>
          </w:tcPr>
          <w:p w:rsidR="009F4C9E" w:rsidRPr="000B651D" w:rsidRDefault="009F4C9E">
            <w:pPr>
              <w:pStyle w:val="Underskrifter"/>
              <w:shd w:val="clear" w:color="000000" w:fill="auto"/>
            </w:pPr>
            <w:r w:rsidRPr="000B651D">
              <w:t>Jonas Sjöstedt (V)</w:t>
            </w:r>
          </w:p>
        </w:tc>
      </w:tr>
      <w:tr w:rsidR="00000000" w:rsidRPr="000B651D">
        <w:trPr>
          <w:cantSplit/>
        </w:trPr>
        <w:tc>
          <w:tcPr>
            <w:tcW w:w="3046" w:type="dxa"/>
          </w:tcPr>
          <w:p w:rsidR="009F4C9E" w:rsidRPr="000B651D" w:rsidRDefault="009F4C9E">
            <w:pPr>
              <w:pStyle w:val="Underskrifter"/>
              <w:shd w:val="clear" w:color="000000" w:fill="auto"/>
            </w:pPr>
            <w:r w:rsidRPr="000B651D">
              <w:t>Mia Sydow Mölleby (V)</w:t>
            </w:r>
          </w:p>
        </w:tc>
        <w:tc>
          <w:tcPr>
            <w:tcW w:w="3046" w:type="dxa"/>
          </w:tcPr>
          <w:p w:rsidR="009F4C9E" w:rsidRPr="000B651D" w:rsidRDefault="009F4C9E">
            <w:pPr>
              <w:pStyle w:val="Underskrifter"/>
              <w:shd w:val="clear" w:color="000000" w:fill="auto"/>
            </w:pPr>
            <w:r w:rsidRPr="000B651D">
              <w:t>Torbjörn Björlund (V)</w:t>
            </w:r>
          </w:p>
        </w:tc>
      </w:tr>
    </w:tbl>
    <w:p w:rsidR="009F4C9E" w:rsidRPr="000B651D" w:rsidRDefault="009F4C9E">
      <w:pPr>
        <w:pStyle w:val="Normaltindrag"/>
        <w:shd w:val="clear" w:color="000000" w:fill="auto"/>
      </w:pPr>
    </w:p>
    <w:sectPr w:rsidR="009F4C9E" w:rsidRPr="000B651D">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9F4C9E" w:rsidRPr="000B651D" w:rsidRDefault="009F4C9E">
      <w:r w:rsidRPr="000B651D">
        <w:separator/>
      </w:r>
    </w:p>
  </w:endnote>
  <w:endnote w:type="continuationSeparator" w:id="0">
    <w:p w:rsidR="009F4C9E" w:rsidRPr="000B651D" w:rsidRDefault="009F4C9E">
      <w:r w:rsidRPr="000B651D">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F4C9E" w:rsidRPr="000B651D" w:rsidRDefault="000B651D">
    <w:pPr>
      <w:pStyle w:val="Sidfot"/>
    </w:pPr>
    <w:r w:rsidRPr="000B651D">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956520538"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F4C9E" w:rsidRDefault="009F4C9E">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9F4C9E" w:rsidRDefault="009F4C9E">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F4C9E" w:rsidRPr="000B651D" w:rsidRDefault="000B651D">
    <w:pPr>
      <w:pStyle w:val="Sidfot"/>
    </w:pPr>
    <w:r w:rsidRPr="000B651D">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688273102"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F4C9E" w:rsidRDefault="009F4C9E">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9F4C9E" w:rsidRDefault="009F4C9E">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F4C9E" w:rsidRPr="000B651D" w:rsidRDefault="000B651D">
    <w:pPr>
      <w:pStyle w:val="Sidfot"/>
    </w:pPr>
    <w:r w:rsidRPr="000B651D">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01671170"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F4C9E" w:rsidRDefault="009F4C9E">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9F4C9E" w:rsidRDefault="009F4C9E">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9F4C9E" w:rsidRPr="000B651D" w:rsidRDefault="009F4C9E">
      <w:r w:rsidRPr="000B651D">
        <w:separator/>
      </w:r>
    </w:p>
  </w:footnote>
  <w:footnote w:type="continuationSeparator" w:id="0">
    <w:p w:rsidR="009F4C9E" w:rsidRPr="000B651D" w:rsidRDefault="009F4C9E">
      <w:r w:rsidRPr="000B651D">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F4C9E" w:rsidRPr="000B651D" w:rsidRDefault="000B651D">
    <w:pPr>
      <w:pStyle w:val="Sidhuvud"/>
    </w:pPr>
    <w:r w:rsidRPr="000B651D">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505987336"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F4C9E" w:rsidRDefault="009F4C9E">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Fö232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9F4C9E" w:rsidRDefault="009F4C9E">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Fö232</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F4C9E" w:rsidRPr="000B651D" w:rsidRDefault="000B651D">
    <w:pPr>
      <w:pStyle w:val="Sidhuvud"/>
    </w:pPr>
    <w:r w:rsidRPr="000B651D">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399066130"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F4C9E" w:rsidRDefault="009F4C9E">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Fö232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9F4C9E" w:rsidRDefault="009F4C9E">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Fö232</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F4C9E" w:rsidRPr="000B651D" w:rsidRDefault="009F4C9E">
    <w:pPr>
      <w:pStyle w:val="FSHNormal"/>
      <w:tabs>
        <w:tab w:val="right" w:pos="5840"/>
      </w:tabs>
    </w:pPr>
    <w:r w:rsidRPr="000B651D">
      <w:br/>
    </w:r>
    <w:r w:rsidRPr="000B651D">
      <w:fldChar w:fldCharType="begin" w:fldLock="1"/>
    </w:r>
    <w:r w:rsidRPr="000B651D">
      <w:instrText xml:space="preserve"> DOCPROPERTY</w:instrText>
    </w:r>
    <w:r w:rsidRPr="000B651D">
      <w:rPr>
        <w:sz w:val="18"/>
      </w:rPr>
      <w:instrText xml:space="preserve"> "YearUser" *\charformat </w:instrText>
    </w:r>
    <w:r w:rsidRPr="000B651D">
      <w:fldChar w:fldCharType="separate"/>
    </w:r>
    <w:r w:rsidRPr="000B651D">
      <w:t>2011/12</w:t>
    </w:r>
    <w:r w:rsidRPr="000B651D">
      <w:fldChar w:fldCharType="end"/>
    </w:r>
    <w:r w:rsidRPr="000B651D">
      <w:t xml:space="preserve"> </w:t>
    </w:r>
    <w:r w:rsidRPr="000B651D">
      <w:tab/>
      <w:t xml:space="preserve">mnr: </w:t>
    </w:r>
    <w:r w:rsidRPr="000B651D">
      <w:fldChar w:fldCharType="begin" w:fldLock="1"/>
    </w:r>
    <w:r w:rsidRPr="000B651D">
      <w:instrText xml:space="preserve"> DOCPROPERTY</w:instrText>
    </w:r>
    <w:r w:rsidRPr="000B651D">
      <w:rPr>
        <w:sz w:val="18"/>
      </w:rPr>
      <w:instrText xml:space="preserve"> "Motionsnummer" *\charformat </w:instrText>
    </w:r>
    <w:r w:rsidRPr="000B651D">
      <w:fldChar w:fldCharType="separate"/>
    </w:r>
    <w:r w:rsidRPr="000B651D">
      <w:t>Fö232</w:t>
    </w:r>
    <w:r w:rsidRPr="000B651D">
      <w:fldChar w:fldCharType="end"/>
    </w:r>
    <w:r w:rsidRPr="000B651D">
      <w:br/>
    </w:r>
    <w:r w:rsidRPr="000B651D">
      <w:fldChar w:fldCharType="begin" w:fldLock="1"/>
    </w:r>
    <w:r w:rsidRPr="000B651D">
      <w:instrText xml:space="preserve"> DOCPROPERTY</w:instrText>
    </w:r>
    <w:r w:rsidRPr="000B651D">
      <w:rPr>
        <w:sz w:val="18"/>
      </w:rPr>
      <w:instrText xml:space="preserve"> "Samling" *\charformat </w:instrText>
    </w:r>
    <w:r w:rsidRPr="000B651D">
      <w:fldChar w:fldCharType="end"/>
    </w:r>
    <w:r w:rsidRPr="000B651D">
      <w:tab/>
      <w:t xml:space="preserve">pnr: </w:t>
    </w:r>
    <w:r w:rsidRPr="000B651D">
      <w:fldChar w:fldCharType="begin" w:fldLock="1"/>
    </w:r>
    <w:r w:rsidRPr="000B651D">
      <w:instrText xml:space="preserve"> DOCPROPERTY</w:instrText>
    </w:r>
    <w:r w:rsidRPr="000B651D">
      <w:rPr>
        <w:sz w:val="18"/>
      </w:rPr>
      <w:instrText xml:space="preserve"> "Partinummer" *\charformat </w:instrText>
    </w:r>
    <w:r w:rsidRPr="000B651D">
      <w:fldChar w:fldCharType="separate"/>
    </w:r>
    <w:r w:rsidRPr="000B651D">
      <w:t>V234</w:t>
    </w:r>
    <w:r w:rsidRPr="000B651D">
      <w:fldChar w:fldCharType="end"/>
    </w:r>
  </w:p>
  <w:p w:rsidR="009F4C9E" w:rsidRPr="000B651D" w:rsidRDefault="009F4C9E">
    <w:pPr>
      <w:pStyle w:val="FSHRub1"/>
    </w:pPr>
    <w:r w:rsidRPr="000B651D">
      <w:t>Motion till riksdagen</w:t>
    </w:r>
    <w:r w:rsidRPr="000B651D">
      <w:br/>
    </w:r>
    <w:r w:rsidRPr="000B651D">
      <w:fldChar w:fldCharType="begin" w:fldLock="1"/>
    </w:r>
    <w:r w:rsidRPr="000B651D">
      <w:instrText xml:space="preserve"> DOCPROPERTY "YearUser" *\charformat </w:instrText>
    </w:r>
    <w:r w:rsidRPr="000B651D">
      <w:fldChar w:fldCharType="separate"/>
    </w:r>
    <w:r w:rsidRPr="000B651D">
      <w:t>2011/12</w:t>
    </w:r>
    <w:r w:rsidRPr="000B651D">
      <w:fldChar w:fldCharType="end"/>
    </w:r>
    <w:r w:rsidRPr="000B651D">
      <w:t>:</w:t>
    </w:r>
    <w:r w:rsidRPr="000B651D">
      <w:fldChar w:fldCharType="begin" w:fldLock="1"/>
    </w:r>
    <w:r w:rsidRPr="000B651D">
      <w:instrText xml:space="preserve"> DOCPROPERTY "Motionsnummer" *\charformat </w:instrText>
    </w:r>
    <w:r w:rsidRPr="000B651D">
      <w:fldChar w:fldCharType="separate"/>
    </w:r>
    <w:r w:rsidRPr="000B651D">
      <w:t>Fö232</w:t>
    </w:r>
    <w:r w:rsidRPr="000B651D">
      <w:fldChar w:fldCharType="end"/>
    </w:r>
  </w:p>
  <w:p w:rsidR="009F4C9E" w:rsidRPr="000B651D" w:rsidRDefault="009F4C9E">
    <w:pPr>
      <w:pStyle w:val="FSHNormalS5"/>
    </w:pPr>
    <w:r w:rsidRPr="000B651D">
      <w:fldChar w:fldCharType="begin" w:fldLock="1"/>
    </w:r>
    <w:r w:rsidRPr="000B651D">
      <w:instrText xml:space="preserve"> DOCPROPERTY "MotionarText" *\charformat </w:instrText>
    </w:r>
    <w:r w:rsidRPr="000B651D">
      <w:fldChar w:fldCharType="separate"/>
    </w:r>
    <w:r w:rsidRPr="000B651D">
      <w:t>av Lars Ohly m.fl. (V)</w:t>
    </w:r>
    <w:r w:rsidRPr="000B651D">
      <w:fldChar w:fldCharType="end"/>
    </w:r>
    <w:r w:rsidRPr="000B651D">
      <w:br/>
    </w:r>
    <w:r w:rsidRPr="000B651D">
      <w:fldChar w:fldCharType="begin" w:fldLock="1"/>
    </w:r>
    <w:r w:rsidRPr="000B651D">
      <w:instrText xml:space="preserve"> DOCPROPERTY "SvarFrasKort" *\charformat </w:instrText>
    </w:r>
    <w:r w:rsidRPr="000B651D">
      <w:fldChar w:fldCharType="end"/>
    </w:r>
  </w:p>
  <w:p w:rsidR="009F4C9E" w:rsidRPr="000B651D" w:rsidRDefault="009F4C9E">
    <w:pPr>
      <w:pStyle w:val="FSHTitel"/>
    </w:pPr>
    <w:r w:rsidRPr="000B651D">
      <w:fldChar w:fldCharType="begin" w:fldLock="1"/>
    </w:r>
    <w:r w:rsidRPr="000B651D">
      <w:instrText xml:space="preserve"> DOCPROPERTY</w:instrText>
    </w:r>
    <w:r w:rsidRPr="000B651D">
      <w:rPr>
        <w:sz w:val="18"/>
      </w:rPr>
      <w:instrText xml:space="preserve"> "RubrikSvar" *\charformat </w:instrText>
    </w:r>
    <w:r w:rsidRPr="000B651D">
      <w:fldChar w:fldCharType="separate"/>
    </w:r>
    <w:r w:rsidRPr="000B651D">
      <w:t>Utgiftsområde 6 Försvar och samhällets krisberedskap</w:t>
    </w:r>
    <w:r w:rsidRPr="000B651D">
      <w:fldChar w:fldCharType="end"/>
    </w:r>
  </w:p>
  <w:p w:rsidR="009F4C9E" w:rsidRPr="000B651D" w:rsidRDefault="009F4C9E">
    <w:pPr>
      <w:pStyle w:val="Normal00"/>
    </w:pPr>
  </w:p>
  <w:p w:rsidR="009F4C9E" w:rsidRPr="000B651D" w:rsidRDefault="009F4C9E">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B3EBDF2"/>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D7AEED5A"/>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75886B56"/>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68C4AAB6"/>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71F89BB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26C40C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422917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3CEE71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2"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3" w15:restartNumberingAfterBreak="0">
    <w:nsid w:val="481A5512"/>
    <w:multiLevelType w:val="hybridMultilevel"/>
    <w:tmpl w:val="9E3015E0"/>
    <w:lvl w:ilvl="0" w:tplc="DEC612F4">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94461852">
    <w:abstractNumId w:val="8"/>
  </w:num>
  <w:num w:numId="2" w16cid:durableId="1387342267">
    <w:abstractNumId w:val="9"/>
  </w:num>
  <w:num w:numId="3" w16cid:durableId="472915129">
    <w:abstractNumId w:val="8"/>
  </w:num>
  <w:num w:numId="4" w16cid:durableId="519315713">
    <w:abstractNumId w:val="9"/>
  </w:num>
  <w:num w:numId="5" w16cid:durableId="1804998700">
    <w:abstractNumId w:val="14"/>
  </w:num>
  <w:num w:numId="6" w16cid:durableId="2101438372">
    <w:abstractNumId w:val="10"/>
  </w:num>
  <w:num w:numId="7" w16cid:durableId="1306472307">
    <w:abstractNumId w:val="11"/>
  </w:num>
  <w:num w:numId="8" w16cid:durableId="255137873">
    <w:abstractNumId w:val="12"/>
  </w:num>
  <w:num w:numId="9" w16cid:durableId="604994923">
    <w:abstractNumId w:val="8"/>
  </w:num>
  <w:num w:numId="10" w16cid:durableId="1376583708">
    <w:abstractNumId w:val="3"/>
  </w:num>
  <w:num w:numId="11" w16cid:durableId="1365868422">
    <w:abstractNumId w:val="2"/>
  </w:num>
  <w:num w:numId="12" w16cid:durableId="2064677422">
    <w:abstractNumId w:val="1"/>
  </w:num>
  <w:num w:numId="13" w16cid:durableId="185145532">
    <w:abstractNumId w:val="0"/>
  </w:num>
  <w:num w:numId="14" w16cid:durableId="559556587">
    <w:abstractNumId w:val="9"/>
  </w:num>
  <w:num w:numId="15" w16cid:durableId="333915738">
    <w:abstractNumId w:val="7"/>
  </w:num>
  <w:num w:numId="16" w16cid:durableId="2091542030">
    <w:abstractNumId w:val="6"/>
  </w:num>
  <w:num w:numId="17" w16cid:durableId="1886865646">
    <w:abstractNumId w:val="5"/>
  </w:num>
  <w:num w:numId="18" w16cid:durableId="481049083">
    <w:abstractNumId w:val="4"/>
  </w:num>
  <w:num w:numId="19" w16cid:durableId="439254742">
    <w:abstractNumId w:val="13"/>
  </w:num>
  <w:num w:numId="20" w16cid:durableId="1047726592">
    <w:abstractNumId w:val="11"/>
  </w:num>
  <w:num w:numId="21" w16cid:durableId="1348287188">
    <w:abstractNumId w:val="10"/>
  </w:num>
  <w:num w:numId="22" w16cid:durableId="39539385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3_2011-09-07"/>
    <w:docVar w:name="PersonGUIDs" w:val="{653F0F50-6F1F-4A36-9FEB-9B3CE8CAF153},{9757EBE9-5352-471C-B04A-E35C112BD16A},{00468181-7122-42C5-877E-69489063FE94},{A3B7BC79-15BA-4C82-9CD3-12632F50DBA0},{DA248C4D-AFF6-4AC5-94CA-AED252C8C8C8},{A7313DCE-0B34-4C27-86F8-BEBB9AB9F316},{D15D0462-146C-44BC-ADFC-351897A94EF1}"/>
  </w:docVars>
  <w:rsids>
    <w:rsidRoot w:val="00D92F9A"/>
    <w:rsid w:val="000B651D"/>
    <w:rsid w:val="009F4C9E"/>
    <w:rsid w:val="00D92F9A"/>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F30038BD-143C-4B66-8139-7A4B38ED6C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link w:val="NormaltindragChar"/>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21"/>
      </w:numPr>
    </w:pPr>
  </w:style>
  <w:style w:type="paragraph" w:customStyle="1" w:styleId="PunktlistaNummer">
    <w:name w:val="Punktlista_Nummer"/>
    <w:aliases w:val="Nummerlista"/>
    <w:basedOn w:val="Normal"/>
    <w:pPr>
      <w:numPr>
        <w:numId w:val="20"/>
      </w:numPr>
    </w:pPr>
  </w:style>
  <w:style w:type="paragraph" w:customStyle="1" w:styleId="PunktlistaTankstreck">
    <w:name w:val="Punktlista_Tankstreck"/>
    <w:aliases w:val="Tankstreck"/>
    <w:basedOn w:val="Normal"/>
    <w:pPr>
      <w:numPr>
        <w:numId w:val="22"/>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ind w:left="34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character" w:styleId="Kommentarsreferens">
    <w:name w:val="annotation reference"/>
    <w:basedOn w:val="Standardstycketeckensnitt"/>
    <w:semiHidden/>
    <w:rPr>
      <w:sz w:val="16"/>
      <w:szCs w:val="16"/>
    </w:rPr>
  </w:style>
  <w:style w:type="character" w:customStyle="1" w:styleId="Rubrik1Char">
    <w:name w:val="Rubrik 1 Char"/>
    <w:basedOn w:val="Standardstycketeckensnitt"/>
    <w:link w:val="Rubrik1"/>
    <w:locked/>
    <w:rPr>
      <w:sz w:val="32"/>
      <w:lang w:val="sv-SE" w:eastAsia="sv-SE" w:bidi="ar-SA"/>
    </w:rPr>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pPr>
      <w:spacing w:line="200" w:lineRule="exact"/>
    </w:pPr>
    <w:rPr>
      <w:sz w:val="16"/>
    </w:rPr>
  </w:style>
  <w:style w:type="character" w:customStyle="1" w:styleId="NormaltindragChar">
    <w:name w:val="Normalt indrag Char"/>
    <w:aliases w:val="Normal_indrag Char,Normal Indrag Char"/>
    <w:basedOn w:val="Standardstycketeckensnitt"/>
    <w:link w:val="Normaltindrag"/>
    <w:rPr>
      <w:sz w:val="19"/>
      <w:lang w:val="sv-SE" w:eastAsia="sv-SE" w:bidi="ar-SA"/>
    </w:rPr>
  </w:style>
  <w:style w:type="paragraph" w:styleId="Kommentarer">
    <w:name w:val="annotation text"/>
    <w:basedOn w:val="Normal"/>
    <w:semiHidden/>
    <w:rPr>
      <w:sz w:val="20"/>
    </w:rPr>
  </w:style>
  <w:style w:type="paragraph" w:styleId="Kommentarsmne">
    <w:name w:val="annotation subject"/>
    <w:basedOn w:val="Kommentarer"/>
    <w:next w:val="Kommentarer"/>
    <w:semiHidden/>
    <w:rPr>
      <w:b/>
      <w:bCs/>
    </w:rPr>
  </w:style>
  <w:style w:type="paragraph" w:styleId="Ballongtext">
    <w:name w:val="Balloon Text"/>
    <w:basedOn w:val="Normal"/>
    <w:semiHidden/>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949</Words>
  <Characters>5677</Characters>
  <Application>Microsoft Office Word</Application>
  <DocSecurity>4</DocSecurity>
  <Lines>157</Lines>
  <Paragraphs>87</Paragraphs>
  <ScaleCrop>false</ScaleCrop>
  <HeadingPairs>
    <vt:vector size="2" baseType="variant">
      <vt:variant>
        <vt:lpstr>Rubrik</vt:lpstr>
      </vt:variant>
      <vt:variant>
        <vt:i4>1</vt:i4>
      </vt:variant>
    </vt:vector>
  </HeadingPairs>
  <TitlesOfParts>
    <vt:vector size="1" baseType="lpstr">
      <vt:lpstr>V234</vt:lpstr>
    </vt:vector>
  </TitlesOfParts>
  <Company>Riksdagen</Company>
  <LinksUpToDate>false</LinksUpToDate>
  <CharactersWithSpaces>6539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V234</dc:title>
  <dc:subject>V234</dc:subject>
  <dc:creator>Riksdagen</dc:creator>
  <cp:keywords>Riksdagen</cp:keywords>
  <dc:description>Nya formatmallshantering för förslag+urix bakåtkomp+könamn</dc:description>
  <cp:lastModifiedBy>Lars Brink</cp:lastModifiedBy>
  <cp:revision>2</cp:revision>
  <cp:lastPrinted>2011-10-29T11:27:00Z</cp:lastPrinted>
  <dcterms:created xsi:type="dcterms:W3CDTF">2025-12-17T18:48:00Z</dcterms:created>
  <dcterms:modified xsi:type="dcterms:W3CDTF">2025-12-17T18:48:00Z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mot2000_533_2011-09-07</vt:lpwstr>
  </property>
  <property fmtid="{D5CDD505-2E9C-101B-9397-08002B2CF9AE}" pid="3" name="version">
    <vt:lpwstr>mot2000_512_2009-09-29</vt:lpwstr>
  </property>
  <property fmtid="{D5CDD505-2E9C-101B-9397-08002B2CF9AE}" pid="4" name="dokumenttyp">
    <vt:lpwstr>motion</vt:lpwstr>
  </property>
  <property fmtid="{D5CDD505-2E9C-101B-9397-08002B2CF9AE}" pid="5" name="Sekr">
    <vt:lpwstr>sj</vt:lpwstr>
  </property>
  <property fmtid="{D5CDD505-2E9C-101B-9397-08002B2CF9AE}" pid="6" name="Yearstd">
    <vt:lpwstr>2009/10</vt:lpwstr>
  </property>
  <property fmtid="{D5CDD505-2E9C-101B-9397-08002B2CF9AE}" pid="7" name="YearUser">
    <vt:lpwstr>2011/12</vt:lpwstr>
  </property>
  <property fmtid="{D5CDD505-2E9C-101B-9397-08002B2CF9AE}" pid="8" name="årsuppgift">
    <vt:lpwstr>201112</vt:lpwstr>
  </property>
  <property fmtid="{D5CDD505-2E9C-101B-9397-08002B2CF9AE}" pid="9" name="Status">
    <vt:lpwstr>Ank T</vt:lpwstr>
  </property>
  <property fmtid="{D5CDD505-2E9C-101B-9397-08002B2CF9AE}" pid="10" name="SvarFras">
    <vt:lpwstr>Utgiftsområde 6 Försvar och samhällets krisberedskap</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Utgiftsområde 6 Försvar och samhällets krisberedskap</vt:lpwstr>
  </property>
  <property fmtid="{D5CDD505-2E9C-101B-9397-08002B2CF9AE}" pid="15" name="MotTyp">
    <vt:lpwstr>Partimotion</vt:lpwstr>
  </property>
  <property fmtid="{D5CDD505-2E9C-101B-9397-08002B2CF9AE}" pid="16" name="MotTypXML">
    <vt:lpwstr>parti</vt:lpwstr>
  </property>
  <property fmtid="{D5CDD505-2E9C-101B-9397-08002B2CF9AE}" pid="17" name="Partinummer">
    <vt:lpwstr>V234</vt:lpwstr>
  </property>
  <property fmtid="{D5CDD505-2E9C-101B-9397-08002B2CF9AE}" pid="18" name="ArbRubr">
    <vt:lpwstr/>
  </property>
  <property fmtid="{D5CDD505-2E9C-101B-9397-08002B2CF9AE}" pid="19" name="Partilogo">
    <vt:lpwstr>V</vt:lpwstr>
  </property>
  <property fmtid="{D5CDD505-2E9C-101B-9397-08002B2CF9AE}" pid="20" name="PartiVal">
    <vt:lpwstr>V</vt:lpwstr>
  </property>
  <property fmtid="{D5CDD505-2E9C-101B-9397-08002B2CF9AE}" pid="21" name="partibeteckning">
    <vt:lpwstr>V</vt:lpwstr>
  </property>
  <property fmtid="{D5CDD505-2E9C-101B-9397-08002B2CF9AE}" pid="22" name="avs-org">
    <vt:lpwstr>V</vt:lpwstr>
  </property>
  <property fmtid="{D5CDD505-2E9C-101B-9397-08002B2CF9AE}" pid="23" name="AntalParti">
    <vt:lpwstr>Partier: 1</vt:lpwstr>
  </property>
  <property fmtid="{D5CDD505-2E9C-101B-9397-08002B2CF9AE}" pid="24" name="AntalMot">
    <vt:lpwstr>Antal: 7</vt:lpwstr>
  </property>
  <property fmtid="{D5CDD505-2E9C-101B-9397-08002B2CF9AE}" pid="25" name="MotionarText">
    <vt:lpwstr>av Lars Ohly m.fl. (V)</vt:lpwstr>
  </property>
  <property fmtid="{D5CDD505-2E9C-101B-9397-08002B2CF9AE}" pid="26" name="MotionarLista">
    <vt:lpwstr>Ohly, Lars (V)\Andersson, Ulla (V)\Linde, Hans (V)\Olofsson, Eva (V)\Sjöstedt, Jonas (V)\Sydow Mölleby, Mia (V)\Björlund, Torbjörn (V)\</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Lars Ohly (V), Ulla Andersson (V), Hans Linde (V), Eva Olofsson (V), Jonas Sjöstedt (V), Mia Sydow Mölleby (V), Torbjörn Björlund (V)</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21</vt:lpwstr>
  </property>
  <property fmtid="{D5CDD505-2E9C-101B-9397-08002B2CF9AE}" pid="35" name="Samling">
    <vt:lpwstr/>
  </property>
  <property fmtid="{D5CDD505-2E9C-101B-9397-08002B2CF9AE}" pid="36" name="SamlingPrint">
    <vt:lpwstr/>
  </property>
  <property fmtid="{D5CDD505-2E9C-101B-9397-08002B2CF9AE}" pid="37" name="Motionsnummer">
    <vt:lpwstr>Fö232</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5 oktober 2011</vt:lpwstr>
  </property>
  <property fmtid="{D5CDD505-2E9C-101B-9397-08002B2CF9AE}" pid="44" name="NotesUID">
    <vt:lpwstr>maya.ek@riksdagen.se</vt:lpwstr>
  </property>
  <property fmtid="{D5CDD505-2E9C-101B-9397-08002B2CF9AE}" pid="45" name="ReservUID">
    <vt:lpwstr>ma0826aa</vt:lpwstr>
  </property>
  <property fmtid="{D5CDD505-2E9C-101B-9397-08002B2CF9AE}" pid="46" name="MotionID">
    <vt:lpwstr>20112012000000000086000002340080</vt:lpwstr>
  </property>
  <property fmtid="{D5CDD505-2E9C-101B-9397-08002B2CF9AE}" pid="47" name="datum">
    <vt:lpwstr>111005</vt:lpwstr>
  </property>
  <property fmtid="{D5CDD505-2E9C-101B-9397-08002B2CF9AE}" pid="48" name="avsändar-e-post">
    <vt:lpwstr>maya.ek@riksdagen.se</vt:lpwstr>
  </property>
  <property fmtid="{D5CDD505-2E9C-101B-9397-08002B2CF9AE}" pid="49" name="id">
    <vt:lpwstr>20112012000000000086000002340080</vt:lpwstr>
  </property>
  <property fmtid="{D5CDD505-2E9C-101B-9397-08002B2CF9AE}" pid="50" name="nummer">
    <vt:lpwstr>232</vt:lpwstr>
  </property>
  <property fmtid="{D5CDD505-2E9C-101B-9397-08002B2CF9AE}" pid="51" name="utskottsbeteckning">
    <vt:lpwstr>Fö</vt:lpwstr>
  </property>
  <property fmtid="{D5CDD505-2E9C-101B-9397-08002B2CF9AE}" pid="52" name="GlobalUID">
    <vt:lpwstr>{0E75E00B-3D3C-45A0-819F-BD8A7BDFFB1F}</vt:lpwstr>
  </property>
  <property fmtid="{D5CDD505-2E9C-101B-9397-08002B2CF9AE}" pid="53" name="Överföringar">
    <vt:i4>0</vt:i4>
  </property>
  <property fmtid="{D5CDD505-2E9C-101B-9397-08002B2CF9AE}" pid="54" name="Checksum">
    <vt:lpwstr>*0015735937682*</vt:lpwstr>
  </property>
  <property fmtid="{D5CDD505-2E9C-101B-9397-08002B2CF9AE}" pid="55" name="skuggnummer">
    <vt:lpwstr>2448</vt:lpwstr>
  </property>
  <property fmtid="{D5CDD505-2E9C-101B-9397-08002B2CF9AE}" pid="56" name="urixVersion">
    <vt:lpwstr>4.5.0.25</vt:lpwstr>
  </property>
  <property fmtid="{D5CDD505-2E9C-101B-9397-08002B2CF9AE}" pid="57" name="urixOrigin">
    <vt:lpwstr>111101 09:56:47.005</vt:lpwstr>
  </property>
  <property fmtid="{D5CDD505-2E9C-101B-9397-08002B2CF9AE}" pid="58" name="urixGuid">
    <vt:lpwstr>{33D4CBD8-6739-42A2-B23B-08F670E9B9AF}</vt:lpwstr>
  </property>
</Properties>
</file>