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0FC" w:rsidRPr="00185867" w:rsidRDefault="006440FC" w:rsidP="007029FB">
      <w:pPr>
        <w:pStyle w:val="Hemstlrubrik"/>
      </w:pPr>
      <w:bookmarkStart w:id="0" w:name="_Toc115087249"/>
      <w:bookmarkStart w:id="1" w:name="_Toc115087360"/>
      <w:r w:rsidRPr="00185867">
        <w:t>Förslag till riksdagsbeslut</w:t>
      </w:r>
      <w:bookmarkEnd w:id="0"/>
      <w:bookmarkEnd w:id="1"/>
    </w:p>
    <w:p w:rsidR="006440FC" w:rsidRPr="00185867" w:rsidRDefault="006440FC" w:rsidP="0050392B">
      <w:pPr>
        <w:pStyle w:val="Hemstlatt"/>
      </w:pPr>
      <w:r w:rsidRPr="00185867">
        <w:t>Riksdagen tillkännager för regeringen som sin mening vad som i moti</w:t>
      </w:r>
      <w:r w:rsidRPr="00185867">
        <w:t>o</w:t>
      </w:r>
      <w:r w:rsidRPr="00185867">
        <w:t>nen anförs om</w:t>
      </w:r>
      <w:r w:rsidR="0050392B" w:rsidRPr="00185867">
        <w:t xml:space="preserve"> </w:t>
      </w:r>
      <w:r w:rsidR="005D7C68" w:rsidRPr="00185867">
        <w:t>a</w:t>
      </w:r>
      <w:r w:rsidRPr="00185867">
        <w:t xml:space="preserve">tt se över </w:t>
      </w:r>
      <w:r w:rsidR="0050392B" w:rsidRPr="00185867">
        <w:t xml:space="preserve">Skatteverkets </w:t>
      </w:r>
      <w:r w:rsidRPr="00185867">
        <w:t>regelverk för att ge bättre möjli</w:t>
      </w:r>
      <w:r w:rsidRPr="00185867">
        <w:t>g</w:t>
      </w:r>
      <w:r w:rsidRPr="00185867">
        <w:t>het att hantera arbetskraftens fria rörlighet.</w:t>
      </w:r>
    </w:p>
    <w:p w:rsidR="006440FC" w:rsidRPr="00185867" w:rsidRDefault="006440FC" w:rsidP="006440FC">
      <w:pPr>
        <w:pStyle w:val="Rubrik1"/>
      </w:pPr>
      <w:bookmarkStart w:id="2" w:name="_Toc115087250"/>
      <w:bookmarkStart w:id="3" w:name="_Toc115087361"/>
      <w:r w:rsidRPr="00185867">
        <w:t>Motivering</w:t>
      </w:r>
      <w:bookmarkEnd w:id="2"/>
      <w:bookmarkEnd w:id="3"/>
    </w:p>
    <w:p w:rsidR="006440FC" w:rsidRPr="00185867" w:rsidRDefault="006440FC" w:rsidP="006440FC">
      <w:r w:rsidRPr="00185867">
        <w:t>Arbetskraften ökade med 50 miljoner människor när EU utvidgades 2004. Om ökad rörlighet ska ge den positiva effekt på vår ekonomi som gjorts gä</w:t>
      </w:r>
      <w:r w:rsidRPr="00185867">
        <w:t>l</w:t>
      </w:r>
      <w:r w:rsidRPr="00185867">
        <w:t>lande krävs det att Sverige har en stabil och fungerande arbetsmarkn</w:t>
      </w:r>
      <w:r w:rsidR="007029FB" w:rsidRPr="00185867">
        <w:t>a</w:t>
      </w:r>
      <w:r w:rsidRPr="00185867">
        <w:t>d.</w:t>
      </w:r>
    </w:p>
    <w:p w:rsidR="006440FC" w:rsidRPr="00185867" w:rsidRDefault="006440FC" w:rsidP="007029FB">
      <w:pPr>
        <w:pStyle w:val="Normaltindrag"/>
      </w:pPr>
      <w:r w:rsidRPr="00185867">
        <w:t>Arbetsmarknaden regleras av lagar och avtal. Det som handlar om avtal hanteras av arbetsmark</w:t>
      </w:r>
      <w:r w:rsidR="007029FB" w:rsidRPr="00185867">
        <w:t>n</w:t>
      </w:r>
      <w:r w:rsidRPr="00185867">
        <w:t>adens parter och att lagar följs hanteras av myndigh</w:t>
      </w:r>
      <w:r w:rsidRPr="00185867">
        <w:t>e</w:t>
      </w:r>
      <w:r w:rsidRPr="00185867">
        <w:t>terna. De flesta svenska myndigheter har under drygt tio år haft stora besp</w:t>
      </w:r>
      <w:r w:rsidRPr="00185867">
        <w:t>a</w:t>
      </w:r>
      <w:r w:rsidRPr="00185867">
        <w:t>ringar och av de genomgångar som gjorts visar det sig att myndigheterna är dåligt förberedda på att hantera den ökade rörligheten på arbetsmarknaden.</w:t>
      </w:r>
    </w:p>
    <w:p w:rsidR="006440FC" w:rsidRPr="00185867" w:rsidRDefault="006440FC" w:rsidP="007029FB">
      <w:pPr>
        <w:pStyle w:val="Normaltindrag"/>
      </w:pPr>
      <w:r w:rsidRPr="00185867">
        <w:t>Om Sverige ska kunna dra nytta av en ökad rörlighet på arbetsmarkn</w:t>
      </w:r>
      <w:r w:rsidR="007029FB" w:rsidRPr="00185867">
        <w:t>a</w:t>
      </w:r>
      <w:r w:rsidRPr="00185867">
        <w:t>den och samtidigt stävja den oordning som breder ut sig krävs dels förändrade regler</w:t>
      </w:r>
      <w:r w:rsidR="007029FB" w:rsidRPr="00185867">
        <w:t>,</w:t>
      </w:r>
      <w:r w:rsidRPr="00185867">
        <w:t xml:space="preserve"> dels bättre möjligheter för myndigheterna att tillämpa reglerna.</w:t>
      </w:r>
    </w:p>
    <w:p w:rsidR="006440FC" w:rsidRPr="00185867" w:rsidRDefault="006440FC" w:rsidP="007029FB">
      <w:pPr>
        <w:pStyle w:val="Normaltindrag"/>
      </w:pPr>
      <w:r w:rsidRPr="00185867">
        <w:t>En nyckelroll i detta arbete har Skatteverket. En avgörande fråga i skatt</w:t>
      </w:r>
      <w:r w:rsidRPr="00185867">
        <w:t>e</w:t>
      </w:r>
      <w:r w:rsidRPr="00185867">
        <w:t>arb</w:t>
      </w:r>
      <w:r w:rsidRPr="00185867">
        <w:t>e</w:t>
      </w:r>
      <w:r w:rsidRPr="00185867">
        <w:t>tet är ”var betalar man skatt om man jobbar i Sverige?”.</w:t>
      </w:r>
    </w:p>
    <w:p w:rsidR="006440FC" w:rsidRPr="00185867" w:rsidRDefault="006440FC" w:rsidP="007029FB">
      <w:pPr>
        <w:pStyle w:val="Normaltindrag"/>
      </w:pPr>
      <w:r w:rsidRPr="00185867">
        <w:t xml:space="preserve">Reglerna om när och vem som betalar skatt i Sverige eller om man betalar skatt i ursprungslandet är inte helt klara. Dels så finns det olika former av ”anställningar”, dels om man är egen företagare, dels om man arbetar på ett utländskt bemanningsföretag och dels </w:t>
      </w:r>
      <w:r w:rsidR="007029FB" w:rsidRPr="00185867">
        <w:t xml:space="preserve">om man </w:t>
      </w:r>
      <w:r w:rsidRPr="00185867">
        <w:t>är ”vanlig” anställd. Var ska</w:t>
      </w:r>
      <w:r w:rsidRPr="00185867">
        <w:t>t</w:t>
      </w:r>
      <w:r w:rsidRPr="00185867">
        <w:t>ter och sociala avgifter betalas beror också på hur länge man vistas i landet och vad Sverige har för avtal med hemlandet.</w:t>
      </w:r>
    </w:p>
    <w:p w:rsidR="006440FC" w:rsidRPr="00185867" w:rsidRDefault="006440FC" w:rsidP="007029FB">
      <w:pPr>
        <w:pStyle w:val="Normaltindrag"/>
      </w:pPr>
      <w:r w:rsidRPr="00185867">
        <w:t xml:space="preserve">F-skattsedeln ses idag som ett körkort för företagare, medan det i själva verket är ett intyg som visar att man själv ansvarar för att betala in sin skatt i Sverige. Frågan är därmed om F-skattsedel är rätt intyg för de företagare som avser </w:t>
      </w:r>
      <w:r w:rsidR="007029FB" w:rsidRPr="00185867">
        <w:t xml:space="preserve">att </w:t>
      </w:r>
      <w:r w:rsidRPr="00185867">
        <w:t>bedriva näringsverksamhet i Sverige men inte kommer att betala skatt här?</w:t>
      </w:r>
    </w:p>
    <w:p w:rsidR="006440FC" w:rsidRPr="00185867" w:rsidRDefault="006440FC" w:rsidP="007029FB">
      <w:pPr>
        <w:pStyle w:val="Normaltindrag"/>
      </w:pPr>
      <w:r w:rsidRPr="00185867">
        <w:lastRenderedPageBreak/>
        <w:t xml:space="preserve">Det bör göras en tydlig </w:t>
      </w:r>
      <w:r w:rsidRPr="00185867">
        <w:rPr>
          <w:rStyle w:val="NormaltindragChar"/>
        </w:rPr>
        <w:t>k</w:t>
      </w:r>
      <w:r w:rsidRPr="00185867">
        <w:t>artläggning av Skatteverket av var och när skatt ska betalas. Detta är viktigt för att de fackliga organisationerna ska kunna bedöma om kollektivavtalen följs eller inte. Det är också viktigt att det i varje fall avgörs var en F-skattare ska betala skatt och sociala avgifter så att efte</w:t>
      </w:r>
      <w:r w:rsidRPr="00185867">
        <w:t>r</w:t>
      </w:r>
      <w:r w:rsidRPr="00185867">
        <w:t>kontroll kan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29FB" w:rsidRPr="00185867">
        <w:tblPrEx>
          <w:tblCellMar>
            <w:top w:w="0" w:type="dxa"/>
            <w:bottom w:w="0" w:type="dxa"/>
          </w:tblCellMar>
        </w:tblPrEx>
        <w:trPr>
          <w:cantSplit/>
        </w:trPr>
        <w:tc>
          <w:tcPr>
            <w:tcW w:w="3046" w:type="dxa"/>
          </w:tcPr>
          <w:p w:rsidR="007029FB" w:rsidRPr="00185867" w:rsidRDefault="007029FB" w:rsidP="007029FB">
            <w:pPr>
              <w:pStyle w:val="UnderskriftDatum"/>
              <w:spacing w:before="240"/>
            </w:pPr>
            <w:r w:rsidRPr="00185867">
              <w:t>Stockholm den 29 september 2005</w:t>
            </w:r>
          </w:p>
        </w:tc>
        <w:tc>
          <w:tcPr>
            <w:tcW w:w="3047" w:type="dxa"/>
          </w:tcPr>
          <w:p w:rsidR="007029FB" w:rsidRPr="00185867" w:rsidRDefault="007029FB" w:rsidP="007029FB">
            <w:pPr>
              <w:pStyle w:val="Underskrifter"/>
              <w:spacing w:before="240"/>
            </w:pPr>
          </w:p>
        </w:tc>
      </w:tr>
      <w:tr w:rsidR="007029FB" w:rsidRPr="00185867">
        <w:tblPrEx>
          <w:tblCellMar>
            <w:top w:w="0" w:type="dxa"/>
            <w:bottom w:w="0" w:type="dxa"/>
          </w:tblCellMar>
        </w:tblPrEx>
        <w:trPr>
          <w:cantSplit/>
        </w:trPr>
        <w:tc>
          <w:tcPr>
            <w:tcW w:w="3046" w:type="dxa"/>
          </w:tcPr>
          <w:p w:rsidR="007029FB" w:rsidRPr="00185867" w:rsidRDefault="007029FB" w:rsidP="007029FB">
            <w:pPr>
              <w:pStyle w:val="Underskrifter"/>
            </w:pPr>
            <w:r w:rsidRPr="00185867">
              <w:t>Ronny Olander (s)</w:t>
            </w:r>
          </w:p>
        </w:tc>
        <w:tc>
          <w:tcPr>
            <w:tcW w:w="3047" w:type="dxa"/>
          </w:tcPr>
          <w:p w:rsidR="007029FB" w:rsidRPr="00185867" w:rsidRDefault="007029FB" w:rsidP="007029FB">
            <w:pPr>
              <w:pStyle w:val="Underskrifter"/>
            </w:pPr>
          </w:p>
        </w:tc>
      </w:tr>
      <w:tr w:rsidR="007029FB" w:rsidRPr="00185867">
        <w:tblPrEx>
          <w:tblCellMar>
            <w:top w:w="0" w:type="dxa"/>
            <w:bottom w:w="0" w:type="dxa"/>
          </w:tblCellMar>
        </w:tblPrEx>
        <w:trPr>
          <w:cantSplit/>
        </w:trPr>
        <w:tc>
          <w:tcPr>
            <w:tcW w:w="3046" w:type="dxa"/>
          </w:tcPr>
          <w:p w:rsidR="007029FB" w:rsidRPr="00185867" w:rsidRDefault="007029FB" w:rsidP="007029FB">
            <w:pPr>
              <w:pStyle w:val="Underskrifter"/>
            </w:pPr>
            <w:r w:rsidRPr="00185867">
              <w:t>Claes-Göran Brandin (s)</w:t>
            </w:r>
          </w:p>
        </w:tc>
        <w:tc>
          <w:tcPr>
            <w:tcW w:w="3047" w:type="dxa"/>
          </w:tcPr>
          <w:p w:rsidR="007029FB" w:rsidRPr="00185867" w:rsidRDefault="007029FB" w:rsidP="007029FB">
            <w:pPr>
              <w:pStyle w:val="Underskrifter"/>
            </w:pPr>
            <w:r w:rsidRPr="00185867">
              <w:t>Reynoldh Furustrand (s)</w:t>
            </w:r>
          </w:p>
        </w:tc>
      </w:tr>
      <w:tr w:rsidR="007029FB" w:rsidRPr="00185867">
        <w:tblPrEx>
          <w:tblCellMar>
            <w:top w:w="0" w:type="dxa"/>
            <w:bottom w:w="0" w:type="dxa"/>
          </w:tblCellMar>
        </w:tblPrEx>
        <w:trPr>
          <w:cantSplit/>
        </w:trPr>
        <w:tc>
          <w:tcPr>
            <w:tcW w:w="3046" w:type="dxa"/>
          </w:tcPr>
          <w:p w:rsidR="007029FB" w:rsidRPr="00185867" w:rsidRDefault="007029FB" w:rsidP="007029FB">
            <w:pPr>
              <w:pStyle w:val="Underskrifter"/>
            </w:pPr>
            <w:r w:rsidRPr="00185867">
              <w:t>Anders Karlsson (s)</w:t>
            </w:r>
          </w:p>
        </w:tc>
        <w:tc>
          <w:tcPr>
            <w:tcW w:w="3047" w:type="dxa"/>
          </w:tcPr>
          <w:p w:rsidR="007029FB" w:rsidRPr="00185867" w:rsidRDefault="007029FB" w:rsidP="007029FB">
            <w:pPr>
              <w:pStyle w:val="Underskrifter"/>
            </w:pPr>
            <w:r w:rsidRPr="00185867">
              <w:t>Lennart Nilsson (s)</w:t>
            </w:r>
          </w:p>
        </w:tc>
      </w:tr>
      <w:tr w:rsidR="007029FB" w:rsidRPr="00185867">
        <w:tblPrEx>
          <w:tblCellMar>
            <w:top w:w="0" w:type="dxa"/>
            <w:bottom w:w="0" w:type="dxa"/>
          </w:tblCellMar>
        </w:tblPrEx>
        <w:trPr>
          <w:cantSplit/>
        </w:trPr>
        <w:tc>
          <w:tcPr>
            <w:tcW w:w="3046" w:type="dxa"/>
          </w:tcPr>
          <w:p w:rsidR="007029FB" w:rsidRPr="00185867" w:rsidRDefault="007029FB" w:rsidP="007029FB">
            <w:pPr>
              <w:pStyle w:val="Underskrifter"/>
            </w:pPr>
            <w:r w:rsidRPr="00185867">
              <w:t>Ola Rask (s)</w:t>
            </w:r>
          </w:p>
        </w:tc>
        <w:tc>
          <w:tcPr>
            <w:tcW w:w="3047" w:type="dxa"/>
          </w:tcPr>
          <w:p w:rsidR="007029FB" w:rsidRPr="00185867" w:rsidRDefault="007029FB" w:rsidP="007029FB">
            <w:pPr>
              <w:pStyle w:val="Underskrifter"/>
            </w:pPr>
            <w:r w:rsidRPr="00185867">
              <w:t>Gunnar Sandberg (s)</w:t>
            </w:r>
          </w:p>
        </w:tc>
      </w:tr>
      <w:tr w:rsidR="007029FB" w:rsidRPr="00185867">
        <w:tblPrEx>
          <w:tblCellMar>
            <w:top w:w="0" w:type="dxa"/>
            <w:bottom w:w="0" w:type="dxa"/>
          </w:tblCellMar>
        </w:tblPrEx>
        <w:trPr>
          <w:cantSplit/>
        </w:trPr>
        <w:tc>
          <w:tcPr>
            <w:tcW w:w="3046" w:type="dxa"/>
          </w:tcPr>
          <w:p w:rsidR="007029FB" w:rsidRPr="00185867" w:rsidRDefault="007029FB" w:rsidP="007029FB">
            <w:pPr>
              <w:pStyle w:val="Underskrifter"/>
            </w:pPr>
            <w:r w:rsidRPr="00185867">
              <w:t>Hans Stenberg (s)</w:t>
            </w:r>
          </w:p>
        </w:tc>
        <w:tc>
          <w:tcPr>
            <w:tcW w:w="3047" w:type="dxa"/>
          </w:tcPr>
          <w:p w:rsidR="007029FB" w:rsidRPr="00185867" w:rsidRDefault="007029FB" w:rsidP="007029FB">
            <w:pPr>
              <w:pStyle w:val="Underskrifter"/>
            </w:pPr>
            <w:r w:rsidRPr="00185867">
              <w:t>Berndt Sköldestig (s)</w:t>
            </w:r>
          </w:p>
        </w:tc>
      </w:tr>
    </w:tbl>
    <w:p w:rsidR="006440FC" w:rsidRPr="00185867" w:rsidRDefault="006440FC" w:rsidP="007029FB">
      <w:pPr>
        <w:pStyle w:val="Normaltindrag"/>
      </w:pPr>
    </w:p>
    <w:sectPr w:rsidR="006440FC" w:rsidRPr="00185867" w:rsidSect="00702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BAA" w:rsidRPr="00185867" w:rsidRDefault="009A6BAA">
      <w:r w:rsidRPr="00185867">
        <w:separator/>
      </w:r>
    </w:p>
  </w:endnote>
  <w:endnote w:type="continuationSeparator" w:id="0">
    <w:p w:rsidR="009A6BAA" w:rsidRPr="00185867" w:rsidRDefault="009A6BAA">
      <w:r w:rsidRPr="001858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B9" w:rsidRPr="00185867" w:rsidRDefault="00185867" w:rsidP="007029FB">
    <w:pPr>
      <w:pStyle w:val="Sidfot"/>
    </w:pPr>
    <w:r w:rsidRPr="001858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994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FB" w:rsidRDefault="00702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9FB" w:rsidRDefault="00702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5867" w:rsidRDefault="00185867" w:rsidP="007029FB">
    <w:pPr>
      <w:pStyle w:val="Sidfot"/>
    </w:pPr>
    <w:r w:rsidRPr="001858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398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FB" w:rsidRDefault="007029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9FB" w:rsidRDefault="007029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5867" w:rsidRDefault="00185867" w:rsidP="007029FB">
    <w:pPr>
      <w:pStyle w:val="Sidfot"/>
    </w:pPr>
    <w:r w:rsidRPr="001858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87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FB" w:rsidRDefault="0070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9FB" w:rsidRDefault="0070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BAA" w:rsidRPr="00185867" w:rsidRDefault="009A6BAA">
      <w:r w:rsidRPr="00185867">
        <w:separator/>
      </w:r>
    </w:p>
  </w:footnote>
  <w:footnote w:type="continuationSeparator" w:id="0">
    <w:p w:rsidR="009A6BAA" w:rsidRPr="00185867" w:rsidRDefault="009A6BAA">
      <w:r w:rsidRPr="001858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B9" w:rsidRPr="00185867" w:rsidRDefault="00185867" w:rsidP="007029FB">
    <w:pPr>
      <w:pStyle w:val="Sidhuvud"/>
    </w:pPr>
    <w:r w:rsidRPr="001858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996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FB" w:rsidRDefault="007029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9FB" w:rsidRDefault="007029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85867" w:rsidRDefault="00185867" w:rsidP="007029FB">
    <w:pPr>
      <w:pStyle w:val="Sidhuvud"/>
    </w:pPr>
    <w:r w:rsidRPr="001858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807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9FB" w:rsidRDefault="007029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9FB" w:rsidRDefault="007029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9FB" w:rsidRPr="00185867" w:rsidRDefault="007029FB">
    <w:pPr>
      <w:pStyle w:val="FSHNormal"/>
      <w:tabs>
        <w:tab w:val="right" w:pos="5840"/>
      </w:tabs>
    </w:pPr>
    <w:r w:rsidRPr="00185867">
      <w:br/>
    </w:r>
    <w:r w:rsidRPr="00185867">
      <w:fldChar w:fldCharType="begin" w:fldLock="1"/>
    </w:r>
    <w:r w:rsidRPr="00185867">
      <w:instrText xml:space="preserve"> DOCPROPERTY</w:instrText>
    </w:r>
    <w:r w:rsidRPr="00185867">
      <w:rPr>
        <w:sz w:val="18"/>
      </w:rPr>
      <w:instrText xml:space="preserve"> "YearUser" *\charformat </w:instrText>
    </w:r>
    <w:r w:rsidRPr="00185867">
      <w:fldChar w:fldCharType="separate"/>
    </w:r>
    <w:r w:rsidRPr="00185867">
      <w:t>2005/06</w:t>
    </w:r>
    <w:r w:rsidRPr="00185867">
      <w:fldChar w:fldCharType="end"/>
    </w:r>
    <w:r w:rsidRPr="00185867">
      <w:t xml:space="preserve"> </w:t>
    </w:r>
    <w:r w:rsidRPr="00185867">
      <w:tab/>
      <w:t xml:space="preserve">mnr: </w:t>
    </w:r>
    <w:r w:rsidRPr="00185867">
      <w:fldChar w:fldCharType="begin" w:fldLock="1"/>
    </w:r>
    <w:r w:rsidRPr="00185867">
      <w:instrText xml:space="preserve"> DOCPROPERTY</w:instrText>
    </w:r>
    <w:r w:rsidRPr="00185867">
      <w:rPr>
        <w:sz w:val="18"/>
      </w:rPr>
      <w:instrText xml:space="preserve"> "Motionsnummer" *\charformat </w:instrText>
    </w:r>
    <w:r w:rsidRPr="00185867">
      <w:fldChar w:fldCharType="separate"/>
    </w:r>
    <w:r w:rsidRPr="00185867">
      <w:t>Sk512</w:t>
    </w:r>
    <w:r w:rsidRPr="00185867">
      <w:fldChar w:fldCharType="end"/>
    </w:r>
    <w:r w:rsidRPr="00185867">
      <w:br/>
    </w:r>
    <w:r w:rsidRPr="00185867">
      <w:fldChar w:fldCharType="begin" w:fldLock="1"/>
    </w:r>
    <w:r w:rsidRPr="00185867">
      <w:instrText xml:space="preserve"> DOCPROPERTY</w:instrText>
    </w:r>
    <w:r w:rsidRPr="00185867">
      <w:rPr>
        <w:sz w:val="18"/>
      </w:rPr>
      <w:instrText xml:space="preserve"> "Samling" *\charformat </w:instrText>
    </w:r>
    <w:r w:rsidRPr="00185867">
      <w:fldChar w:fldCharType="end"/>
    </w:r>
    <w:r w:rsidRPr="00185867">
      <w:tab/>
      <w:t xml:space="preserve">pnr: </w:t>
    </w:r>
    <w:r w:rsidRPr="00185867">
      <w:fldChar w:fldCharType="begin" w:fldLock="1"/>
    </w:r>
    <w:r w:rsidRPr="00185867">
      <w:instrText xml:space="preserve"> DOCPROPERTY</w:instrText>
    </w:r>
    <w:r w:rsidRPr="00185867">
      <w:rPr>
        <w:sz w:val="18"/>
      </w:rPr>
      <w:instrText xml:space="preserve"> "Partinummer" *\charformat </w:instrText>
    </w:r>
    <w:r w:rsidRPr="00185867">
      <w:fldChar w:fldCharType="separate"/>
    </w:r>
    <w:r w:rsidRPr="00185867">
      <w:t>s38005</w:t>
    </w:r>
    <w:r w:rsidRPr="00185867">
      <w:fldChar w:fldCharType="end"/>
    </w:r>
  </w:p>
  <w:p w:rsidR="007029FB" w:rsidRPr="00185867" w:rsidRDefault="007029FB">
    <w:pPr>
      <w:pStyle w:val="FSHRub1"/>
    </w:pPr>
    <w:r w:rsidRPr="00185867">
      <w:t>Motion till riksdagen</w:t>
    </w:r>
    <w:r w:rsidRPr="00185867">
      <w:br/>
    </w:r>
    <w:r w:rsidRPr="00185867">
      <w:fldChar w:fldCharType="begin" w:fldLock="1"/>
    </w:r>
    <w:r w:rsidRPr="00185867">
      <w:instrText xml:space="preserve"> DOCPROPERTY "YearUser" *\charformat </w:instrText>
    </w:r>
    <w:r w:rsidRPr="00185867">
      <w:fldChar w:fldCharType="separate"/>
    </w:r>
    <w:r w:rsidRPr="00185867">
      <w:t>2005/06</w:t>
    </w:r>
    <w:r w:rsidRPr="00185867">
      <w:fldChar w:fldCharType="end"/>
    </w:r>
    <w:r w:rsidRPr="00185867">
      <w:t>:</w:t>
    </w:r>
    <w:r w:rsidRPr="00185867">
      <w:fldChar w:fldCharType="begin" w:fldLock="1"/>
    </w:r>
    <w:r w:rsidRPr="00185867">
      <w:instrText xml:space="preserve"> DOCPROPERTY "Motionsnummer" *\charformat </w:instrText>
    </w:r>
    <w:r w:rsidRPr="00185867">
      <w:fldChar w:fldCharType="separate"/>
    </w:r>
    <w:r w:rsidRPr="00185867">
      <w:t>Sk512</w:t>
    </w:r>
    <w:r w:rsidRPr="00185867">
      <w:fldChar w:fldCharType="end"/>
    </w:r>
  </w:p>
  <w:p w:rsidR="007029FB" w:rsidRPr="00185867" w:rsidRDefault="007029FB">
    <w:pPr>
      <w:pStyle w:val="FSHNormalS5"/>
    </w:pPr>
    <w:r w:rsidRPr="00185867">
      <w:fldChar w:fldCharType="begin" w:fldLock="1"/>
    </w:r>
    <w:r w:rsidRPr="00185867">
      <w:instrText xml:space="preserve"> DOCPROPERTY "MotionarText" *\charformat </w:instrText>
    </w:r>
    <w:r w:rsidRPr="00185867">
      <w:fldChar w:fldCharType="separate"/>
    </w:r>
    <w:r w:rsidRPr="00185867">
      <w:t>av Ronny Olander m.fl. (s)</w:t>
    </w:r>
    <w:r w:rsidRPr="00185867">
      <w:fldChar w:fldCharType="end"/>
    </w:r>
    <w:r w:rsidRPr="00185867">
      <w:br/>
    </w:r>
    <w:r w:rsidRPr="00185867">
      <w:fldChar w:fldCharType="begin" w:fldLock="1"/>
    </w:r>
    <w:r w:rsidRPr="00185867">
      <w:instrText xml:space="preserve"> DOCPROPERTY "SvarFrasKort" *\charformat </w:instrText>
    </w:r>
    <w:r w:rsidRPr="00185867">
      <w:fldChar w:fldCharType="end"/>
    </w:r>
  </w:p>
  <w:p w:rsidR="007029FB" w:rsidRPr="00185867" w:rsidRDefault="007029FB">
    <w:pPr>
      <w:pStyle w:val="FSHTitel"/>
    </w:pPr>
    <w:r w:rsidRPr="00185867">
      <w:fldChar w:fldCharType="begin" w:fldLock="1"/>
    </w:r>
    <w:r w:rsidRPr="00185867">
      <w:instrText xml:space="preserve"> DOCPROPERTY</w:instrText>
    </w:r>
    <w:r w:rsidRPr="00185867">
      <w:rPr>
        <w:sz w:val="18"/>
      </w:rPr>
      <w:instrText xml:space="preserve"> "RubrikSvar" *\charformat </w:instrText>
    </w:r>
    <w:r w:rsidRPr="00185867">
      <w:fldChar w:fldCharType="separate"/>
    </w:r>
    <w:r w:rsidRPr="00185867">
      <w:t>Arbetskraftens ökade rörlighet</w:t>
    </w:r>
    <w:r w:rsidRPr="00185867">
      <w:fldChar w:fldCharType="end"/>
    </w:r>
  </w:p>
  <w:p w:rsidR="007029FB" w:rsidRPr="00185867" w:rsidRDefault="007029FB" w:rsidP="007029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4B814B0"/>
    <w:lvl w:ilvl="0" w:tplc="F7365A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0945060">
    <w:abstractNumId w:val="13"/>
  </w:num>
  <w:num w:numId="2" w16cid:durableId="969895613">
    <w:abstractNumId w:val="10"/>
  </w:num>
  <w:num w:numId="3" w16cid:durableId="614673772">
    <w:abstractNumId w:val="11"/>
  </w:num>
  <w:num w:numId="4" w16cid:durableId="1282565865">
    <w:abstractNumId w:val="12"/>
  </w:num>
  <w:num w:numId="5" w16cid:durableId="1447190214">
    <w:abstractNumId w:val="8"/>
  </w:num>
  <w:num w:numId="6" w16cid:durableId="330454265">
    <w:abstractNumId w:val="3"/>
  </w:num>
  <w:num w:numId="7" w16cid:durableId="480735623">
    <w:abstractNumId w:val="2"/>
  </w:num>
  <w:num w:numId="8" w16cid:durableId="190067850">
    <w:abstractNumId w:val="1"/>
  </w:num>
  <w:num w:numId="9" w16cid:durableId="1277980887">
    <w:abstractNumId w:val="0"/>
  </w:num>
  <w:num w:numId="10" w16cid:durableId="951327256">
    <w:abstractNumId w:val="9"/>
  </w:num>
  <w:num w:numId="11" w16cid:durableId="1270813740">
    <w:abstractNumId w:val="7"/>
  </w:num>
  <w:num w:numId="12" w16cid:durableId="112556519">
    <w:abstractNumId w:val="6"/>
  </w:num>
  <w:num w:numId="13" w16cid:durableId="1431047226">
    <w:abstractNumId w:val="5"/>
  </w:num>
  <w:num w:numId="14" w16cid:durableId="126032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82580"/>
    <w:rsid w:val="00064BC3"/>
    <w:rsid w:val="00066775"/>
    <w:rsid w:val="00072FB9"/>
    <w:rsid w:val="00100531"/>
    <w:rsid w:val="00185867"/>
    <w:rsid w:val="00201DFB"/>
    <w:rsid w:val="00204A63"/>
    <w:rsid w:val="00207373"/>
    <w:rsid w:val="00212FF1"/>
    <w:rsid w:val="00230193"/>
    <w:rsid w:val="0025068A"/>
    <w:rsid w:val="002818D3"/>
    <w:rsid w:val="002D11A8"/>
    <w:rsid w:val="00445271"/>
    <w:rsid w:val="004A0504"/>
    <w:rsid w:val="004E38D9"/>
    <w:rsid w:val="0050392B"/>
    <w:rsid w:val="005D7C68"/>
    <w:rsid w:val="006440FC"/>
    <w:rsid w:val="00682580"/>
    <w:rsid w:val="007029FB"/>
    <w:rsid w:val="00740D6D"/>
    <w:rsid w:val="00764AB9"/>
    <w:rsid w:val="00794149"/>
    <w:rsid w:val="007B67A7"/>
    <w:rsid w:val="007C6092"/>
    <w:rsid w:val="007C705F"/>
    <w:rsid w:val="009A6BAA"/>
    <w:rsid w:val="00A053C6"/>
    <w:rsid w:val="00B13BF0"/>
    <w:rsid w:val="00C1285C"/>
    <w:rsid w:val="00C27B7D"/>
    <w:rsid w:val="00D1174F"/>
    <w:rsid w:val="00DC6C70"/>
    <w:rsid w:val="00E22893"/>
    <w:rsid w:val="00E360DE"/>
    <w:rsid w:val="00E75D28"/>
    <w:rsid w:val="00E84F25"/>
    <w:rsid w:val="00FD11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76FE68-6FE3-40E9-9972-93151771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29FB"/>
    <w:pPr>
      <w:spacing w:after="250"/>
    </w:pPr>
  </w:style>
  <w:style w:type="paragraph" w:customStyle="1" w:styleId="Hemstlatt">
    <w:name w:val="Hemstl_att"/>
    <w:aliases w:val="HemstPunkt,HemstPunktFlera,HemställansPunkt,Förslagstext"/>
    <w:basedOn w:val="Normal"/>
    <w:next w:val="Normal"/>
    <w:rsid w:val="0050392B"/>
    <w:pPr>
      <w:keepLines/>
      <w:spacing w:before="0"/>
      <w:ind w:left="340"/>
    </w:pPr>
  </w:style>
  <w:style w:type="character" w:customStyle="1" w:styleId="NormaltindragChar">
    <w:name w:val="Normalt indrag Char"/>
    <w:aliases w:val="Normal_indrag Char,Normal Indrag Char"/>
    <w:basedOn w:val="Standardstycketeckensnitt"/>
    <w:link w:val="Normaltindrag"/>
    <w:rsid w:val="007029FB"/>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82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393</Words>
  <Characters>2072</Characters>
  <Application>Microsoft Office Word</Application>
  <DocSecurity>4</DocSecurity>
  <Lines>47</Lines>
  <Paragraphs>23</Paragraphs>
  <ScaleCrop>false</ScaleCrop>
  <HeadingPairs>
    <vt:vector size="2" baseType="variant">
      <vt:variant>
        <vt:lpstr>Rubrik</vt:lpstr>
      </vt:variant>
      <vt:variant>
        <vt:i4>1</vt:i4>
      </vt:variant>
    </vt:vector>
  </HeadingPairs>
  <TitlesOfParts>
    <vt:vector size="1" baseType="lpstr">
      <vt:lpstr>Sk512</vt:lpstr>
    </vt:vector>
  </TitlesOfParts>
  <Company>Riksdagen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Sk512</dc:title>
  <dc:subject>Sk512</dc:subject>
  <dc:creator>Riksdagen</dc:creator>
  <cp:keywords>Riksdagen</cp:keywords>
  <dc:description/>
  <cp:lastModifiedBy>Lars Brink</cp:lastModifiedBy>
  <cp:revision>2</cp:revision>
  <cp:lastPrinted>2005-11-16T10:53:00Z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Arbetskraftens ökade rörlighet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Arbetskraftens ökade rörlighet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Ronny Olander m.fl. (s)</vt:lpwstr>
  </property>
  <property fmtid="{D5CDD505-2E9C-101B-9397-08002B2CF9AE}" pid="26" name="MotionarLista">
    <vt:lpwstr>Olander, Ronny (s)\Brandin, Claes-Göran (s)\Furustrand, Reynoldh (s)\Karlsson, Anders (s)\Nilsson, Lennart (s)\Rask, Ola (s)\Sandberg, Gunnar (s)\Stenberg, Hans (s)\Sköldestig,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Claes-Göran Brandin (s), Reynoldh Furustrand (s), Anders Karlsson (s), Lennart Nilsson (s), Ola Rask (s), Gunnar Sandberg (s), Hans Stenberg (s), Berndt Sköldestig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20052006000000000115000380050069</vt:lpwstr>
  </property>
  <property fmtid="{D5CDD505-2E9C-101B-9397-08002B2CF9AE}" pid="47" name="datum">
    <vt:lpwstr>050929</vt:lpwstr>
  </property>
  <property fmtid="{D5CDD505-2E9C-101B-9397-08002B2CF9AE}" pid="48" name="avsändar-e-post">
    <vt:lpwstr>ulf.nordlinder@riksdagen.se</vt:lpwstr>
  </property>
  <property fmtid="{D5CDD505-2E9C-101B-9397-08002B2CF9AE}" pid="49" name="id">
    <vt:lpwstr>20052006000000000115000380050069</vt:lpwstr>
  </property>
  <property fmtid="{D5CDD505-2E9C-101B-9397-08002B2CF9AE}" pid="50" name="nummer">
    <vt:lpwstr>512</vt:lpwstr>
  </property>
  <property fmtid="{D5CDD505-2E9C-101B-9397-08002B2CF9AE}" pid="51" name="utskottsbeteckning">
    <vt:lpwstr>Sk</vt:lpwstr>
  </property>
</Properties>
</file>