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B125D5" w:rsidRPr="004004EB">
        <w:tblPrEx>
          <w:tblCellMar>
            <w:top w:w="0" w:type="dxa"/>
            <w:bottom w:w="0" w:type="dxa"/>
          </w:tblCellMar>
        </w:tblPrEx>
        <w:tc>
          <w:tcPr>
            <w:tcW w:w="2268" w:type="dxa"/>
          </w:tcPr>
          <w:p w:rsidR="00B125D5" w:rsidRPr="004004EB" w:rsidRDefault="00B125D5">
            <w:pPr>
              <w:framePr w:w="4400" w:h="1644" w:wrap="notBeside" w:vAnchor="page" w:hAnchor="page" w:x="6573" w:y="721"/>
              <w:rPr>
                <w:rFonts w:ascii="TradeGothic" w:hAnsi="TradeGothic"/>
                <w:i/>
                <w:sz w:val="18"/>
              </w:rPr>
            </w:pPr>
          </w:p>
        </w:tc>
        <w:tc>
          <w:tcPr>
            <w:tcW w:w="2347" w:type="dxa"/>
            <w:gridSpan w:val="2"/>
          </w:tcPr>
          <w:p w:rsidR="00B125D5" w:rsidRPr="004004EB" w:rsidRDefault="00B125D5">
            <w:pPr>
              <w:framePr w:w="4400" w:h="1644" w:wrap="notBeside" w:vAnchor="page" w:hAnchor="page" w:x="6573" w:y="721"/>
              <w:rPr>
                <w:rFonts w:ascii="TradeGothic" w:hAnsi="TradeGothic"/>
                <w:i/>
                <w:sz w:val="18"/>
              </w:rPr>
            </w:pPr>
          </w:p>
        </w:tc>
      </w:tr>
      <w:tr w:rsidR="001F5984" w:rsidRPr="004004EB">
        <w:tblPrEx>
          <w:tblCellMar>
            <w:top w:w="0" w:type="dxa"/>
            <w:bottom w:w="0" w:type="dxa"/>
          </w:tblCellMar>
        </w:tblPrEx>
        <w:tc>
          <w:tcPr>
            <w:tcW w:w="4615" w:type="dxa"/>
            <w:gridSpan w:val="3"/>
          </w:tcPr>
          <w:p w:rsidR="001F5984" w:rsidRPr="004004EB" w:rsidRDefault="001F5984">
            <w:pPr>
              <w:framePr w:w="4400" w:h="1644" w:wrap="notBeside" w:vAnchor="page" w:hAnchor="page" w:x="6573" w:y="721"/>
              <w:rPr>
                <w:rFonts w:ascii="TradeGothic" w:hAnsi="TradeGothic"/>
                <w:b/>
                <w:sz w:val="22"/>
              </w:rPr>
            </w:pPr>
            <w:r w:rsidRPr="004004EB">
              <w:rPr>
                <w:rFonts w:ascii="TradeGothic" w:hAnsi="TradeGothic"/>
                <w:b/>
                <w:sz w:val="22"/>
              </w:rPr>
              <w:t>Rådspromemoria</w:t>
            </w:r>
          </w:p>
        </w:tc>
      </w:tr>
      <w:tr w:rsidR="00B125D5" w:rsidRPr="004004EB">
        <w:tblPrEx>
          <w:tblCellMar>
            <w:top w:w="0" w:type="dxa"/>
            <w:bottom w:w="0" w:type="dxa"/>
          </w:tblCellMar>
        </w:tblPrEx>
        <w:tc>
          <w:tcPr>
            <w:tcW w:w="3402" w:type="dxa"/>
            <w:gridSpan w:val="2"/>
          </w:tcPr>
          <w:p w:rsidR="00B125D5" w:rsidRPr="004004EB" w:rsidRDefault="00B125D5">
            <w:pPr>
              <w:framePr w:w="4400" w:h="1644" w:wrap="notBeside" w:vAnchor="page" w:hAnchor="page" w:x="6573" w:y="721"/>
            </w:pPr>
          </w:p>
        </w:tc>
        <w:tc>
          <w:tcPr>
            <w:tcW w:w="1213" w:type="dxa"/>
          </w:tcPr>
          <w:p w:rsidR="00B125D5" w:rsidRPr="004004EB" w:rsidRDefault="00B125D5">
            <w:pPr>
              <w:framePr w:w="4400" w:h="1644" w:wrap="notBeside" w:vAnchor="page" w:hAnchor="page" w:x="6573" w:y="721"/>
            </w:pPr>
          </w:p>
        </w:tc>
      </w:tr>
      <w:tr w:rsidR="00B125D5" w:rsidRPr="004004EB">
        <w:tblPrEx>
          <w:tblCellMar>
            <w:top w:w="0" w:type="dxa"/>
            <w:bottom w:w="0" w:type="dxa"/>
          </w:tblCellMar>
        </w:tblPrEx>
        <w:tc>
          <w:tcPr>
            <w:tcW w:w="2268" w:type="dxa"/>
          </w:tcPr>
          <w:p w:rsidR="00B125D5" w:rsidRPr="004004EB" w:rsidRDefault="006B7173">
            <w:pPr>
              <w:framePr w:w="4400" w:h="1644" w:wrap="notBeside" w:vAnchor="page" w:hAnchor="page" w:x="6573" w:y="721"/>
            </w:pPr>
            <w:r w:rsidRPr="004004EB">
              <w:t>2007-11</w:t>
            </w:r>
            <w:r w:rsidR="001F5984" w:rsidRPr="004004EB">
              <w:t>-</w:t>
            </w:r>
            <w:r w:rsidRPr="004004EB">
              <w:t>20</w:t>
            </w:r>
          </w:p>
        </w:tc>
        <w:tc>
          <w:tcPr>
            <w:tcW w:w="2347" w:type="dxa"/>
            <w:gridSpan w:val="2"/>
          </w:tcPr>
          <w:p w:rsidR="00B125D5" w:rsidRPr="004004EB" w:rsidRDefault="00B125D5">
            <w:pPr>
              <w:framePr w:w="4400" w:h="1644" w:wrap="notBeside" w:vAnchor="page" w:hAnchor="page" w:x="6573" w:y="721"/>
            </w:pPr>
          </w:p>
        </w:tc>
      </w:tr>
      <w:tr w:rsidR="00B125D5" w:rsidRPr="004004EB">
        <w:tblPrEx>
          <w:tblCellMar>
            <w:top w:w="0" w:type="dxa"/>
            <w:bottom w:w="0" w:type="dxa"/>
          </w:tblCellMar>
        </w:tblPrEx>
        <w:tc>
          <w:tcPr>
            <w:tcW w:w="2268" w:type="dxa"/>
          </w:tcPr>
          <w:p w:rsidR="00B125D5" w:rsidRPr="004004EB" w:rsidRDefault="00B125D5">
            <w:pPr>
              <w:framePr w:w="4400" w:h="1644" w:wrap="notBeside" w:vAnchor="page" w:hAnchor="page" w:x="6573" w:y="721"/>
            </w:pPr>
          </w:p>
        </w:tc>
        <w:tc>
          <w:tcPr>
            <w:tcW w:w="2347" w:type="dxa"/>
            <w:gridSpan w:val="2"/>
          </w:tcPr>
          <w:p w:rsidR="00B125D5" w:rsidRPr="004004EB" w:rsidRDefault="00B125D5">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B125D5" w:rsidRPr="004004EB">
        <w:tblPrEx>
          <w:tblCellMar>
            <w:top w:w="0" w:type="dxa"/>
            <w:bottom w:w="0" w:type="dxa"/>
          </w:tblCellMar>
        </w:tblPrEx>
        <w:trPr>
          <w:trHeight w:val="284"/>
        </w:trPr>
        <w:tc>
          <w:tcPr>
            <w:tcW w:w="4911" w:type="dxa"/>
          </w:tcPr>
          <w:p w:rsidR="00B125D5" w:rsidRPr="004004EB" w:rsidRDefault="001F5984">
            <w:pPr>
              <w:pStyle w:val="Avsndare"/>
              <w:framePr w:h="2483" w:wrap="notBeside" w:x="1504"/>
              <w:rPr>
                <w:b/>
                <w:i w:val="0"/>
                <w:sz w:val="22"/>
              </w:rPr>
            </w:pPr>
            <w:r w:rsidRPr="004004EB">
              <w:rPr>
                <w:b/>
                <w:i w:val="0"/>
                <w:sz w:val="22"/>
              </w:rPr>
              <w:t>Arbetsmarknadsdepartementet</w:t>
            </w:r>
          </w:p>
        </w:tc>
      </w:tr>
      <w:tr w:rsidR="00B125D5" w:rsidRPr="004004EB">
        <w:tblPrEx>
          <w:tblCellMar>
            <w:top w:w="0" w:type="dxa"/>
            <w:bottom w:w="0" w:type="dxa"/>
          </w:tblCellMar>
        </w:tblPrEx>
        <w:trPr>
          <w:trHeight w:val="284"/>
        </w:trPr>
        <w:tc>
          <w:tcPr>
            <w:tcW w:w="4911" w:type="dxa"/>
          </w:tcPr>
          <w:p w:rsidR="00B125D5" w:rsidRPr="004004EB" w:rsidRDefault="00B125D5">
            <w:pPr>
              <w:pStyle w:val="Avsndare"/>
              <w:framePr w:h="2483" w:wrap="notBeside" w:x="1504"/>
              <w:rPr>
                <w:bCs/>
                <w:iCs/>
              </w:rPr>
            </w:pPr>
          </w:p>
        </w:tc>
      </w:tr>
      <w:tr w:rsidR="00B125D5" w:rsidRPr="004004EB">
        <w:tblPrEx>
          <w:tblCellMar>
            <w:top w:w="0" w:type="dxa"/>
            <w:bottom w:w="0" w:type="dxa"/>
          </w:tblCellMar>
        </w:tblPrEx>
        <w:trPr>
          <w:trHeight w:val="284"/>
        </w:trPr>
        <w:tc>
          <w:tcPr>
            <w:tcW w:w="4911" w:type="dxa"/>
          </w:tcPr>
          <w:p w:rsidR="00B125D5" w:rsidRPr="004004EB" w:rsidRDefault="001F5984">
            <w:pPr>
              <w:pStyle w:val="Avsndare"/>
              <w:framePr w:h="2483" w:wrap="notBeside" w:x="1504"/>
              <w:rPr>
                <w:bCs/>
                <w:iCs/>
              </w:rPr>
            </w:pPr>
            <w:r w:rsidRPr="004004EB">
              <w:rPr>
                <w:bCs/>
                <w:iCs/>
              </w:rPr>
              <w:t>Arbetsmarknadsenheten</w:t>
            </w:r>
          </w:p>
        </w:tc>
      </w:tr>
      <w:tr w:rsidR="00B125D5" w:rsidRPr="004004EB">
        <w:tblPrEx>
          <w:tblCellMar>
            <w:top w:w="0" w:type="dxa"/>
            <w:bottom w:w="0" w:type="dxa"/>
          </w:tblCellMar>
        </w:tblPrEx>
        <w:trPr>
          <w:trHeight w:val="284"/>
        </w:trPr>
        <w:tc>
          <w:tcPr>
            <w:tcW w:w="4911" w:type="dxa"/>
          </w:tcPr>
          <w:p w:rsidR="00B125D5" w:rsidRPr="004004EB" w:rsidRDefault="00B125D5">
            <w:pPr>
              <w:pStyle w:val="Avsndare"/>
              <w:framePr w:h="2483" w:wrap="notBeside" w:x="1504"/>
              <w:rPr>
                <w:bCs/>
                <w:iCs/>
              </w:rPr>
            </w:pPr>
          </w:p>
        </w:tc>
      </w:tr>
      <w:tr w:rsidR="00B125D5" w:rsidRPr="004004EB">
        <w:tblPrEx>
          <w:tblCellMar>
            <w:top w:w="0" w:type="dxa"/>
            <w:bottom w:w="0" w:type="dxa"/>
          </w:tblCellMar>
        </w:tblPrEx>
        <w:trPr>
          <w:trHeight w:val="284"/>
        </w:trPr>
        <w:tc>
          <w:tcPr>
            <w:tcW w:w="4911" w:type="dxa"/>
          </w:tcPr>
          <w:p w:rsidR="00B125D5" w:rsidRPr="004004EB" w:rsidRDefault="00B125D5">
            <w:pPr>
              <w:pStyle w:val="Avsndare"/>
              <w:framePr w:h="2483" w:wrap="notBeside" w:x="1504"/>
              <w:rPr>
                <w:bCs/>
                <w:iCs/>
              </w:rPr>
            </w:pPr>
          </w:p>
        </w:tc>
      </w:tr>
      <w:tr w:rsidR="00B125D5" w:rsidRPr="004004EB">
        <w:tblPrEx>
          <w:tblCellMar>
            <w:top w:w="0" w:type="dxa"/>
            <w:bottom w:w="0" w:type="dxa"/>
          </w:tblCellMar>
        </w:tblPrEx>
        <w:trPr>
          <w:trHeight w:val="284"/>
        </w:trPr>
        <w:tc>
          <w:tcPr>
            <w:tcW w:w="4911" w:type="dxa"/>
          </w:tcPr>
          <w:p w:rsidR="00B125D5" w:rsidRPr="004004EB" w:rsidRDefault="00B125D5">
            <w:pPr>
              <w:pStyle w:val="Avsndare"/>
              <w:framePr w:h="2483" w:wrap="notBeside" w:x="1504"/>
              <w:rPr>
                <w:bCs/>
                <w:iCs/>
              </w:rPr>
            </w:pPr>
          </w:p>
        </w:tc>
      </w:tr>
      <w:tr w:rsidR="00B125D5" w:rsidRPr="004004EB">
        <w:tblPrEx>
          <w:tblCellMar>
            <w:top w:w="0" w:type="dxa"/>
            <w:bottom w:w="0" w:type="dxa"/>
          </w:tblCellMar>
        </w:tblPrEx>
        <w:trPr>
          <w:trHeight w:val="284"/>
        </w:trPr>
        <w:tc>
          <w:tcPr>
            <w:tcW w:w="4911" w:type="dxa"/>
          </w:tcPr>
          <w:p w:rsidR="00B125D5" w:rsidRPr="004004EB" w:rsidRDefault="00B125D5">
            <w:pPr>
              <w:pStyle w:val="Avsndare"/>
              <w:framePr w:h="2483" w:wrap="notBeside" w:x="1504"/>
              <w:rPr>
                <w:bCs/>
                <w:iCs/>
              </w:rPr>
            </w:pPr>
          </w:p>
        </w:tc>
      </w:tr>
      <w:tr w:rsidR="00B125D5" w:rsidRPr="004004EB">
        <w:tblPrEx>
          <w:tblCellMar>
            <w:top w:w="0" w:type="dxa"/>
            <w:bottom w:w="0" w:type="dxa"/>
          </w:tblCellMar>
        </w:tblPrEx>
        <w:trPr>
          <w:trHeight w:val="284"/>
        </w:trPr>
        <w:tc>
          <w:tcPr>
            <w:tcW w:w="4911" w:type="dxa"/>
          </w:tcPr>
          <w:p w:rsidR="00B125D5" w:rsidRPr="004004EB" w:rsidRDefault="00B125D5">
            <w:pPr>
              <w:pStyle w:val="Avsndare"/>
              <w:framePr w:h="2483" w:wrap="notBeside" w:x="1504"/>
              <w:rPr>
                <w:bCs/>
                <w:iCs/>
              </w:rPr>
            </w:pPr>
          </w:p>
        </w:tc>
      </w:tr>
      <w:tr w:rsidR="00B125D5" w:rsidRPr="004004EB">
        <w:tblPrEx>
          <w:tblCellMar>
            <w:top w:w="0" w:type="dxa"/>
            <w:bottom w:w="0" w:type="dxa"/>
          </w:tblCellMar>
        </w:tblPrEx>
        <w:trPr>
          <w:trHeight w:val="284"/>
        </w:trPr>
        <w:tc>
          <w:tcPr>
            <w:tcW w:w="4911" w:type="dxa"/>
          </w:tcPr>
          <w:p w:rsidR="00B125D5" w:rsidRPr="004004EB" w:rsidRDefault="00B125D5">
            <w:pPr>
              <w:pStyle w:val="Avsndare"/>
              <w:framePr w:h="2483" w:wrap="notBeside" w:x="1504"/>
              <w:rPr>
                <w:bCs/>
                <w:iCs/>
              </w:rPr>
            </w:pPr>
          </w:p>
        </w:tc>
      </w:tr>
    </w:tbl>
    <w:p w:rsidR="00323533" w:rsidRPr="004004EB" w:rsidRDefault="00323533" w:rsidP="00323533">
      <w:pPr>
        <w:framePr w:w="4400" w:h="2523" w:wrap="notBeside" w:vAnchor="page" w:hAnchor="page" w:x="6453" w:y="2445"/>
        <w:ind w:left="142"/>
      </w:pPr>
      <w:r w:rsidRPr="004004EB">
        <w:t xml:space="preserve">Gemensamberedning med </w:t>
      </w:r>
      <w:r w:rsidRPr="004004EB">
        <w:rPr>
          <w:i/>
        </w:rPr>
        <w:t>SB-SAM, SB EU-kansli</w:t>
      </w:r>
      <w:r w:rsidR="00DA4F3C" w:rsidRPr="004004EB">
        <w:t xml:space="preserve">, </w:t>
      </w:r>
      <w:r w:rsidRPr="004004EB">
        <w:rPr>
          <w:i/>
        </w:rPr>
        <w:t>A/A, A/ARM, A/A</w:t>
      </w:r>
      <w:r w:rsidR="00DA4F3C" w:rsidRPr="004004EB">
        <w:rPr>
          <w:i/>
        </w:rPr>
        <w:t>E, A/EIS, IJ/JAM, FI/IA, Fi/BA,</w:t>
      </w:r>
      <w:r w:rsidRPr="004004EB">
        <w:rPr>
          <w:i/>
        </w:rPr>
        <w:t xml:space="preserve"> S-SK</w:t>
      </w:r>
      <w:r w:rsidR="00DA4F3C" w:rsidRPr="004004EB">
        <w:rPr>
          <w:i/>
        </w:rPr>
        <w:t>, S-ST, IJ UNG, U IS</w:t>
      </w:r>
      <w:r w:rsidRPr="004004EB">
        <w:rPr>
          <w:i/>
        </w:rPr>
        <w:t>, REP</w:t>
      </w:r>
      <w:r w:rsidR="00ED323F" w:rsidRPr="004004EB">
        <w:rPr>
          <w:i/>
        </w:rPr>
        <w:t xml:space="preserve"> </w:t>
      </w:r>
      <w:r w:rsidR="0043187B" w:rsidRPr="004004EB">
        <w:rPr>
          <w:i/>
        </w:rPr>
        <w:t>avslutad.</w:t>
      </w:r>
    </w:p>
    <w:p w:rsidR="00B125D5" w:rsidRPr="004004EB" w:rsidRDefault="00B125D5">
      <w:pPr>
        <w:framePr w:w="4400" w:h="2523" w:wrap="notBeside" w:vAnchor="page" w:hAnchor="page" w:x="6453" w:y="2445"/>
        <w:ind w:left="142"/>
        <w:rPr>
          <w:b/>
        </w:rPr>
      </w:pPr>
    </w:p>
    <w:p w:rsidR="001F5984" w:rsidRPr="004004EB" w:rsidRDefault="001F5984">
      <w:pPr>
        <w:pStyle w:val="RKrubrik"/>
        <w:pBdr>
          <w:bottom w:val="single" w:sz="6" w:space="1" w:color="auto"/>
        </w:pBdr>
      </w:pPr>
      <w:bookmarkStart w:id="0" w:name="bRubrik"/>
      <w:bookmarkEnd w:id="0"/>
      <w:r w:rsidRPr="004004EB">
        <w:t xml:space="preserve">EPSCO-rådets möte den </w:t>
      </w:r>
      <w:r w:rsidR="006B7173" w:rsidRPr="004004EB">
        <w:t>5 december</w:t>
      </w:r>
      <w:r w:rsidRPr="004004EB">
        <w:t xml:space="preserve"> 2007</w:t>
      </w:r>
      <w:r w:rsidR="002A3BC3" w:rsidRPr="004004EB">
        <w:t xml:space="preserve"> - DP </w:t>
      </w:r>
      <w:r w:rsidR="00973BE6" w:rsidRPr="004004EB">
        <w:t>6 ESS</w:t>
      </w:r>
    </w:p>
    <w:p w:rsidR="001F5984" w:rsidRPr="004004EB" w:rsidRDefault="001F5984">
      <w:pPr>
        <w:pStyle w:val="RKnormal"/>
      </w:pPr>
    </w:p>
    <w:p w:rsidR="002D69A3" w:rsidRPr="004004EB" w:rsidRDefault="001F5984" w:rsidP="002D69A3">
      <w:pPr>
        <w:pStyle w:val="RKnormal"/>
      </w:pPr>
      <w:r w:rsidRPr="004004EB">
        <w:t xml:space="preserve">Dagordningspunkt </w:t>
      </w:r>
      <w:r w:rsidR="002F5FD2" w:rsidRPr="004004EB">
        <w:t>6</w:t>
      </w:r>
    </w:p>
    <w:p w:rsidR="002D69A3" w:rsidRPr="004004EB" w:rsidRDefault="002D69A3" w:rsidP="002D69A3">
      <w:pPr>
        <w:pStyle w:val="RKnormal"/>
      </w:pPr>
    </w:p>
    <w:p w:rsidR="001F5984" w:rsidRPr="004004EB" w:rsidRDefault="001F5984" w:rsidP="00F83278">
      <w:pPr>
        <w:spacing w:line="240" w:lineRule="auto"/>
        <w:rPr>
          <w:rFonts w:ascii="TimesNewRoman,Bold" w:hAnsi="TimesNewRoman,Bold" w:cs="TimesNewRoman,Bold"/>
          <w:b/>
          <w:bCs/>
          <w:szCs w:val="24"/>
        </w:rPr>
      </w:pPr>
      <w:r w:rsidRPr="004004EB">
        <w:t>Rubrik</w:t>
      </w:r>
      <w:r w:rsidR="002D69A3" w:rsidRPr="004004EB">
        <w:t> :</w:t>
      </w:r>
      <w:r w:rsidR="002267D2" w:rsidRPr="004004EB">
        <w:t xml:space="preserve"> </w:t>
      </w:r>
      <w:r w:rsidR="00F83278" w:rsidRPr="004004EB">
        <w:t>Framtida utsikter för den europeiska sysselsättningsstrategin i samband med Lissabonstrategins nya cykel</w:t>
      </w:r>
    </w:p>
    <w:p w:rsidR="00040512" w:rsidRPr="004004EB" w:rsidRDefault="00040512">
      <w:pPr>
        <w:pStyle w:val="RKnormal"/>
      </w:pPr>
    </w:p>
    <w:p w:rsidR="001F5984" w:rsidRPr="004004EB" w:rsidRDefault="001F5984">
      <w:pPr>
        <w:pStyle w:val="RKnormal"/>
      </w:pPr>
      <w:r w:rsidRPr="004004EB">
        <w:t xml:space="preserve">Dokument: </w:t>
      </w:r>
    </w:p>
    <w:p w:rsidR="008B2966" w:rsidRPr="004004EB" w:rsidRDefault="008B2966">
      <w:pPr>
        <w:pStyle w:val="RKnormal"/>
      </w:pPr>
    </w:p>
    <w:p w:rsidR="00973BE6" w:rsidRPr="004004EB" w:rsidRDefault="00F83278" w:rsidP="00973BE6">
      <w:pPr>
        <w:pStyle w:val="EntRefer"/>
        <w:numPr>
          <w:ilvl w:val="0"/>
          <w:numId w:val="4"/>
        </w:numPr>
        <w:rPr>
          <w:rFonts w:ascii="OrigGarmnd BT" w:hAnsi="OrigGarmnd BT"/>
          <w:szCs w:val="24"/>
          <w:lang w:val="sv-SE"/>
        </w:rPr>
      </w:pPr>
      <w:r w:rsidRPr="004004EB">
        <w:rPr>
          <w:rFonts w:ascii="OrigGarmnd BT" w:hAnsi="OrigGarmnd BT"/>
          <w:lang w:val="sv-SE"/>
        </w:rPr>
        <w:t>Sysselsättningskommitténs yttrande om den europeiska sysselsättningsstrategin</w:t>
      </w:r>
      <w:r w:rsidRPr="004004EB">
        <w:rPr>
          <w:rFonts w:ascii="OrigGarmnd BT" w:hAnsi="OrigGarmnd BT"/>
          <w:szCs w:val="24"/>
          <w:lang w:val="sv-SE"/>
        </w:rPr>
        <w:t xml:space="preserve"> </w:t>
      </w:r>
      <w:r w:rsidR="00973BE6" w:rsidRPr="004004EB">
        <w:rPr>
          <w:rFonts w:ascii="OrigGarmnd BT" w:hAnsi="OrigGarmnd BT"/>
          <w:szCs w:val="24"/>
          <w:lang w:val="sv-SE"/>
        </w:rPr>
        <w:t>– 15207/07 SOC 456 ECOFIN 456</w:t>
      </w:r>
    </w:p>
    <w:p w:rsidR="008B2966" w:rsidRPr="004004EB" w:rsidRDefault="00973BE6" w:rsidP="005C170B">
      <w:pPr>
        <w:pStyle w:val="EntRefer"/>
        <w:numPr>
          <w:ilvl w:val="0"/>
          <w:numId w:val="4"/>
        </w:numPr>
        <w:rPr>
          <w:rFonts w:ascii="OrigGarmnd BT" w:hAnsi="OrigGarmnd BT"/>
          <w:szCs w:val="24"/>
          <w:lang w:val="sv-SE"/>
        </w:rPr>
      </w:pPr>
      <w:r w:rsidRPr="004004EB">
        <w:rPr>
          <w:lang w:val="sv-SE"/>
        </w:rPr>
        <w:t xml:space="preserve">Draft Council Conclusions on the Future prospects for the European Employment Strategy in the context of new cycle of the </w:t>
      </w:r>
      <w:smartTag w:uri="urn:schemas-microsoft-com:office:smarttags" w:element="place">
        <w:smartTag w:uri="urn:schemas-microsoft-com:office:smarttags" w:element="City">
          <w:r w:rsidRPr="004004EB">
            <w:rPr>
              <w:lang w:val="sv-SE"/>
            </w:rPr>
            <w:t>Lisbon</w:t>
          </w:r>
        </w:smartTag>
      </w:smartTag>
      <w:r w:rsidRPr="004004EB">
        <w:rPr>
          <w:lang w:val="sv-SE"/>
        </w:rPr>
        <w:t xml:space="preserve"> agenda - </w:t>
      </w:r>
      <w:r w:rsidR="005C170B" w:rsidRPr="004004EB">
        <w:rPr>
          <w:rFonts w:ascii="OrigGarmnd BT" w:hAnsi="OrigGarmnd BT"/>
          <w:szCs w:val="24"/>
          <w:lang w:val="sv-SE"/>
        </w:rPr>
        <w:t>15208/07</w:t>
      </w:r>
      <w:r w:rsidR="005C170B" w:rsidRPr="004004EB">
        <w:rPr>
          <w:lang w:val="sv-SE"/>
        </w:rPr>
        <w:t xml:space="preserve"> </w:t>
      </w:r>
      <w:r w:rsidR="005C170B" w:rsidRPr="004004EB">
        <w:rPr>
          <w:rFonts w:ascii="OrigGarmnd BT" w:hAnsi="OrigGarmnd BT"/>
          <w:szCs w:val="24"/>
          <w:lang w:val="sv-SE"/>
        </w:rPr>
        <w:t>SOC 457 ECOFIN 457</w:t>
      </w:r>
    </w:p>
    <w:p w:rsidR="001F5984" w:rsidRPr="004004EB" w:rsidRDefault="001F5984">
      <w:pPr>
        <w:pStyle w:val="RKnormal"/>
      </w:pPr>
    </w:p>
    <w:p w:rsidR="001F5984" w:rsidRPr="004004EB" w:rsidRDefault="002267D2">
      <w:pPr>
        <w:pStyle w:val="RKnormal"/>
      </w:pPr>
      <w:r w:rsidRPr="004004EB">
        <w:t xml:space="preserve">Tidigare dokument:   </w:t>
      </w:r>
      <w:r w:rsidR="008B2966" w:rsidRPr="004004EB">
        <w:t>-</w:t>
      </w:r>
    </w:p>
    <w:p w:rsidR="001F5984" w:rsidRPr="004004EB" w:rsidRDefault="001F5984">
      <w:pPr>
        <w:pStyle w:val="RKnormal"/>
      </w:pPr>
    </w:p>
    <w:p w:rsidR="001F5984" w:rsidRPr="004004EB" w:rsidRDefault="001F5984">
      <w:pPr>
        <w:pStyle w:val="RKnormal"/>
      </w:pPr>
      <w:r w:rsidRPr="004004EB">
        <w:t xml:space="preserve">Tidigare behandlad vid samråd med EU-nämnden: </w:t>
      </w:r>
      <w:r w:rsidR="008B2966" w:rsidRPr="004004EB">
        <w:t>-</w:t>
      </w:r>
    </w:p>
    <w:p w:rsidR="002470A8" w:rsidRPr="004004EB" w:rsidRDefault="001F5984" w:rsidP="002470A8">
      <w:pPr>
        <w:pStyle w:val="RKrubrik"/>
      </w:pPr>
      <w:r w:rsidRPr="004004EB">
        <w:t>Bakgrund</w:t>
      </w:r>
    </w:p>
    <w:p w:rsidR="00CE3819" w:rsidRPr="004004EB" w:rsidRDefault="00CE3819" w:rsidP="00CE3819">
      <w:pPr>
        <w:pStyle w:val="RKnormal"/>
      </w:pPr>
      <w:r w:rsidRPr="004004EB">
        <w:t xml:space="preserve">EPSCO-rådet förväntas den 5 december stödja ett EMCO-yttrande och anta rådsslutsatser om den Europeiska Sysselsättningsstrategin. </w:t>
      </w:r>
    </w:p>
    <w:p w:rsidR="00CE3819" w:rsidRPr="004004EB" w:rsidRDefault="00CE3819" w:rsidP="00CE3819">
      <w:pPr>
        <w:pStyle w:val="RKnormal"/>
      </w:pPr>
    </w:p>
    <w:p w:rsidR="00CE3819" w:rsidRPr="004004EB" w:rsidRDefault="00CE3819" w:rsidP="00CE3819">
      <w:pPr>
        <w:pStyle w:val="RKnormal"/>
      </w:pPr>
      <w:r w:rsidRPr="004004EB">
        <w:t xml:space="preserve">Ordförande har </w:t>
      </w:r>
      <w:r w:rsidR="009E27BC" w:rsidRPr="004004EB">
        <w:t xml:space="preserve">under sitt ordförandeskap lyft upp frågan om sysselsättningsstrategin av två olika skäl. Dels för att strategin fyller 10 år och dels för att nya integrerade riktlinjer kommer att beslutas om under våren 2008. Yttrandet från EMCO liksom rådsslutsatserna kan därför ses som ett inspel inför den kommande diskussionen och förhandlingen om sysselsättningsriktlinjerna. </w:t>
      </w:r>
    </w:p>
    <w:p w:rsidR="002470A8" w:rsidRPr="004004EB" w:rsidRDefault="002470A8" w:rsidP="008B2966">
      <w:pPr>
        <w:pStyle w:val="RKnormal"/>
      </w:pPr>
    </w:p>
    <w:p w:rsidR="009E27BC" w:rsidRPr="004004EB" w:rsidRDefault="009E27BC" w:rsidP="009E27BC">
      <w:pPr>
        <w:pStyle w:val="RKnormal"/>
        <w:spacing w:line="240" w:lineRule="auto"/>
        <w:rPr>
          <w:color w:val="000000"/>
          <w:szCs w:val="24"/>
        </w:rPr>
      </w:pPr>
      <w:r w:rsidRPr="004004EB">
        <w:rPr>
          <w:color w:val="000000"/>
          <w:szCs w:val="24"/>
        </w:rPr>
        <w:t xml:space="preserve">Coreper behandling den 28 november. Rådsarbetsgruppen behandlade frågan den 5 och 19 november. EMCO diskuterade strategin den 9-10 oktober och antog ett yttrande i frågan den 14-15 november.  </w:t>
      </w:r>
    </w:p>
    <w:p w:rsidR="001F5984" w:rsidRPr="004004EB" w:rsidRDefault="001F5984">
      <w:pPr>
        <w:pStyle w:val="RKrubrik"/>
      </w:pPr>
      <w:r w:rsidRPr="004004EB">
        <w:lastRenderedPageBreak/>
        <w:t>Rättslig grund och beslutsförfarande</w:t>
      </w:r>
    </w:p>
    <w:p w:rsidR="006205F6" w:rsidRPr="004004EB" w:rsidRDefault="006205F6" w:rsidP="008B2966">
      <w:pPr>
        <w:overflowPunct/>
        <w:spacing w:line="240" w:lineRule="auto"/>
        <w:textAlignment w:val="auto"/>
        <w:rPr>
          <w:szCs w:val="24"/>
        </w:rPr>
      </w:pPr>
    </w:p>
    <w:p w:rsidR="008B2966" w:rsidRPr="004004EB" w:rsidRDefault="008B2966" w:rsidP="008B2966">
      <w:pPr>
        <w:overflowPunct/>
        <w:spacing w:line="240" w:lineRule="auto"/>
        <w:textAlignment w:val="auto"/>
        <w:rPr>
          <w:szCs w:val="24"/>
        </w:rPr>
      </w:pPr>
      <w:r w:rsidRPr="004004EB">
        <w:rPr>
          <w:szCs w:val="24"/>
        </w:rPr>
        <w:t xml:space="preserve">Ligger utanför artikel 249 i EG-fördraget </w:t>
      </w:r>
    </w:p>
    <w:p w:rsidR="008B2966" w:rsidRPr="004004EB" w:rsidRDefault="008B2966" w:rsidP="008B2966">
      <w:pPr>
        <w:overflowPunct/>
        <w:spacing w:line="240" w:lineRule="auto"/>
        <w:textAlignment w:val="auto"/>
        <w:rPr>
          <w:szCs w:val="24"/>
        </w:rPr>
      </w:pPr>
      <w:r w:rsidRPr="004004EB">
        <w:rPr>
          <w:szCs w:val="24"/>
        </w:rPr>
        <w:t>– antas med enhällighet</w:t>
      </w:r>
    </w:p>
    <w:p w:rsidR="001F5984" w:rsidRPr="004004EB" w:rsidRDefault="001F5984">
      <w:pPr>
        <w:pStyle w:val="RKrubrik"/>
        <w:rPr>
          <w:i/>
          <w:iCs/>
        </w:rPr>
      </w:pPr>
      <w:r w:rsidRPr="004004EB">
        <w:rPr>
          <w:i/>
          <w:iCs/>
        </w:rPr>
        <w:t>Svensk ståndpunkt</w:t>
      </w:r>
    </w:p>
    <w:p w:rsidR="00AC3013" w:rsidRPr="004004EB" w:rsidRDefault="00AC3013" w:rsidP="00AC3013">
      <w:pPr>
        <w:pStyle w:val="RKnormal"/>
      </w:pPr>
    </w:p>
    <w:p w:rsidR="007B73A5" w:rsidRPr="004004EB" w:rsidRDefault="00973BE6" w:rsidP="007B73A5">
      <w:pPr>
        <w:pStyle w:val="RKnormal"/>
      </w:pPr>
      <w:r w:rsidRPr="004004EB">
        <w:t>Regeringen kan ställa sig</w:t>
      </w:r>
      <w:r w:rsidR="00AC3013" w:rsidRPr="004004EB">
        <w:t xml:space="preserve"> bakom </w:t>
      </w:r>
      <w:r w:rsidR="002267D2" w:rsidRPr="004004EB">
        <w:t>EMCO</w:t>
      </w:r>
      <w:r w:rsidRPr="004004EB">
        <w:t>-</w:t>
      </w:r>
      <w:r w:rsidR="002267D2" w:rsidRPr="004004EB">
        <w:t>yttrande</w:t>
      </w:r>
      <w:r w:rsidRPr="004004EB">
        <w:t>t</w:t>
      </w:r>
      <w:r w:rsidR="002267D2" w:rsidRPr="004004EB">
        <w:t xml:space="preserve"> </w:t>
      </w:r>
      <w:r w:rsidRPr="004004EB">
        <w:t xml:space="preserve">och utkast till rådsslutsatser </w:t>
      </w:r>
      <w:r w:rsidR="002267D2" w:rsidRPr="004004EB">
        <w:t xml:space="preserve">om </w:t>
      </w:r>
      <w:r w:rsidRPr="004004EB">
        <w:t xml:space="preserve">den Euroepiska Sysselsättningstrategin. </w:t>
      </w:r>
      <w:r w:rsidR="007B73A5" w:rsidRPr="004004EB">
        <w:t xml:space="preserve">Att yttrandet och utkast till rådets slutsatser betonar vikten av fortsatt implementering välkomnas av regeringen. </w:t>
      </w:r>
    </w:p>
    <w:p w:rsidR="00AC3013" w:rsidRPr="004004EB" w:rsidRDefault="00AC3013" w:rsidP="00AC3013">
      <w:pPr>
        <w:pStyle w:val="RKnormal"/>
      </w:pPr>
    </w:p>
    <w:p w:rsidR="001F5984" w:rsidRPr="004004EB" w:rsidRDefault="001F5984">
      <w:pPr>
        <w:pStyle w:val="RKrubrik"/>
      </w:pPr>
      <w:r w:rsidRPr="004004EB">
        <w:t>Europaparlamentets inställning</w:t>
      </w:r>
    </w:p>
    <w:p w:rsidR="001F5984" w:rsidRPr="004004EB" w:rsidRDefault="008B2966">
      <w:pPr>
        <w:pStyle w:val="RKnormal"/>
      </w:pPr>
      <w:r w:rsidRPr="004004EB">
        <w:t>-</w:t>
      </w:r>
    </w:p>
    <w:p w:rsidR="00B03DE1" w:rsidRPr="004004EB" w:rsidRDefault="001F5984" w:rsidP="00B03DE1">
      <w:pPr>
        <w:pStyle w:val="RKrubrik"/>
        <w:rPr>
          <w:i/>
          <w:iCs/>
        </w:rPr>
      </w:pPr>
      <w:r w:rsidRPr="004004EB">
        <w:rPr>
          <w:i/>
          <w:iCs/>
        </w:rPr>
        <w:t>Förslaget</w:t>
      </w:r>
    </w:p>
    <w:p w:rsidR="00CE3819" w:rsidRPr="004004EB" w:rsidRDefault="00CE3819" w:rsidP="00CE3819">
      <w:pPr>
        <w:pStyle w:val="RKnormal"/>
      </w:pPr>
    </w:p>
    <w:p w:rsidR="00CE3819" w:rsidRPr="004004EB" w:rsidRDefault="00CE3819" w:rsidP="00CE3819">
      <w:pPr>
        <w:pStyle w:val="RKnormal"/>
      </w:pPr>
      <w:r w:rsidRPr="004004EB">
        <w:t xml:space="preserve">I yttrandet betonar EMCO att strategin varit framgångsrik och innovativ. Trots framsteg, noteras och prioriteras fortsatta reformer för att medlemsstaterna ska nå Lissabonstrategins sysselsättningsmål vid 2010. Viktigt att betona är också att yttrandet understryker att de existerande riktlinjerna på sysselsättningsområdet förblir fullt giltiga även under nästa Lissaboncykel. </w:t>
      </w:r>
    </w:p>
    <w:p w:rsidR="00CE3819" w:rsidRPr="004004EB" w:rsidRDefault="00CE3819" w:rsidP="00CE3819">
      <w:pPr>
        <w:pStyle w:val="RKnormal"/>
      </w:pPr>
    </w:p>
    <w:p w:rsidR="00CE3819" w:rsidRPr="004004EB" w:rsidRDefault="00CE3819" w:rsidP="00CE3819">
      <w:pPr>
        <w:pStyle w:val="RKnormal"/>
        <w:rPr>
          <w:b/>
          <w:sz w:val="20"/>
        </w:rPr>
      </w:pPr>
      <w:r w:rsidRPr="004004EB">
        <w:t>Utkast till rådslutsatserna lyfter fram de framsteg som gjorts inom ramen för strategin och pekar ut en rad områden där fortsatt arbete bör</w:t>
      </w:r>
      <w:r w:rsidR="002F5FD2" w:rsidRPr="004004EB">
        <w:t xml:space="preserve"> ske under nästa Lissaboncykel. Några ämnesområden som tas upp i utkast till rådsslutsatser är följande; jämställdhet, kvalitet i arbete, Lissabonstrategins sociala målsättningar, globalisering mm. I den sammanfattande delen av utkastet till rådsslutsatser lyfts följande prioriterade områden fram: Flexicurity, ”active inclusion”, livslångt lärande, aktivt åldrande samt Lissabonstrategins externa dimension. </w:t>
      </w:r>
    </w:p>
    <w:p w:rsidR="001F5984" w:rsidRPr="004004EB" w:rsidRDefault="001F5984">
      <w:pPr>
        <w:pStyle w:val="RKrubrik"/>
        <w:rPr>
          <w:i/>
          <w:iCs/>
        </w:rPr>
      </w:pPr>
      <w:r w:rsidRPr="004004EB">
        <w:rPr>
          <w:i/>
          <w:iCs/>
        </w:rPr>
        <w:t>Gällande svenska regler och förslagets effekter på dessa</w:t>
      </w:r>
    </w:p>
    <w:p w:rsidR="008B2966" w:rsidRPr="004004EB" w:rsidRDefault="008B2966">
      <w:pPr>
        <w:pStyle w:val="RKnormal"/>
      </w:pPr>
    </w:p>
    <w:p w:rsidR="001F5984" w:rsidRPr="004004EB" w:rsidRDefault="00FF4E43">
      <w:pPr>
        <w:pStyle w:val="RKnormal"/>
      </w:pPr>
      <w:r w:rsidRPr="004004EB">
        <w:t>- ej relevant</w:t>
      </w:r>
    </w:p>
    <w:p w:rsidR="001F5984" w:rsidRPr="004004EB" w:rsidRDefault="001F5984">
      <w:pPr>
        <w:pStyle w:val="RKrubrik"/>
      </w:pPr>
      <w:r w:rsidRPr="004004EB">
        <w:t>Ekonomiska konsekvenser</w:t>
      </w:r>
    </w:p>
    <w:p w:rsidR="001F5984" w:rsidRPr="004004EB" w:rsidRDefault="001F5984">
      <w:pPr>
        <w:pStyle w:val="RKnormal"/>
      </w:pPr>
    </w:p>
    <w:p w:rsidR="008B2966" w:rsidRPr="004004EB" w:rsidRDefault="008B2966">
      <w:pPr>
        <w:pStyle w:val="RKnormal"/>
      </w:pPr>
      <w:r w:rsidRPr="004004EB">
        <w:t>-</w:t>
      </w:r>
      <w:r w:rsidR="002470A8" w:rsidRPr="004004EB">
        <w:t xml:space="preserve"> ej relevant</w:t>
      </w:r>
    </w:p>
    <w:p w:rsidR="001F5984" w:rsidRPr="004004EB" w:rsidRDefault="001F5984">
      <w:pPr>
        <w:pStyle w:val="RKrubrik"/>
      </w:pPr>
      <w:r w:rsidRPr="004004EB">
        <w:t>Övrigt</w:t>
      </w:r>
    </w:p>
    <w:p w:rsidR="001F5984" w:rsidRPr="004004EB" w:rsidRDefault="001F5984">
      <w:pPr>
        <w:pStyle w:val="RKnormal"/>
      </w:pPr>
    </w:p>
    <w:p w:rsidR="001F5984" w:rsidRPr="004004EB" w:rsidRDefault="008B2966">
      <w:pPr>
        <w:pStyle w:val="RKnormal"/>
        <w:rPr>
          <w:iCs/>
        </w:rPr>
      </w:pPr>
      <w:r w:rsidRPr="004004EB">
        <w:rPr>
          <w:iCs/>
        </w:rPr>
        <w:t>-</w:t>
      </w:r>
      <w:r w:rsidR="002470A8" w:rsidRPr="004004EB">
        <w:rPr>
          <w:iCs/>
        </w:rPr>
        <w:t xml:space="preserve"> </w:t>
      </w:r>
    </w:p>
    <w:p w:rsidR="001F5984" w:rsidRPr="004004EB" w:rsidRDefault="001F5984">
      <w:pPr>
        <w:pStyle w:val="RKnormal"/>
        <w:ind w:left="-1134"/>
      </w:pPr>
    </w:p>
    <w:p w:rsidR="00B125D5" w:rsidRPr="004004EB" w:rsidRDefault="00B125D5">
      <w:pPr>
        <w:pStyle w:val="RKrubrik"/>
        <w:spacing w:before="0" w:after="0"/>
      </w:pPr>
    </w:p>
    <w:p w:rsidR="00B125D5" w:rsidRPr="004004EB" w:rsidRDefault="00B125D5">
      <w:pPr>
        <w:pStyle w:val="RKnormal"/>
      </w:pPr>
    </w:p>
    <w:p w:rsidR="001F5984" w:rsidRPr="004004EB" w:rsidRDefault="001F5984">
      <w:pPr>
        <w:pStyle w:val="RKnormal"/>
      </w:pPr>
    </w:p>
    <w:sectPr w:rsidR="001F5984" w:rsidRPr="004004EB">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0D76" w:rsidRPr="004004EB" w:rsidRDefault="004A0D76">
      <w:r w:rsidRPr="004004EB">
        <w:separator/>
      </w:r>
    </w:p>
  </w:endnote>
  <w:endnote w:type="continuationSeparator" w:id="0">
    <w:p w:rsidR="004A0D76" w:rsidRPr="004004EB" w:rsidRDefault="004A0D76">
      <w:r w:rsidRPr="004004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0D76" w:rsidRPr="004004EB" w:rsidRDefault="004A0D76">
      <w:r w:rsidRPr="004004EB">
        <w:separator/>
      </w:r>
    </w:p>
  </w:footnote>
  <w:footnote w:type="continuationSeparator" w:id="0">
    <w:p w:rsidR="004A0D76" w:rsidRPr="004004EB" w:rsidRDefault="004A0D76">
      <w:r w:rsidRPr="004004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3A5" w:rsidRPr="004004EB" w:rsidRDefault="007B73A5">
    <w:pPr>
      <w:pStyle w:val="Sidhuvud"/>
      <w:framePr w:wrap="around" w:vAnchor="text" w:hAnchor="margin" w:xAlign="right" w:y="1"/>
      <w:rPr>
        <w:rStyle w:val="Sidnummer"/>
      </w:rPr>
    </w:pPr>
    <w:r w:rsidRPr="004004EB">
      <w:rPr>
        <w:rStyle w:val="Sidnummer"/>
      </w:rPr>
      <w:fldChar w:fldCharType="begin" w:fldLock="1"/>
    </w:r>
    <w:r w:rsidRPr="004004EB">
      <w:rPr>
        <w:rStyle w:val="Sidnummer"/>
      </w:rPr>
      <w:instrText xml:space="preserve">PAGE  </w:instrText>
    </w:r>
    <w:r w:rsidRPr="004004EB">
      <w:rPr>
        <w:rStyle w:val="Sidnummer"/>
      </w:rPr>
      <w:fldChar w:fldCharType="separate"/>
    </w:r>
    <w:r w:rsidR="005C170B" w:rsidRPr="004004EB">
      <w:rPr>
        <w:rStyle w:val="Sidnummer"/>
      </w:rPr>
      <w:t>2</w:t>
    </w:r>
    <w:r w:rsidRPr="004004E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B73A5" w:rsidRPr="004004EB">
      <w:tblPrEx>
        <w:tblCellMar>
          <w:top w:w="0" w:type="dxa"/>
          <w:bottom w:w="0" w:type="dxa"/>
        </w:tblCellMar>
      </w:tblPrEx>
      <w:trPr>
        <w:cantSplit/>
      </w:trPr>
      <w:tc>
        <w:tcPr>
          <w:tcW w:w="3119" w:type="dxa"/>
        </w:tcPr>
        <w:p w:rsidR="007B73A5" w:rsidRPr="004004EB" w:rsidRDefault="007B73A5">
          <w:pPr>
            <w:pStyle w:val="Sidhuvud"/>
            <w:spacing w:line="200" w:lineRule="atLeast"/>
            <w:ind w:right="357"/>
            <w:rPr>
              <w:rFonts w:ascii="TradeGothic" w:hAnsi="TradeGothic"/>
              <w:b/>
              <w:bCs/>
              <w:sz w:val="16"/>
            </w:rPr>
          </w:pPr>
        </w:p>
      </w:tc>
      <w:tc>
        <w:tcPr>
          <w:tcW w:w="4111" w:type="dxa"/>
          <w:tcMar>
            <w:left w:w="567" w:type="dxa"/>
          </w:tcMar>
        </w:tcPr>
        <w:p w:rsidR="007B73A5" w:rsidRPr="004004EB" w:rsidRDefault="007B73A5">
          <w:pPr>
            <w:pStyle w:val="Sidhuvud"/>
            <w:ind w:right="360"/>
          </w:pPr>
        </w:p>
      </w:tc>
      <w:tc>
        <w:tcPr>
          <w:tcW w:w="1525" w:type="dxa"/>
        </w:tcPr>
        <w:p w:rsidR="007B73A5" w:rsidRPr="004004EB" w:rsidRDefault="007B73A5">
          <w:pPr>
            <w:pStyle w:val="Sidhuvud"/>
            <w:ind w:right="360"/>
          </w:pPr>
        </w:p>
      </w:tc>
    </w:tr>
  </w:tbl>
  <w:p w:rsidR="007B73A5" w:rsidRPr="004004EB" w:rsidRDefault="007B73A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3A5" w:rsidRPr="004004EB" w:rsidRDefault="007B73A5">
    <w:pPr>
      <w:pStyle w:val="Sidhuvud"/>
      <w:framePr w:wrap="around" w:vAnchor="text" w:hAnchor="margin" w:xAlign="right" w:y="1"/>
      <w:rPr>
        <w:rStyle w:val="Sidnummer"/>
      </w:rPr>
    </w:pPr>
    <w:r w:rsidRPr="004004EB">
      <w:rPr>
        <w:rStyle w:val="Sidnummer"/>
      </w:rPr>
      <w:fldChar w:fldCharType="begin" w:fldLock="1"/>
    </w:r>
    <w:r w:rsidRPr="004004EB">
      <w:rPr>
        <w:rStyle w:val="Sidnummer"/>
      </w:rPr>
      <w:instrText xml:space="preserve">PAGE  </w:instrText>
    </w:r>
    <w:r w:rsidRPr="004004EB">
      <w:rPr>
        <w:rStyle w:val="Sidnummer"/>
      </w:rPr>
      <w:fldChar w:fldCharType="separate"/>
    </w:r>
    <w:r w:rsidR="005C170B" w:rsidRPr="004004EB">
      <w:rPr>
        <w:rStyle w:val="Sidnummer"/>
      </w:rPr>
      <w:t>3</w:t>
    </w:r>
    <w:r w:rsidRPr="004004E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B73A5" w:rsidRPr="004004EB">
      <w:tblPrEx>
        <w:tblCellMar>
          <w:top w:w="0" w:type="dxa"/>
          <w:bottom w:w="0" w:type="dxa"/>
        </w:tblCellMar>
      </w:tblPrEx>
      <w:trPr>
        <w:cantSplit/>
      </w:trPr>
      <w:tc>
        <w:tcPr>
          <w:tcW w:w="3119" w:type="dxa"/>
        </w:tcPr>
        <w:p w:rsidR="007B73A5" w:rsidRPr="004004EB" w:rsidRDefault="007B73A5">
          <w:pPr>
            <w:pStyle w:val="Sidhuvud"/>
            <w:spacing w:line="200" w:lineRule="atLeast"/>
            <w:ind w:right="357"/>
            <w:rPr>
              <w:rFonts w:ascii="TradeGothic" w:hAnsi="TradeGothic"/>
              <w:b/>
              <w:bCs/>
              <w:sz w:val="16"/>
            </w:rPr>
          </w:pPr>
        </w:p>
      </w:tc>
      <w:tc>
        <w:tcPr>
          <w:tcW w:w="4111" w:type="dxa"/>
          <w:tcMar>
            <w:left w:w="567" w:type="dxa"/>
          </w:tcMar>
        </w:tcPr>
        <w:p w:rsidR="007B73A5" w:rsidRPr="004004EB" w:rsidRDefault="007B73A5">
          <w:pPr>
            <w:pStyle w:val="Sidhuvud"/>
            <w:ind w:right="360"/>
          </w:pPr>
        </w:p>
      </w:tc>
      <w:tc>
        <w:tcPr>
          <w:tcW w:w="1525" w:type="dxa"/>
        </w:tcPr>
        <w:p w:rsidR="007B73A5" w:rsidRPr="004004EB" w:rsidRDefault="007B73A5">
          <w:pPr>
            <w:pStyle w:val="Sidhuvud"/>
            <w:ind w:right="360"/>
          </w:pPr>
        </w:p>
      </w:tc>
    </w:tr>
  </w:tbl>
  <w:p w:rsidR="007B73A5" w:rsidRPr="004004EB" w:rsidRDefault="007B73A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3A5" w:rsidRPr="004004EB" w:rsidRDefault="004004EB">
    <w:pPr>
      <w:framePr w:w="2948" w:h="1321" w:hRule="exact" w:wrap="notBeside" w:vAnchor="page" w:hAnchor="page" w:x="1362" w:y="653"/>
    </w:pPr>
    <w:r w:rsidRPr="004004EB">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7B73A5" w:rsidRPr="004004EB" w:rsidRDefault="007B73A5">
    <w:pPr>
      <w:pStyle w:val="RKrubrik"/>
      <w:keepNext w:val="0"/>
      <w:tabs>
        <w:tab w:val="clear" w:pos="1134"/>
        <w:tab w:val="clear" w:pos="2835"/>
      </w:tabs>
      <w:spacing w:before="0" w:after="0" w:line="320" w:lineRule="atLeast"/>
      <w:rPr>
        <w:bCs/>
      </w:rPr>
    </w:pPr>
  </w:p>
  <w:p w:rsidR="007B73A5" w:rsidRPr="004004EB" w:rsidRDefault="007B73A5">
    <w:pPr>
      <w:rPr>
        <w:rFonts w:ascii="TradeGothic" w:hAnsi="TradeGothic"/>
        <w:b/>
        <w:bCs/>
        <w:spacing w:val="12"/>
        <w:sz w:val="22"/>
      </w:rPr>
    </w:pPr>
  </w:p>
  <w:p w:rsidR="007B73A5" w:rsidRPr="004004EB" w:rsidRDefault="007B73A5">
    <w:pPr>
      <w:pStyle w:val="RKrubrik"/>
      <w:keepNext w:val="0"/>
      <w:tabs>
        <w:tab w:val="clear" w:pos="1134"/>
        <w:tab w:val="clear" w:pos="2835"/>
      </w:tabs>
      <w:spacing w:before="0" w:after="0" w:line="320" w:lineRule="atLeast"/>
      <w:rPr>
        <w:bCs/>
      </w:rPr>
    </w:pPr>
  </w:p>
  <w:p w:rsidR="007B73A5" w:rsidRPr="004004EB" w:rsidRDefault="007B73A5">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25474"/>
    <w:multiLevelType w:val="hybridMultilevel"/>
    <w:tmpl w:val="5CD850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E066D9"/>
    <w:multiLevelType w:val="hybridMultilevel"/>
    <w:tmpl w:val="F88215EE"/>
    <w:lvl w:ilvl="0" w:tplc="77AEEEC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B967B0D"/>
    <w:multiLevelType w:val="hybridMultilevel"/>
    <w:tmpl w:val="07F46E3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E4D2A95"/>
    <w:multiLevelType w:val="hybridMultilevel"/>
    <w:tmpl w:val="9DF094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95659149">
    <w:abstractNumId w:val="0"/>
  </w:num>
  <w:num w:numId="2" w16cid:durableId="1020544627">
    <w:abstractNumId w:val="1"/>
  </w:num>
  <w:num w:numId="3" w16cid:durableId="1568149466">
    <w:abstractNumId w:val="2"/>
  </w:num>
  <w:num w:numId="4" w16cid:durableId="16782649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Arbetsmarknadsdepartementet"/>
    <w:docVar w:name="Regering" w:val="N"/>
  </w:docVars>
  <w:rsids>
    <w:rsidRoot w:val="001F5984"/>
    <w:rsid w:val="00040512"/>
    <w:rsid w:val="00057605"/>
    <w:rsid w:val="00072D47"/>
    <w:rsid w:val="0009201C"/>
    <w:rsid w:val="000B168D"/>
    <w:rsid w:val="00192173"/>
    <w:rsid w:val="001D5B17"/>
    <w:rsid w:val="001D6C21"/>
    <w:rsid w:val="001F5984"/>
    <w:rsid w:val="002075E9"/>
    <w:rsid w:val="002267D2"/>
    <w:rsid w:val="00246DF7"/>
    <w:rsid w:val="002470A8"/>
    <w:rsid w:val="0027022B"/>
    <w:rsid w:val="002A3BC3"/>
    <w:rsid w:val="002D69A3"/>
    <w:rsid w:val="002F5FD2"/>
    <w:rsid w:val="00323533"/>
    <w:rsid w:val="003723BB"/>
    <w:rsid w:val="003D5019"/>
    <w:rsid w:val="004004EB"/>
    <w:rsid w:val="0043187B"/>
    <w:rsid w:val="00474751"/>
    <w:rsid w:val="004A0D76"/>
    <w:rsid w:val="004B47EE"/>
    <w:rsid w:val="004D4A1E"/>
    <w:rsid w:val="005035A0"/>
    <w:rsid w:val="005111E9"/>
    <w:rsid w:val="00524684"/>
    <w:rsid w:val="005336C4"/>
    <w:rsid w:val="005A6CEE"/>
    <w:rsid w:val="005B2998"/>
    <w:rsid w:val="005C170B"/>
    <w:rsid w:val="006205F6"/>
    <w:rsid w:val="006272A5"/>
    <w:rsid w:val="0062778A"/>
    <w:rsid w:val="006B7173"/>
    <w:rsid w:val="006E7B37"/>
    <w:rsid w:val="006F11DD"/>
    <w:rsid w:val="00710EFE"/>
    <w:rsid w:val="007A13EE"/>
    <w:rsid w:val="007B04CF"/>
    <w:rsid w:val="007B73A5"/>
    <w:rsid w:val="007C523A"/>
    <w:rsid w:val="007E392F"/>
    <w:rsid w:val="00801C01"/>
    <w:rsid w:val="0082206D"/>
    <w:rsid w:val="00832EBE"/>
    <w:rsid w:val="008B1D25"/>
    <w:rsid w:val="008B2966"/>
    <w:rsid w:val="008C7814"/>
    <w:rsid w:val="00973BE6"/>
    <w:rsid w:val="009E27BC"/>
    <w:rsid w:val="00AC3013"/>
    <w:rsid w:val="00AE3EEA"/>
    <w:rsid w:val="00B03DE1"/>
    <w:rsid w:val="00B125D5"/>
    <w:rsid w:val="00BD6D6F"/>
    <w:rsid w:val="00CE3819"/>
    <w:rsid w:val="00D346BD"/>
    <w:rsid w:val="00D52E60"/>
    <w:rsid w:val="00D706CB"/>
    <w:rsid w:val="00DA4F3C"/>
    <w:rsid w:val="00E30718"/>
    <w:rsid w:val="00E43328"/>
    <w:rsid w:val="00E50544"/>
    <w:rsid w:val="00EA3B4F"/>
    <w:rsid w:val="00EB2F3C"/>
    <w:rsid w:val="00ED323F"/>
    <w:rsid w:val="00ED79DB"/>
    <w:rsid w:val="00F10025"/>
    <w:rsid w:val="00F83278"/>
    <w:rsid w:val="00FA7EBE"/>
    <w:rsid w:val="00FF4E4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1EB3CF38-F0F2-4900-B898-7E2AB440B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Par-number1">
    <w:name w:val="Par-number 1."/>
    <w:basedOn w:val="Normal"/>
    <w:next w:val="Normal"/>
    <w:rsid w:val="002D69A3"/>
    <w:pPr>
      <w:widowControl w:val="0"/>
      <w:tabs>
        <w:tab w:val="num" w:pos="567"/>
      </w:tabs>
      <w:overflowPunct/>
      <w:autoSpaceDE/>
      <w:autoSpaceDN/>
      <w:adjustRightInd/>
      <w:spacing w:line="240" w:lineRule="auto"/>
      <w:ind w:left="567" w:hanging="567"/>
      <w:textAlignment w:val="auto"/>
    </w:pPr>
    <w:rPr>
      <w:rFonts w:ascii="Times New Roman" w:hAnsi="Times New Roman"/>
      <w:b/>
      <w:szCs w:val="24"/>
      <w:lang w:val="fr-FR" w:eastAsia="fr-BE"/>
    </w:rPr>
  </w:style>
  <w:style w:type="paragraph" w:customStyle="1" w:styleId="CarcterCarcterChar">
    <w:name w:val=" Carácter Carácter Char"/>
    <w:basedOn w:val="Normal"/>
    <w:rsid w:val="002D69A3"/>
    <w:pPr>
      <w:overflowPunct/>
      <w:autoSpaceDE/>
      <w:autoSpaceDN/>
      <w:adjustRightInd/>
      <w:spacing w:line="240" w:lineRule="auto"/>
      <w:textAlignment w:val="auto"/>
    </w:pPr>
    <w:rPr>
      <w:rFonts w:ascii="Times New Roman" w:hAnsi="Times New Roman"/>
      <w:szCs w:val="24"/>
      <w:lang w:val="pl-PL" w:eastAsia="pl-PL"/>
    </w:rPr>
  </w:style>
  <w:style w:type="paragraph" w:customStyle="1" w:styleId="EntRefer">
    <w:name w:val="EntRefer"/>
    <w:basedOn w:val="Normal"/>
    <w:rsid w:val="00973BE6"/>
    <w:pPr>
      <w:widowControl w:val="0"/>
      <w:overflowPunct/>
      <w:autoSpaceDE/>
      <w:autoSpaceDN/>
      <w:adjustRightInd/>
      <w:spacing w:line="240" w:lineRule="auto"/>
      <w:textAlignment w:val="auto"/>
    </w:pPr>
    <w:rPr>
      <w:rFonts w:ascii="Times New Roman" w:hAnsi="Times New Roman"/>
      <w:b/>
      <w:lang w:val="en-GB"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66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391</Words>
  <Characters>2568</Characters>
  <Application>Microsoft Office Word</Application>
  <DocSecurity>4</DocSecurity>
  <Lines>102</Lines>
  <Paragraphs>38</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2025-12-17T13:21:00Z</dcterms:created>
  <dcterms:modified xsi:type="dcterms:W3CDTF">2025-12-17T13:21:00Z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18;0;0;422</vt:lpwstr>
  </property>
  <property fmtid="{D5CDD505-2E9C-101B-9397-08002B2CF9AE}" pid="3" name="Sprak">
    <vt:lpwstr>Svenska</vt:lpwstr>
  </property>
  <property fmtid="{D5CDD505-2E9C-101B-9397-08002B2CF9AE}" pid="4" name="DokID">
    <vt:i4>60</vt:i4>
  </property>
</Properties>
</file>