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EC92B" w14:textId="77777777" w:rsidR="00FB32B9" w:rsidRDefault="00E7494A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14:paraId="5ADEC92C" w14:textId="77777777" w:rsidR="00FB32B9" w:rsidRDefault="00E7494A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5ADEC92D" w14:textId="77777777" w:rsidR="00FB32B9" w:rsidRDefault="00E7494A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5ADEC92E" w14:textId="77777777" w:rsidR="00FB32B9" w:rsidRDefault="00E7494A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5ADEC92F" w14:textId="1D08A3E5" w:rsidR="00FB32B9" w:rsidRDefault="006C214B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Trolig A-punkt inför kommande rådsmöten som förväntas färdigförhandlas som II-punkt vid Coreper II den 10 maj 2017.</w:t>
      </w:r>
    </w:p>
    <w:p w14:paraId="5ADEC930" w14:textId="77777777" w:rsidR="00FB32B9" w:rsidRDefault="00E7494A" w:rsidP="00FB32B9">
      <w:pPr>
        <w:pStyle w:val="Brdtext"/>
      </w:pPr>
    </w:p>
    <w:p w14:paraId="5ADEC932" w14:textId="77777777" w:rsidR="00FB32B9" w:rsidRDefault="006C214B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ADEC933" w14:textId="77777777" w:rsidR="00D957FB" w:rsidRPr="00283DF3" w:rsidRDefault="006C214B">
          <w:pPr>
            <w:pStyle w:val="Innehllsfrteckningsrubrik"/>
            <w:rPr>
              <w:color w:val="auto"/>
              <w:lang w:val="sv-SE"/>
            </w:rPr>
          </w:pPr>
          <w:r w:rsidRPr="00283DF3">
            <w:rPr>
              <w:color w:val="auto"/>
              <w:lang w:val="sv-SE"/>
            </w:rPr>
            <w:t>Innehållsförteckning</w:t>
          </w:r>
        </w:p>
        <w:p w14:paraId="5ADEC934" w14:textId="77777777" w:rsidR="00DA7250" w:rsidRPr="00283DF3" w:rsidRDefault="00E7494A" w:rsidP="00DA7250">
          <w:pPr>
            <w:rPr>
              <w:lang w:eastAsia="ja-JP"/>
            </w:rPr>
          </w:pPr>
        </w:p>
        <w:p w14:paraId="5ADEC935" w14:textId="77777777" w:rsidR="00DA0851" w:rsidRDefault="006C214B">
          <w:pPr>
            <w:pStyle w:val="Innehll1"/>
            <w:tabs>
              <w:tab w:val="left" w:pos="440"/>
              <w:tab w:val="right" w:leader="dot" w:pos="9062"/>
            </w:tabs>
            <w:rPr>
              <w:rFonts w:ascii="Calibri" w:hAnsi="Calibri"/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r>
            <w:rPr>
              <w:b/>
              <w:bCs/>
              <w:noProof/>
            </w:rPr>
            <w:fldChar w:fldCharType="begin"/>
          </w:r>
          <w:r>
            <w:rPr>
              <w:rStyle w:val="Hyperlnk"/>
              <w:b/>
              <w:bCs/>
              <w:noProof/>
            </w:rPr>
            <w:instrText xml:space="preserve"> HYPERLINK \l "_Toc256000003"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rStyle w:val="Hyperlnk"/>
            </w:rPr>
            <w:t>1.</w:t>
          </w:r>
          <w:r>
            <w:rPr>
              <w:rStyle w:val="Hyperlnk"/>
              <w:rFonts w:ascii="Calibri" w:hAnsi="Calibri"/>
              <w:noProof/>
            </w:rPr>
            <w:tab/>
          </w:r>
          <w:r>
            <w:rPr>
              <w:rStyle w:val="Hyperlnk"/>
              <w:noProof/>
            </w:rPr>
            <w:t>Internal border control Proposal for a Council Implementing Decision setting out a Recommendation for prolonging temporary internal border control in exceptional circumstances putting the overall functioning of the Schengen area at risk</w:t>
          </w:r>
          <w:r>
            <w:rPr>
              <w:rStyle w:val="Hyperlnk"/>
            </w:rPr>
            <w:tab/>
          </w:r>
          <w:r>
            <w:fldChar w:fldCharType="begin"/>
          </w:r>
          <w:r>
            <w:rPr>
              <w:rStyle w:val="Hyperlnk"/>
            </w:rPr>
            <w:instrText xml:space="preserve"> PAGEREF _Toc256000003 \h </w:instrText>
          </w:r>
          <w:r>
            <w:fldChar w:fldCharType="separate"/>
          </w:r>
          <w:r>
            <w:rPr>
              <w:rStyle w:val="Hyperlnk"/>
            </w:rPr>
            <w:t>3</w:t>
          </w:r>
          <w:r>
            <w:fldChar w:fldCharType="end"/>
          </w:r>
        </w:p>
        <w:p w14:paraId="5ADEC936" w14:textId="77777777" w:rsidR="00D957FB" w:rsidRDefault="006C214B">
          <w:r>
            <w:rPr>
              <w:b/>
              <w:bCs/>
              <w:noProof/>
            </w:rPr>
            <w:fldChar w:fldCharType="end"/>
          </w:r>
          <w:r>
            <w:rPr>
              <w:b/>
              <w:bCs/>
              <w:noProof/>
            </w:rPr>
            <w:fldChar w:fldCharType="end"/>
          </w:r>
        </w:p>
      </w:sdtContent>
    </w:sdt>
    <w:p w14:paraId="5ADEC937" w14:textId="77777777" w:rsidR="00D957FB" w:rsidRDefault="006C214B">
      <w:pPr>
        <w:ind w:left="0"/>
      </w:pPr>
      <w:r>
        <w:br w:type="page"/>
      </w:r>
    </w:p>
    <w:p w14:paraId="5ADEC938" w14:textId="77777777" w:rsidR="00643D86" w:rsidRDefault="00E7494A" w:rsidP="00643D86">
      <w:pPr>
        <w:pStyle w:val="Rubrik1"/>
        <w:numPr>
          <w:ilvl w:val="0"/>
          <w:numId w:val="0"/>
        </w:numPr>
      </w:pPr>
      <w:bookmarkStart w:id="1" w:name="_Toc364854645"/>
    </w:p>
    <w:p w14:paraId="5ADEC939" w14:textId="77777777" w:rsidR="00643D86" w:rsidRPr="006C214B" w:rsidRDefault="006C214B" w:rsidP="00643D86">
      <w:pPr>
        <w:pStyle w:val="Rubrik1"/>
        <w:rPr>
          <w:lang w:val="en-GB"/>
        </w:rPr>
      </w:pPr>
      <w:bookmarkStart w:id="2" w:name="_Toc256000003"/>
      <w:r w:rsidRPr="006C214B">
        <w:rPr>
          <w:noProof/>
          <w:lang w:val="en-GB"/>
        </w:rPr>
        <w:t>Internal border control</w:t>
      </w:r>
      <w:r w:rsidRPr="006C214B">
        <w:rPr>
          <w:noProof/>
          <w:lang w:val="en-GB"/>
        </w:rPr>
        <w:br/>
        <w:t>Proposal for a Council Implementing Decision setting out a Recommendation for prolonging temporary internal border control in exceptional circumstances putting the overall functioning of the Schengen area at risk</w:t>
      </w:r>
      <w:bookmarkEnd w:id="2"/>
    </w:p>
    <w:p w14:paraId="5ADEC93A" w14:textId="77777777" w:rsidR="00643D86" w:rsidRDefault="006C214B" w:rsidP="00643D86">
      <w:pPr>
        <w:rPr>
          <w:lang w:val="en-US"/>
        </w:rPr>
      </w:pPr>
      <w:r>
        <w:rPr>
          <w:noProof/>
          <w:lang w:val="en-US"/>
        </w:rPr>
        <w:t>=</w:t>
      </w:r>
      <w:r>
        <w:rPr>
          <w:lang w:val="en-US"/>
        </w:rPr>
        <w:t>Approval of the draft text of the recommendation</w:t>
      </w:r>
      <w:r>
        <w:rPr>
          <w:lang w:val="en-US"/>
        </w:rPr>
        <w:br/>
      </w:r>
      <w:r>
        <w:rPr>
          <w:noProof/>
          <w:lang w:val="en-US"/>
        </w:rPr>
        <w:t>8749</w:t>
      </w:r>
      <w:r>
        <w:rPr>
          <w:lang w:val="en-US"/>
        </w:rPr>
        <w:t>/17 SCH-EVAL 131 FRONT 189 COMIX 310</w:t>
      </w:r>
    </w:p>
    <w:p w14:paraId="5ADEC93B" w14:textId="07C475B6" w:rsidR="00643D86" w:rsidRDefault="006C214B" w:rsidP="00643D86">
      <w:r>
        <w:rPr>
          <w:b/>
        </w:rPr>
        <w:t>Ansvarigt statsråd</w:t>
      </w:r>
      <w:r>
        <w:rPr>
          <w:b/>
        </w:rPr>
        <w:br/>
      </w:r>
      <w:r>
        <w:t>Anders Ygeman</w:t>
      </w:r>
    </w:p>
    <w:p w14:paraId="5ADEC93C" w14:textId="77777777" w:rsidR="00E0653A" w:rsidRDefault="006C214B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5ADEC93D" w14:textId="77777777" w:rsidR="00E0653A" w:rsidRDefault="006C214B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5ADEC93E" w14:textId="77777777" w:rsidR="00E0653A" w:rsidRDefault="006C214B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5ADEC93F" w14:textId="77777777" w:rsidR="00E0653A" w:rsidRDefault="006C214B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5ADEC940" w14:textId="77777777" w:rsidR="00E0653A" w:rsidRDefault="006C214B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5ADEC941" w14:textId="77777777" w:rsidR="00E0653A" w:rsidRDefault="006C214B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5ADEC942" w14:textId="77777777" w:rsidR="00E0653A" w:rsidRDefault="006C214B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5ADEC943" w14:textId="77777777" w:rsidR="00E0653A" w:rsidRDefault="006C214B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5ADEC944" w14:textId="77777777" w:rsidR="00E0653A" w:rsidRDefault="006C214B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5ADEC945" w14:textId="3766B864" w:rsidR="00643D86" w:rsidRDefault="006C214B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</w:p>
    <w:p w14:paraId="5ADEC947" w14:textId="77777777" w:rsidR="00DA0851" w:rsidRDefault="006C214B">
      <w:pPr>
        <w:spacing w:after="280" w:afterAutospacing="1"/>
      </w:pPr>
      <w:r>
        <w:rPr>
          <w:b/>
          <w:bCs/>
        </w:rPr>
        <w:t>Avsikt med behandlingen i rådet:</w:t>
      </w:r>
      <w:r>
        <w:t xml:space="preserve"> Rådet föreslås anta förslaget till genomförandebeslut.</w:t>
      </w:r>
    </w:p>
    <w:p w14:paraId="5ADEC948" w14:textId="39B918F7" w:rsidR="00DA0851" w:rsidRDefault="006C214B">
      <w:pPr>
        <w:spacing w:after="280" w:afterAutospacing="1"/>
      </w:pPr>
      <w:r>
        <w:rPr>
          <w:b/>
          <w:bCs/>
        </w:rPr>
        <w:t>Hur regeringen ställer sig till den blivande A-punkten:</w:t>
      </w:r>
      <w:r>
        <w:t xml:space="preserve"> Regeringen avser rösta ja till att rådet antar genomförandebeslutet. </w:t>
      </w:r>
    </w:p>
    <w:p w14:paraId="5ADEC949" w14:textId="77777777" w:rsidR="00DA0851" w:rsidRDefault="006C214B">
      <w:pPr>
        <w:spacing w:after="280" w:afterAutospacing="1"/>
      </w:pPr>
      <w:r>
        <w:rPr>
          <w:b/>
          <w:bCs/>
        </w:rPr>
        <w:t>Bakgrund:</w:t>
      </w:r>
      <w:r>
        <w:t xml:space="preserve"> För att återställa ordningen inom Schengenområdet föreslog KOM en rad åtgärder i sitt meddelande från den 3 mars 2016, ”Att återvända till Schengen – en färdplan”. En av åtgärderna var att nationellt återinförda gränskontroller vid inre gräns behövde ersättas av en gemensam ansats i enlighet med artikel 29 i EU:s gränskodex (förordning 2016/399). Denna artikel gör det möjligt att baserat på ett rådsbeslut återinföra tillfälliga inre gränskontroller om en Schengenmedlemsstats bristande gränskontroll hotar Schengenområdets funktionssätt. </w:t>
      </w:r>
    </w:p>
    <w:p w14:paraId="5ADEC94A" w14:textId="77777777" w:rsidR="00DA0851" w:rsidRDefault="006C214B">
      <w:pPr>
        <w:spacing w:after="280" w:afterAutospacing="1"/>
      </w:pPr>
      <w:r>
        <w:t xml:space="preserve">Den 4 maj 2016 presenterade KOM ett förslag i enlighet med artikel 29 till rekommendation om tillfälliga gränskontroller i AT, DE, DK, NO och SE, baserat på brister i Greklands kontroll av den yttre gränsen. Rådet antog KOM:s förslag plus de två följande rekommendationerna om förlängning och berörda MS följde rådets rekommendation. </w:t>
      </w:r>
    </w:p>
    <w:p w14:paraId="5ADEC94B" w14:textId="77777777" w:rsidR="00DA0851" w:rsidRDefault="006C214B">
      <w:pPr>
        <w:spacing w:after="280" w:afterAutospacing="1"/>
      </w:pPr>
      <w:r>
        <w:t xml:space="preserve">KOM presenterade den 2 maj 2017 det nu aktuella förslaget till rekommendation om en tredje förlängning av gränskontrollerna. Förslaget innebär en möjlighet till förlängning i ytterligare sex månader från den dag beslutet fattas. </w:t>
      </w:r>
    </w:p>
    <w:p w14:paraId="5ADEC94C" w14:textId="77777777" w:rsidR="00FB32B9" w:rsidRDefault="00E7494A">
      <w:pPr>
        <w:spacing w:after="280" w:afterAutospacing="1"/>
        <w:rPr>
          <w:noProof/>
        </w:rPr>
      </w:pPr>
    </w:p>
    <w:bookmarkEnd w:id="1"/>
    <w:p w14:paraId="5ADEC94D" w14:textId="77777777" w:rsidR="00643D86" w:rsidRPr="00377012" w:rsidRDefault="00E7494A" w:rsidP="00643D86">
      <w:pPr>
        <w:ind w:left="0"/>
      </w:pPr>
    </w:p>
    <w:sectPr w:rsidR="00643D86" w:rsidRPr="00377012" w:rsidSect="002C27B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EC967" w14:textId="77777777" w:rsidR="00557CB9" w:rsidRDefault="006C214B">
      <w:pPr>
        <w:spacing w:after="0" w:line="240" w:lineRule="auto"/>
      </w:pPr>
      <w:r>
        <w:separator/>
      </w:r>
    </w:p>
  </w:endnote>
  <w:endnote w:type="continuationSeparator" w:id="0">
    <w:p w14:paraId="5ADEC969" w14:textId="77777777" w:rsidR="00557CB9" w:rsidRDefault="006C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EC951" w14:textId="77777777" w:rsidR="002F3A5A" w:rsidRDefault="00E7494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482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DEC952" w14:textId="77777777" w:rsidR="00283DF3" w:rsidRDefault="00E7494A">
        <w:pPr>
          <w:pStyle w:val="Sidfot"/>
          <w:jc w:val="right"/>
        </w:pPr>
      </w:p>
    </w:sdtContent>
  </w:sdt>
  <w:p w14:paraId="5ADEC953" w14:textId="77777777" w:rsidR="00283DF3" w:rsidRDefault="00E7494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EC961" w14:textId="77777777" w:rsidR="00283DF3" w:rsidRDefault="00E7494A">
    <w:pPr>
      <w:pStyle w:val="Sidfot"/>
      <w:jc w:val="right"/>
    </w:pPr>
  </w:p>
  <w:p w14:paraId="5ADEC962" w14:textId="77777777" w:rsidR="00283DF3" w:rsidRDefault="00E7494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EC963" w14:textId="77777777" w:rsidR="00557CB9" w:rsidRDefault="006C214B">
      <w:pPr>
        <w:spacing w:after="0" w:line="240" w:lineRule="auto"/>
      </w:pPr>
      <w:r>
        <w:separator/>
      </w:r>
    </w:p>
  </w:footnote>
  <w:footnote w:type="continuationSeparator" w:id="0">
    <w:p w14:paraId="5ADEC965" w14:textId="77777777" w:rsidR="00557CB9" w:rsidRDefault="006C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EC94E" w14:textId="77777777" w:rsidR="002F3A5A" w:rsidRDefault="00E7494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812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DEC94F" w14:textId="77777777" w:rsidR="002F3A5A" w:rsidRDefault="006C214B" w:rsidP="002F3A5A">
        <w:pPr>
          <w:pStyle w:val="Sidhuvu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9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DEC950" w14:textId="77777777" w:rsidR="006F1C0D" w:rsidRDefault="00E7494A" w:rsidP="001237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A0851" w14:paraId="5ADEC95B" w14:textId="77777777" w:rsidTr="006E71D7">
      <w:tc>
        <w:tcPr>
          <w:tcW w:w="4606" w:type="dxa"/>
        </w:tcPr>
        <w:p w14:paraId="5ADEC954" w14:textId="77777777" w:rsidR="006E71D7" w:rsidRDefault="006C214B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5ADEC963" wp14:editId="5ADEC964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5ADEC955" w14:textId="77777777" w:rsidR="00FB32B9" w:rsidRDefault="00E7494A" w:rsidP="00FB32B9">
          <w:pPr>
            <w:ind w:right="916"/>
            <w:rPr>
              <w:rFonts w:ascii="TradeGothic" w:hAnsi="TradeGothic"/>
              <w:b/>
            </w:rPr>
          </w:pPr>
        </w:p>
        <w:tbl>
          <w:tblPr>
            <w:tblStyle w:val="Tabellrutnt"/>
            <w:tblW w:w="0" w:type="auto"/>
            <w:tblInd w:w="714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600" w:firstRow="0" w:lastRow="0" w:firstColumn="0" w:lastColumn="0" w:noHBand="1" w:noVBand="1"/>
          </w:tblPr>
          <w:tblGrid>
            <w:gridCol w:w="1833"/>
            <w:gridCol w:w="1833"/>
          </w:tblGrid>
          <w:tr w:rsidR="00DA0851" w14:paraId="5ADEC958" w14:textId="77777777" w:rsidTr="00623763">
            <w:tc>
              <w:tcPr>
                <w:tcW w:w="1833" w:type="dxa"/>
              </w:tcPr>
              <w:p w14:paraId="5ADEC956" w14:textId="77777777" w:rsidR="00623763" w:rsidRPr="00623763" w:rsidRDefault="006C214B" w:rsidP="00623763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Promemoria</w:t>
                </w:r>
              </w:p>
            </w:tc>
            <w:tc>
              <w:tcPr>
                <w:tcW w:w="1833" w:type="dxa"/>
              </w:tcPr>
              <w:p w14:paraId="5ADEC957" w14:textId="77777777" w:rsidR="00623763" w:rsidRPr="00623763" w:rsidRDefault="006C214B" w:rsidP="00B8340F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[Vecka</w:t>
                </w:r>
                <w:r>
                  <w:rPr>
                    <w:rFonts w:ascii="TradeGothic" w:hAnsi="TradeGothic"/>
                    <w:b/>
                  </w:rPr>
                  <w:t xml:space="preserve"> </w:t>
                </w:r>
                <w:r>
                  <w:rPr>
                    <w:rFonts w:ascii="TradeGothic" w:hAnsi="TradeGothic"/>
                    <w:b/>
                    <w:noProof/>
                  </w:rPr>
                  <w:t>19</w:t>
                </w:r>
                <w:r w:rsidRPr="00623763">
                  <w:rPr>
                    <w:rFonts w:ascii="TradeGothic" w:hAnsi="TradeGothic"/>
                    <w:b/>
                  </w:rPr>
                  <w:t>]</w:t>
                </w:r>
              </w:p>
            </w:tc>
          </w:tr>
        </w:tbl>
        <w:p w14:paraId="5ADEC959" w14:textId="77777777" w:rsidR="00FB32B9" w:rsidRDefault="00E7494A" w:rsidP="00FB32B9">
          <w:pPr>
            <w:jc w:val="right"/>
          </w:pPr>
        </w:p>
        <w:p w14:paraId="5ADEC95A" w14:textId="77777777" w:rsidR="006E71D7" w:rsidRDefault="006C214B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2017-05-09</w:t>
          </w:r>
          <w:r w:rsidRPr="00934953">
            <w:t xml:space="preserve"> </w:t>
          </w:r>
        </w:p>
      </w:tc>
    </w:tr>
  </w:tbl>
  <w:p w14:paraId="5ADEC95C" w14:textId="77777777" w:rsidR="00FB32B9" w:rsidRDefault="00E7494A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5ADEC95D" w14:textId="77777777" w:rsidR="00FB32B9" w:rsidRDefault="006C214B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5ADEC95E" w14:textId="77777777" w:rsidR="00FB32B9" w:rsidRDefault="00E7494A" w:rsidP="00FB32B9">
    <w:pPr>
      <w:pStyle w:val="Avsndare"/>
      <w:framePr w:w="0" w:hRule="auto" w:hSpace="0" w:wrap="auto" w:vAnchor="margin" w:hAnchor="text" w:xAlign="left" w:yAlign="inline"/>
    </w:pPr>
  </w:p>
  <w:p w14:paraId="5ADEC95F" w14:textId="77777777" w:rsidR="00FB32B9" w:rsidRDefault="006C214B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5ADEC960" w14:textId="77777777" w:rsidR="0012376B" w:rsidRDefault="00E7494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0AE9"/>
    <w:multiLevelType w:val="hybridMultilevel"/>
    <w:tmpl w:val="5E0C4660"/>
    <w:lvl w:ilvl="0" w:tplc="33049CB8">
      <w:start w:val="1"/>
      <w:numFmt w:val="decimal"/>
      <w:pStyle w:val="Rubrik1"/>
      <w:lvlText w:val="%1."/>
      <w:lvlJc w:val="left"/>
      <w:pPr>
        <w:ind w:left="720" w:hanging="360"/>
      </w:pPr>
    </w:lvl>
    <w:lvl w:ilvl="1" w:tplc="E5F0C0A4" w:tentative="1">
      <w:start w:val="1"/>
      <w:numFmt w:val="lowerLetter"/>
      <w:lvlText w:val="%2."/>
      <w:lvlJc w:val="left"/>
      <w:pPr>
        <w:ind w:left="1440" w:hanging="360"/>
      </w:pPr>
    </w:lvl>
    <w:lvl w:ilvl="2" w:tplc="C95A3E14" w:tentative="1">
      <w:start w:val="1"/>
      <w:numFmt w:val="lowerRoman"/>
      <w:lvlText w:val="%3."/>
      <w:lvlJc w:val="right"/>
      <w:pPr>
        <w:ind w:left="2160" w:hanging="180"/>
      </w:pPr>
    </w:lvl>
    <w:lvl w:ilvl="3" w:tplc="069262F4" w:tentative="1">
      <w:start w:val="1"/>
      <w:numFmt w:val="decimal"/>
      <w:lvlText w:val="%4."/>
      <w:lvlJc w:val="left"/>
      <w:pPr>
        <w:ind w:left="2880" w:hanging="360"/>
      </w:pPr>
    </w:lvl>
    <w:lvl w:ilvl="4" w:tplc="87F667EA" w:tentative="1">
      <w:start w:val="1"/>
      <w:numFmt w:val="lowerLetter"/>
      <w:lvlText w:val="%5."/>
      <w:lvlJc w:val="left"/>
      <w:pPr>
        <w:ind w:left="3600" w:hanging="360"/>
      </w:pPr>
    </w:lvl>
    <w:lvl w:ilvl="5" w:tplc="1626FB6A" w:tentative="1">
      <w:start w:val="1"/>
      <w:numFmt w:val="lowerRoman"/>
      <w:lvlText w:val="%6."/>
      <w:lvlJc w:val="right"/>
      <w:pPr>
        <w:ind w:left="4320" w:hanging="180"/>
      </w:pPr>
    </w:lvl>
    <w:lvl w:ilvl="6" w:tplc="B1C6937C" w:tentative="1">
      <w:start w:val="1"/>
      <w:numFmt w:val="decimal"/>
      <w:lvlText w:val="%7."/>
      <w:lvlJc w:val="left"/>
      <w:pPr>
        <w:ind w:left="5040" w:hanging="360"/>
      </w:pPr>
    </w:lvl>
    <w:lvl w:ilvl="7" w:tplc="8C7E5270" w:tentative="1">
      <w:start w:val="1"/>
      <w:numFmt w:val="lowerLetter"/>
      <w:lvlText w:val="%8."/>
      <w:lvlJc w:val="left"/>
      <w:pPr>
        <w:ind w:left="5760" w:hanging="360"/>
      </w:pPr>
    </w:lvl>
    <w:lvl w:ilvl="8" w:tplc="24E82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C95673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15A4698" w:tentative="1">
      <w:start w:val="1"/>
      <w:numFmt w:val="lowerLetter"/>
      <w:lvlText w:val="%2."/>
      <w:lvlJc w:val="left"/>
      <w:pPr>
        <w:ind w:left="1080" w:hanging="360"/>
      </w:pPr>
    </w:lvl>
    <w:lvl w:ilvl="2" w:tplc="A014CBE0" w:tentative="1">
      <w:start w:val="1"/>
      <w:numFmt w:val="lowerRoman"/>
      <w:lvlText w:val="%3."/>
      <w:lvlJc w:val="right"/>
      <w:pPr>
        <w:ind w:left="1800" w:hanging="180"/>
      </w:pPr>
    </w:lvl>
    <w:lvl w:ilvl="3" w:tplc="E41A4B54" w:tentative="1">
      <w:start w:val="1"/>
      <w:numFmt w:val="decimal"/>
      <w:lvlText w:val="%4."/>
      <w:lvlJc w:val="left"/>
      <w:pPr>
        <w:ind w:left="2520" w:hanging="360"/>
      </w:pPr>
    </w:lvl>
    <w:lvl w:ilvl="4" w:tplc="261C4B4E" w:tentative="1">
      <w:start w:val="1"/>
      <w:numFmt w:val="lowerLetter"/>
      <w:lvlText w:val="%5."/>
      <w:lvlJc w:val="left"/>
      <w:pPr>
        <w:ind w:left="3240" w:hanging="360"/>
      </w:pPr>
    </w:lvl>
    <w:lvl w:ilvl="5" w:tplc="75302704" w:tentative="1">
      <w:start w:val="1"/>
      <w:numFmt w:val="lowerRoman"/>
      <w:lvlText w:val="%6."/>
      <w:lvlJc w:val="right"/>
      <w:pPr>
        <w:ind w:left="3960" w:hanging="180"/>
      </w:pPr>
    </w:lvl>
    <w:lvl w:ilvl="6" w:tplc="33E08166" w:tentative="1">
      <w:start w:val="1"/>
      <w:numFmt w:val="decimal"/>
      <w:lvlText w:val="%7."/>
      <w:lvlJc w:val="left"/>
      <w:pPr>
        <w:ind w:left="4680" w:hanging="360"/>
      </w:pPr>
    </w:lvl>
    <w:lvl w:ilvl="7" w:tplc="AFBEBA90" w:tentative="1">
      <w:start w:val="1"/>
      <w:numFmt w:val="lowerLetter"/>
      <w:lvlText w:val="%8."/>
      <w:lvlJc w:val="left"/>
      <w:pPr>
        <w:ind w:left="5400" w:hanging="360"/>
      </w:pPr>
    </w:lvl>
    <w:lvl w:ilvl="8" w:tplc="CDEA45A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51"/>
    <w:rsid w:val="00557CB9"/>
    <w:rsid w:val="006C214B"/>
    <w:rsid w:val="00DA0851"/>
    <w:rsid w:val="00E7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C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Nyckelord xmlns="8b66ae41-1ec6-402e-b662-35d1932ca064" xsi:nil="true"/>
    <c9cd366cc722410295b9eacffbd73909 xmlns="8b66ae41-1ec6-402e-b662-35d1932ca064">
      <Terms xmlns="http://schemas.microsoft.com/office/infopath/2007/PartnerControls"/>
    </c9cd366cc722410295b9eacffbd73909>
    <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_dlc_DocId xmlns="8b66ae41-1ec6-402e-b662-35d1932ca064">JE6N4JFJXNNF-17-42416</_dlc_DocId>
    <_dlc_DocIdUrl xmlns="8b66ae41-1ec6-402e-b662-35d1932ca064">
      <Url>http://rkdhs-sb/enhet/EUKansli/_layouts/DocIdRedir.aspx?ID=JE6N4JFJXNNF-17-42416</Url>
      <Description>JE6N4JFJXNNF-17-42416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017DC294006940A5E1A533CB3AF164" ma:contentTypeVersion="7" ma:contentTypeDescription="Skapa ett nytt dokument." ma:contentTypeScope="" ma:versionID="10e1420496762d255556536affbfd1b4">
  <xsd:schema xmlns:xsd="http://www.w3.org/2001/XMLSchema" xmlns:xs="http://www.w3.org/2001/XMLSchema" xmlns:p="http://schemas.microsoft.com/office/2006/metadata/properties" xmlns:ns2="8b66ae41-1ec6-402e-b662-35d1932ca064" targetNamespace="http://schemas.microsoft.com/office/2006/metadata/properties" ma:root="true" ma:fieldsID="a5ae2dae2bee870761725952b863dcd1" ns2:_=""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31CDD-68C8-4974-B204-46320527B0B5}"/>
</file>

<file path=customXml/itemProps2.xml><?xml version="1.0" encoding="utf-8"?>
<ds:datastoreItem xmlns:ds="http://schemas.openxmlformats.org/officeDocument/2006/customXml" ds:itemID="{37B28F91-5D55-40A1-8EDB-986BFBDB2081}"/>
</file>

<file path=customXml/itemProps3.xml><?xml version="1.0" encoding="utf-8"?>
<ds:datastoreItem xmlns:ds="http://schemas.openxmlformats.org/officeDocument/2006/customXml" ds:itemID="{FB8EA3D9-0A10-4094-B8EC-375AD183FF5E}"/>
</file>

<file path=customXml/itemProps4.xml><?xml version="1.0" encoding="utf-8"?>
<ds:datastoreItem xmlns:ds="http://schemas.openxmlformats.org/officeDocument/2006/customXml" ds:itemID="{9C8ED564-9BD1-4B86-A206-F0D0BA9CD59A}"/>
</file>

<file path=customXml/itemProps5.xml><?xml version="1.0" encoding="utf-8"?>
<ds:datastoreItem xmlns:ds="http://schemas.openxmlformats.org/officeDocument/2006/customXml" ds:itemID="{82B65265-F6D9-4680-A486-3F16A71AD263}"/>
</file>

<file path=customXml/itemProps6.xml><?xml version="1.0" encoding="utf-8"?>
<ds:datastoreItem xmlns:ds="http://schemas.openxmlformats.org/officeDocument/2006/customXml" ds:itemID="{A64957B8-4A43-41EB-997D-A4EB9949AA06}"/>
</file>

<file path=customXml/itemProps7.xml><?xml version="1.0" encoding="utf-8"?>
<ds:datastoreItem xmlns:ds="http://schemas.openxmlformats.org/officeDocument/2006/customXml" ds:itemID="{8EE3B1BD-6F16-487A-A45A-0271F3439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Vincent Becker</cp:lastModifiedBy>
  <cp:revision>2</cp:revision>
  <dcterms:created xsi:type="dcterms:W3CDTF">2017-05-09T13:04:00Z</dcterms:created>
  <dcterms:modified xsi:type="dcterms:W3CDTF">2017-05-09T13:04:00Z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0x01010053E1D612BA3F4E21AA250ECD751942B30049017DC294006940A5E1A533CB3AF164</vt:lpwstr>
  </property>
  <property fmtid="{D5CDD505-2E9C-101B-9397-08002B2CF9AE}" pid="3" name="MCreatorEmail">
    <vt:lpwstr>vincent.becker@regeringskansliet.se</vt:lpwstr>
  </property>
  <property fmtid="{D5CDD505-2E9C-101B-9397-08002B2CF9AE}" pid="4" name="MRelatedAgendaItemIds">
    <vt:lpwstr>37</vt:lpwstr>
  </property>
  <property fmtid="{D5CDD505-2E9C-101B-9397-08002B2CF9AE}" pid="5" name="Departementsenhet">
    <vt:lpwstr/>
  </property>
  <property fmtid="{D5CDD505-2E9C-101B-9397-08002B2CF9AE}" pid="6" name="Aktivitetskategori">
    <vt:lpwstr/>
  </property>
  <property fmtid="{D5CDD505-2E9C-101B-9397-08002B2CF9AE}" pid="7" name="_dlc_DocIdItemGuid">
    <vt:lpwstr>c297750d-d7aa-46dd-a774-9abae88d6b83</vt:lpwstr>
  </property>
</Properties>
</file>