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CE7" w:rsidRPr="004679DE" w:rsidRDefault="00A71CE7" w:rsidP="006E274B">
      <w:pPr>
        <w:pStyle w:val="Hemstlrubrik"/>
      </w:pPr>
      <w:r w:rsidRPr="004679DE">
        <w:t>Förslag till riksdagsbeslut</w:t>
      </w:r>
    </w:p>
    <w:p w:rsidR="00A71CE7" w:rsidRPr="004679DE" w:rsidRDefault="00A71CE7" w:rsidP="00035C83">
      <w:pPr>
        <w:pStyle w:val="Hemstlatt"/>
      </w:pPr>
      <w:r w:rsidRPr="004679DE">
        <w:t>Riksdagen tillkännager för regeringen som sin mening vad i motionen anförs om nybyggnad av järnväg mellan Olofström och Blekinge kustb</w:t>
      </w:r>
      <w:r w:rsidRPr="004679DE">
        <w:t>a</w:t>
      </w:r>
      <w:r w:rsidRPr="004679DE">
        <w:t>na.</w:t>
      </w:r>
    </w:p>
    <w:p w:rsidR="00A71CE7" w:rsidRPr="004679DE" w:rsidRDefault="00A71CE7" w:rsidP="00035C83">
      <w:pPr>
        <w:pStyle w:val="Hemstlatt"/>
      </w:pPr>
      <w:r w:rsidRPr="004679DE">
        <w:t>Riksdagen tillkännager för regeringen som sin mening vad i motionen anförs om upprustning av järnvägen mellan Karlskrona och Emmaboda.</w:t>
      </w:r>
    </w:p>
    <w:p w:rsidR="00A71CE7" w:rsidRPr="004679DE" w:rsidRDefault="00A71CE7" w:rsidP="00035C83">
      <w:pPr>
        <w:pStyle w:val="Hemstlatt"/>
      </w:pPr>
      <w:r w:rsidRPr="004679DE">
        <w:t>Riksdagen tillkännager för regeringen som sin mening vad i motionen anförs om att upprustningen av E 22 genomförs med en s</w:t>
      </w:r>
      <w:r w:rsidR="008C271B" w:rsidRPr="004679DE">
        <w:t>.</w:t>
      </w:r>
      <w:r w:rsidRPr="004679DE">
        <w:t>k. PPP-lösning</w:t>
      </w:r>
      <w:r w:rsidR="008C271B" w:rsidRPr="004679DE">
        <w:t>.</w:t>
      </w:r>
    </w:p>
    <w:p w:rsidR="00E84F25" w:rsidRPr="004679DE" w:rsidRDefault="007C6092" w:rsidP="00E22893">
      <w:pPr>
        <w:pStyle w:val="Rubrik1"/>
      </w:pPr>
      <w:r w:rsidRPr="004679DE">
        <w:t>Motivering</w:t>
      </w:r>
    </w:p>
    <w:p w:rsidR="008C271B" w:rsidRPr="004679DE" w:rsidRDefault="00A71CE7" w:rsidP="006E274B">
      <w:r w:rsidRPr="004679DE">
        <w:t>Utvecklingsmöjligheterna för sydöstra Sverige har kraftigt förändrats under den senaste tioårsperioden. Det geografiska läget med närheten till nya mar</w:t>
      </w:r>
      <w:r w:rsidRPr="004679DE">
        <w:t>k</w:t>
      </w:r>
      <w:r w:rsidRPr="004679DE">
        <w:t>nader i öst och med de färska EU-medlemmarna Polen, Li</w:t>
      </w:r>
      <w:r w:rsidR="006E274B" w:rsidRPr="004679DE">
        <w:t>tauen och Lettland i närområdet</w:t>
      </w:r>
      <w:r w:rsidRPr="004679DE">
        <w:t xml:space="preserve"> innebär att Blekinge ligger i en av Europas mest intressanta til</w:t>
      </w:r>
      <w:r w:rsidRPr="004679DE">
        <w:t>l</w:t>
      </w:r>
      <w:r w:rsidRPr="004679DE">
        <w:t>växtregioner. Det är endast 30 landmil till andra sidan Östersjön. Dessutom ligger den expansiva Öresundsregionen i Blekinges närhet. Detta innebär att Blekinges järnvägar och vägar spelar en allt viktigare roll för kommunikati</w:t>
      </w:r>
      <w:r w:rsidRPr="004679DE">
        <w:t>o</w:t>
      </w:r>
      <w:r w:rsidRPr="004679DE">
        <w:t>nerna och transportströmmarna mellan övriga Europa och Skandinavien. Nya marknader har därmed blivit mer tillgängliga, något som fått ökad betydelse för näringslivet i Blekinge.</w:t>
      </w:r>
    </w:p>
    <w:p w:rsidR="008C271B" w:rsidRPr="004679DE" w:rsidRDefault="00A71CE7" w:rsidP="006E274B">
      <w:pPr>
        <w:pStyle w:val="Normaltindrag"/>
      </w:pPr>
      <w:r w:rsidRPr="004679DE">
        <w:t>Gods och personer strömmar nu via Blekinges färjeförbindelser till Polen, Lettland och Litauen. Under 2004 uppgick antalet passagerare via Karlskrona till Gdynia till 420 000, antalet personbilar till 65</w:t>
      </w:r>
      <w:r w:rsidR="00A35630" w:rsidRPr="004679DE">
        <w:t> </w:t>
      </w:r>
      <w:r w:rsidRPr="004679DE">
        <w:t>000</w:t>
      </w:r>
      <w:r w:rsidR="00A35630" w:rsidRPr="004679DE">
        <w:t xml:space="preserve"> </w:t>
      </w:r>
      <w:r w:rsidRPr="004679DE">
        <w:t>och antalet transporte</w:t>
      </w:r>
      <w:r w:rsidRPr="004679DE">
        <w:t>n</w:t>
      </w:r>
      <w:r w:rsidRPr="004679DE">
        <w:t>heter, främst</w:t>
      </w:r>
      <w:r w:rsidR="008C271B" w:rsidRPr="004679DE">
        <w:t xml:space="preserve"> </w:t>
      </w:r>
      <w:r w:rsidRPr="004679DE">
        <w:t>lastbilar, till 62 000. Till detta kommer de huvudsakligen frak</w:t>
      </w:r>
      <w:r w:rsidRPr="004679DE">
        <w:t>t</w:t>
      </w:r>
      <w:r w:rsidRPr="004679DE">
        <w:t>inriktade färj</w:t>
      </w:r>
      <w:r w:rsidRPr="004679DE">
        <w:t>e</w:t>
      </w:r>
      <w:r w:rsidRPr="004679DE">
        <w:t>linjerna från Karlshamn till Liepaja och Klaipeda</w:t>
      </w:r>
      <w:r w:rsidR="008C271B" w:rsidRPr="004679DE">
        <w:t>.</w:t>
      </w:r>
    </w:p>
    <w:p w:rsidR="008C271B" w:rsidRPr="004679DE" w:rsidRDefault="00A71CE7" w:rsidP="006E274B">
      <w:pPr>
        <w:pStyle w:val="Normaltindrag"/>
      </w:pPr>
      <w:r w:rsidRPr="004679DE">
        <w:t>Ett exempel på Blekinges alltmer betydelsefulla roll i södra Östersjön är det transnationella samarbetsprojekt, Baltic Gateway, som dragits i</w:t>
      </w:r>
      <w:r w:rsidR="006E274B" w:rsidRPr="004679DE">
        <w:t xml:space="preserve"> </w:t>
      </w:r>
      <w:r w:rsidRPr="004679DE">
        <w:t>gång av R</w:t>
      </w:r>
      <w:r w:rsidRPr="004679DE">
        <w:t>e</w:t>
      </w:r>
      <w:r w:rsidRPr="004679DE">
        <w:t xml:space="preserve">gion Blekinge och Region Skåne. Syftet med projektet är att stimulera till effektivare och </w:t>
      </w:r>
      <w:r w:rsidR="008C271B" w:rsidRPr="004679DE">
        <w:t>m</w:t>
      </w:r>
      <w:r w:rsidRPr="004679DE">
        <w:t>er hållbara transporter i södra Östersjöområdet</w:t>
      </w:r>
      <w:r w:rsidR="008C271B" w:rsidRPr="004679DE">
        <w:t>,</w:t>
      </w:r>
      <w:r w:rsidRPr="004679DE">
        <w:t xml:space="preserve"> med särskild tyngdpunkt på färjeförbindelser och hamnar samt anslutande landförbindelser. </w:t>
      </w:r>
      <w:r w:rsidRPr="004679DE">
        <w:lastRenderedPageBreak/>
        <w:t>38 parter i sju oli</w:t>
      </w:r>
      <w:r w:rsidR="006E274B" w:rsidRPr="004679DE">
        <w:t>ka länder medverkar i projektet;</w:t>
      </w:r>
      <w:r w:rsidRPr="004679DE">
        <w:t xml:space="preserve"> R</w:t>
      </w:r>
      <w:r w:rsidR="008C271B" w:rsidRPr="004679DE">
        <w:t>egion Blekinge är Lead Partner.</w:t>
      </w:r>
    </w:p>
    <w:p w:rsidR="008C271B" w:rsidRPr="004679DE" w:rsidRDefault="00A71CE7" w:rsidP="006E274B">
      <w:pPr>
        <w:pStyle w:val="Normaltindrag"/>
      </w:pPr>
      <w:r w:rsidRPr="004679DE">
        <w:t xml:space="preserve">I Polen pågår mycket stora satsningar på vägar </w:t>
      </w:r>
      <w:r w:rsidR="008C271B" w:rsidRPr="004679DE">
        <w:t xml:space="preserve">längs Östersjön samt ner </w:t>
      </w:r>
      <w:r w:rsidRPr="004679DE">
        <w:t>mot Warszawa och vidare mot Tjeckien, Ungern och Italien. Polens EU-inträde har också medfört att flera infrastrukturprojekt kommer att inledas under de närmaste åren, vilket innebär stora möjligheter för svenska företag att vara med och utvec</w:t>
      </w:r>
      <w:r w:rsidR="006E274B" w:rsidRPr="004679DE">
        <w:t>kla ett av EU:s största länder.</w:t>
      </w:r>
    </w:p>
    <w:p w:rsidR="008C271B" w:rsidRPr="004679DE" w:rsidRDefault="00A71CE7" w:rsidP="006E274B">
      <w:pPr>
        <w:pStyle w:val="Normaltindrag"/>
      </w:pPr>
      <w:r w:rsidRPr="004679DE">
        <w:t xml:space="preserve">Ett angeläget järnvägsprojekt som inte nämns i några planer från centrala myndigheters sida i Sverige är </w:t>
      </w:r>
      <w:r w:rsidR="006E274B" w:rsidRPr="004679DE">
        <w:t>”</w:t>
      </w:r>
      <w:r w:rsidRPr="004679DE">
        <w:t>Sydostlänken</w:t>
      </w:r>
      <w:r w:rsidR="006E274B" w:rsidRPr="004679DE">
        <w:t>”</w:t>
      </w:r>
      <w:r w:rsidR="008C271B" w:rsidRPr="004679DE">
        <w:t>,</w:t>
      </w:r>
      <w:r w:rsidRPr="004679DE">
        <w:t xml:space="preserve"> som skulle medföra en avs</w:t>
      </w:r>
      <w:r w:rsidRPr="004679DE">
        <w:t>e</w:t>
      </w:r>
      <w:r w:rsidRPr="004679DE">
        <w:t>värt minskad miljöbelastning och ökad kapacitet för godstransporter via ha</w:t>
      </w:r>
      <w:r w:rsidRPr="004679DE">
        <w:t>m</w:t>
      </w:r>
      <w:r w:rsidRPr="004679DE">
        <w:t xml:space="preserve">narna i Karlshamn och Sölvesborg. </w:t>
      </w:r>
      <w:r w:rsidR="006E274B" w:rsidRPr="004679DE">
        <w:t>”</w:t>
      </w:r>
      <w:r w:rsidRPr="004679DE">
        <w:t>Sydostlänken</w:t>
      </w:r>
      <w:r w:rsidR="006E274B" w:rsidRPr="004679DE">
        <w:t>”</w:t>
      </w:r>
      <w:r w:rsidRPr="004679DE">
        <w:t xml:space="preserve"> är en förlängning av jär</w:t>
      </w:r>
      <w:r w:rsidRPr="004679DE">
        <w:t>n</w:t>
      </w:r>
      <w:r w:rsidRPr="004679DE">
        <w:t>vägen Älmhult</w:t>
      </w:r>
      <w:r w:rsidR="006E274B" w:rsidRPr="004679DE">
        <w:t>–</w:t>
      </w:r>
      <w:r w:rsidRPr="004679DE">
        <w:t>Olofström och innebär en nybyggnad av järnväg mellan Olo</w:t>
      </w:r>
      <w:r w:rsidRPr="004679DE">
        <w:t>f</w:t>
      </w:r>
      <w:r w:rsidRPr="004679DE">
        <w:t>ström</w:t>
      </w:r>
      <w:r w:rsidR="008C271B" w:rsidRPr="004679DE">
        <w:t>s</w:t>
      </w:r>
      <w:r w:rsidRPr="004679DE">
        <w:t xml:space="preserve"> och Blekinge kustbana. Ett förverkligande av denna järnväg skulle mycket gynnsamt påverka näringslivet i kommuner som Karlshamn, Sö</w:t>
      </w:r>
      <w:r w:rsidR="008C271B" w:rsidRPr="004679DE">
        <w:t>lve</w:t>
      </w:r>
      <w:r w:rsidR="008C271B" w:rsidRPr="004679DE">
        <w:t>s</w:t>
      </w:r>
      <w:r w:rsidR="008C271B" w:rsidRPr="004679DE">
        <w:t>borg och Älmhult i Småland.</w:t>
      </w:r>
    </w:p>
    <w:p w:rsidR="00815C27" w:rsidRPr="004679DE" w:rsidRDefault="00A71CE7" w:rsidP="006E274B">
      <w:pPr>
        <w:pStyle w:val="Normaltindrag"/>
      </w:pPr>
      <w:r w:rsidRPr="004679DE">
        <w:t>Vad gäller järnvägssatsningar så pågår nu elektrifieringen av Blekinge kustbana, men linjen Karlskrona</w:t>
      </w:r>
      <w:r w:rsidR="006E274B" w:rsidRPr="004679DE">
        <w:t>–</w:t>
      </w:r>
      <w:r w:rsidRPr="004679DE">
        <w:t>E</w:t>
      </w:r>
      <w:r w:rsidR="00815C27" w:rsidRPr="004679DE">
        <w:t>mmaboda på Kust-till-kust-banan</w:t>
      </w:r>
      <w:r w:rsidRPr="004679DE">
        <w:t xml:space="preserve"> är for</w:t>
      </w:r>
      <w:r w:rsidRPr="004679DE">
        <w:t>t</w:t>
      </w:r>
      <w:r w:rsidRPr="004679DE">
        <w:t>fara</w:t>
      </w:r>
      <w:r w:rsidRPr="004679DE">
        <w:t>n</w:t>
      </w:r>
      <w:r w:rsidRPr="004679DE">
        <w:t>de kvalitetsmässigt under all kritik och bör med det snaraste rustas upp. De</w:t>
      </w:r>
      <w:r w:rsidRPr="004679DE">
        <w:t>n</w:t>
      </w:r>
      <w:r w:rsidRPr="004679DE">
        <w:t>na förbindelse är mycket viktig för att knyta iho</w:t>
      </w:r>
      <w:r w:rsidR="00815C27" w:rsidRPr="004679DE">
        <w:t>p Karlskrona, Kalmar och Växjö.</w:t>
      </w:r>
    </w:p>
    <w:p w:rsidR="00A71CE7" w:rsidRPr="004679DE" w:rsidRDefault="00A71CE7" w:rsidP="006E274B">
      <w:pPr>
        <w:pStyle w:val="Normaltindrag"/>
      </w:pPr>
      <w:r w:rsidRPr="004679DE">
        <w:t>Ett stort och mycket allvarligt problem för Blekinge är att flera av de pl</w:t>
      </w:r>
      <w:r w:rsidRPr="004679DE">
        <w:t>a</w:t>
      </w:r>
      <w:r w:rsidRPr="004679DE">
        <w:t>nerade infrastrukturprojekten som är nödvändiga för regionens tillväxt och u</w:t>
      </w:r>
      <w:r w:rsidRPr="004679DE">
        <w:t>t</w:t>
      </w:r>
      <w:r w:rsidRPr="004679DE">
        <w:t xml:space="preserve">veckling ständigt förskjuts framåt i tiden. </w:t>
      </w:r>
    </w:p>
    <w:p w:rsidR="00815C27" w:rsidRPr="004679DE" w:rsidRDefault="00A71CE7" w:rsidP="006E274B">
      <w:pPr>
        <w:pStyle w:val="Normaltindrag"/>
      </w:pPr>
      <w:r w:rsidRPr="004679DE">
        <w:t>Ett exempel på detta är E</w:t>
      </w:r>
      <w:r w:rsidR="006E274B" w:rsidRPr="004679DE">
        <w:t> </w:t>
      </w:r>
      <w:r w:rsidRPr="004679DE">
        <w:t>22 genom Blekinge som är en av landets mest trafikbelastade stamvägar och samtidigt en livsnerv i sydöstra Sverige. Här samsas tung transittrafik med omfattande lokaltrafik. Den höga trafikintens</w:t>
      </w:r>
      <w:r w:rsidRPr="004679DE">
        <w:t>i</w:t>
      </w:r>
      <w:r w:rsidRPr="004679DE">
        <w:t>teten i kombination med låg standard och begränsad framkomlighet, ro</w:t>
      </w:r>
      <w:r w:rsidRPr="004679DE">
        <w:t>n</w:t>
      </w:r>
      <w:r w:rsidRPr="004679DE">
        <w:t>deller och hastighetsbegränsning till 30 km/tim på vissa vä</w:t>
      </w:r>
      <w:r w:rsidRPr="004679DE">
        <w:t>g</w:t>
      </w:r>
      <w:r w:rsidRPr="004679DE">
        <w:t>avsnitt, utgör ett stort hinder för Blekinges utveckling samt utsätter också många trafikanter för allva</w:t>
      </w:r>
      <w:r w:rsidR="006E274B" w:rsidRPr="004679DE">
        <w:t>rliga olycksrisker. Den ständigt</w:t>
      </w:r>
      <w:r w:rsidRPr="004679DE">
        <w:t xml:space="preserve"> fortsatta ökningen av den tunga geno</w:t>
      </w:r>
      <w:r w:rsidRPr="004679DE">
        <w:t>m</w:t>
      </w:r>
      <w:r w:rsidRPr="004679DE">
        <w:t>gångstrafiken via länets hamnar kan bara hanteras genom en upprus</w:t>
      </w:r>
      <w:r w:rsidRPr="004679DE">
        <w:t>t</w:t>
      </w:r>
      <w:r w:rsidRPr="004679DE">
        <w:t>ning av E22 för att uppnå ökad tillgänglighet och högre tr</w:t>
      </w:r>
      <w:r w:rsidRPr="004679DE">
        <w:t>a</w:t>
      </w:r>
      <w:r w:rsidR="006E274B" w:rsidRPr="004679DE">
        <w:t>fiksäkerhet.</w:t>
      </w:r>
    </w:p>
    <w:p w:rsidR="006E274B" w:rsidRPr="004679DE" w:rsidRDefault="00A71CE7" w:rsidP="006E274B">
      <w:pPr>
        <w:pStyle w:val="Normaltindrag"/>
      </w:pPr>
      <w:r w:rsidRPr="004679DE">
        <w:t xml:space="preserve">Blekinge behöver en snabb utbyggnad </w:t>
      </w:r>
      <w:r w:rsidR="00815C27" w:rsidRPr="004679DE">
        <w:t>av E</w:t>
      </w:r>
      <w:r w:rsidR="006E274B" w:rsidRPr="004679DE">
        <w:t> </w:t>
      </w:r>
      <w:r w:rsidR="00815C27" w:rsidRPr="004679DE">
        <w:t>22</w:t>
      </w:r>
      <w:r w:rsidR="006E274B" w:rsidRPr="004679DE">
        <w:t>,</w:t>
      </w:r>
      <w:r w:rsidR="00815C27" w:rsidRPr="004679DE">
        <w:t xml:space="preserve"> och </w:t>
      </w:r>
      <w:r w:rsidRPr="004679DE">
        <w:t>det är därför nu hög tid att aktualisera den så länge diskuterade frågan om en så kallad PPP-lösning för E</w:t>
      </w:r>
      <w:r w:rsidR="006E274B" w:rsidRPr="004679DE">
        <w:t> </w:t>
      </w:r>
      <w:r w:rsidRPr="004679DE">
        <w:t>22.</w:t>
      </w:r>
      <w:r w:rsidR="00A64C0F" w:rsidRPr="004679DE">
        <w:t xml:space="preserve"> </w:t>
      </w:r>
      <w:r w:rsidRPr="004679DE">
        <w:t>En PPP-lösning innebär att ett privat företag får i uppdrag av staten att finansiera och bygga vägen. När vägen står klar driver och sköter företaget vägen medan staten betalar av. I princip är den offen</w:t>
      </w:r>
      <w:r w:rsidR="006E274B" w:rsidRPr="004679DE">
        <w:t>tliga sektorn hela tiden ägare.</w:t>
      </w:r>
    </w:p>
    <w:p w:rsidR="00A71CE7" w:rsidRPr="004679DE" w:rsidRDefault="00A71CE7" w:rsidP="006E274B">
      <w:pPr>
        <w:pStyle w:val="Normaltindrag"/>
      </w:pPr>
      <w:r w:rsidRPr="004679DE">
        <w:t>Fördelen med en PPP-lösning för E</w:t>
      </w:r>
      <w:r w:rsidR="006E274B" w:rsidRPr="004679DE">
        <w:t> </w:t>
      </w:r>
      <w:r w:rsidRPr="004679DE">
        <w:t>22 är att man snabbt kan sätta i gång utbyggnaden, att man snabbare kan få den klar eftersom hela sträckan kan tas i ett projekt, att</w:t>
      </w:r>
      <w:r w:rsidR="006E274B" w:rsidRPr="004679DE">
        <w:t xml:space="preserve"> det förmodligen blir billigare</w:t>
      </w:r>
      <w:r w:rsidRPr="004679DE">
        <w:t xml:space="preserve"> samt att den samhällsekonomi</w:t>
      </w:r>
      <w:r w:rsidRPr="004679DE">
        <w:t>s</w:t>
      </w:r>
      <w:r w:rsidRPr="004679DE">
        <w:t>ka vinsten blir stor genom att sydsvensk växtkraft tas till</w:t>
      </w:r>
      <w:r w:rsidR="006E274B" w:rsidRPr="004679DE">
        <w:t xml:space="preserve"> vara. </w:t>
      </w:r>
    </w:p>
    <w:p w:rsidR="00A71CE7" w:rsidRPr="004679DE" w:rsidRDefault="00A71CE7" w:rsidP="006E274B">
      <w:pPr>
        <w:pStyle w:val="Normaltindrag"/>
      </w:pPr>
      <w:r w:rsidRPr="004679DE">
        <w:t>Det finns ett starkt stöd i södra Sverige för PPP-lösning av E</w:t>
      </w:r>
      <w:r w:rsidR="006E274B" w:rsidRPr="004679DE">
        <w:t> </w:t>
      </w:r>
      <w:r w:rsidRPr="004679DE">
        <w:t>22, och det finns också aktörer som visat ett tydligt intresse att vara med och finansiera och bygga.</w:t>
      </w:r>
      <w:r w:rsidR="00A64C0F" w:rsidRPr="004679DE">
        <w:t xml:space="preserve"> </w:t>
      </w:r>
      <w:r w:rsidRPr="004679DE">
        <w:t>Det som saknas är ett tydligt besked från statsmakterna att E</w:t>
      </w:r>
      <w:r w:rsidR="006E274B" w:rsidRPr="004679DE">
        <w:t> </w:t>
      </w:r>
      <w:r w:rsidRPr="004679DE">
        <w:t xml:space="preserve">22 ska byggas ut snabbt med hjälp av en PPP-lösning. Det är </w:t>
      </w:r>
      <w:r w:rsidR="006E274B" w:rsidRPr="004679DE">
        <w:t xml:space="preserve">dags för ett sådant besked nu. </w:t>
      </w:r>
    </w:p>
    <w:p w:rsidR="00A71CE7" w:rsidRPr="004679DE" w:rsidRDefault="00A71CE7" w:rsidP="006E274B">
      <w:pPr>
        <w:pStyle w:val="Normaltindrag"/>
      </w:pPr>
      <w:r w:rsidRPr="004679DE">
        <w:t>Detta bör riksdagen ge regeringen till</w:t>
      </w:r>
      <w:r w:rsidR="006E274B" w:rsidRPr="004679DE">
        <w:t xml:space="preserve"> </w:t>
      </w:r>
      <w:r w:rsidRPr="004679DE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E274B" w:rsidRPr="00467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274B" w:rsidRPr="004679DE" w:rsidRDefault="006E274B" w:rsidP="006E274B">
            <w:pPr>
              <w:pStyle w:val="UnderskriftDatum"/>
              <w:spacing w:before="240"/>
            </w:pPr>
            <w:r w:rsidRPr="004679DE">
              <w:t>Stockholm den 29 september 2005</w:t>
            </w:r>
          </w:p>
        </w:tc>
        <w:tc>
          <w:tcPr>
            <w:tcW w:w="3047" w:type="dxa"/>
          </w:tcPr>
          <w:p w:rsidR="006E274B" w:rsidRPr="004679DE" w:rsidRDefault="006E274B" w:rsidP="006E274B">
            <w:pPr>
              <w:pStyle w:val="Underskrifter"/>
              <w:spacing w:before="240"/>
            </w:pPr>
          </w:p>
        </w:tc>
      </w:tr>
      <w:tr w:rsidR="006E274B" w:rsidRPr="00467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274B" w:rsidRPr="004679DE" w:rsidRDefault="006E274B" w:rsidP="006E274B">
            <w:pPr>
              <w:pStyle w:val="Underskrifter"/>
            </w:pPr>
            <w:r w:rsidRPr="004679DE">
              <w:t>Heli Berg (fp)</w:t>
            </w:r>
          </w:p>
        </w:tc>
        <w:tc>
          <w:tcPr>
            <w:tcW w:w="3047" w:type="dxa"/>
          </w:tcPr>
          <w:p w:rsidR="006E274B" w:rsidRPr="004679DE" w:rsidRDefault="006E274B" w:rsidP="006E274B">
            <w:pPr>
              <w:pStyle w:val="Underskrifter"/>
            </w:pPr>
          </w:p>
        </w:tc>
      </w:tr>
    </w:tbl>
    <w:p w:rsidR="00A71CE7" w:rsidRPr="004679DE" w:rsidRDefault="00A71CE7" w:rsidP="006E274B">
      <w:pPr>
        <w:pStyle w:val="Normaltindrag"/>
      </w:pPr>
    </w:p>
    <w:sectPr w:rsidR="00A71CE7" w:rsidRPr="004679DE" w:rsidSect="006E2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56E" w:rsidRPr="004679DE" w:rsidRDefault="00BD056E">
      <w:r w:rsidRPr="004679DE">
        <w:separator/>
      </w:r>
    </w:p>
  </w:endnote>
  <w:endnote w:type="continuationSeparator" w:id="0">
    <w:p w:rsidR="00BD056E" w:rsidRPr="004679DE" w:rsidRDefault="00BD056E">
      <w:r w:rsidRPr="004679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1AD" w:rsidRPr="004679DE" w:rsidRDefault="004679DE" w:rsidP="006E274B">
    <w:pPr>
      <w:pStyle w:val="Sidfot"/>
    </w:pPr>
    <w:r w:rsidRPr="004679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93740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74B" w:rsidRDefault="006E27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274B" w:rsidRDefault="006E27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C83" w:rsidRPr="004679DE" w:rsidRDefault="004679DE" w:rsidP="006E274B">
    <w:pPr>
      <w:pStyle w:val="Sidfot"/>
    </w:pPr>
    <w:r w:rsidRPr="004679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10816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74B" w:rsidRDefault="006E27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274B" w:rsidRDefault="006E27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C83" w:rsidRPr="004679DE" w:rsidRDefault="004679DE" w:rsidP="006E274B">
    <w:pPr>
      <w:pStyle w:val="Sidfot"/>
    </w:pPr>
    <w:r w:rsidRPr="004679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905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74B" w:rsidRDefault="006E27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274B" w:rsidRDefault="006E27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56E" w:rsidRPr="004679DE" w:rsidRDefault="00BD056E">
      <w:r w:rsidRPr="004679DE">
        <w:separator/>
      </w:r>
    </w:p>
  </w:footnote>
  <w:footnote w:type="continuationSeparator" w:id="0">
    <w:p w:rsidR="00BD056E" w:rsidRPr="004679DE" w:rsidRDefault="00BD056E">
      <w:r w:rsidRPr="004679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1AD" w:rsidRPr="004679DE" w:rsidRDefault="004679DE" w:rsidP="006E274B">
    <w:pPr>
      <w:pStyle w:val="Sidhuvud"/>
    </w:pPr>
    <w:r w:rsidRPr="004679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51016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74B" w:rsidRDefault="006E27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274B" w:rsidRDefault="006E27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C83" w:rsidRPr="004679DE" w:rsidRDefault="004679DE" w:rsidP="006E274B">
    <w:pPr>
      <w:pStyle w:val="Sidhuvud"/>
    </w:pPr>
    <w:r w:rsidRPr="004679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28987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74B" w:rsidRDefault="006E27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274B" w:rsidRDefault="006E27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74B" w:rsidRPr="004679DE" w:rsidRDefault="006E274B">
    <w:pPr>
      <w:pStyle w:val="FSHNormal"/>
      <w:tabs>
        <w:tab w:val="right" w:pos="5840"/>
      </w:tabs>
    </w:pPr>
    <w:r w:rsidRPr="004679DE">
      <w:br/>
    </w:r>
    <w:r w:rsidRPr="004679DE">
      <w:fldChar w:fldCharType="begin" w:fldLock="1"/>
    </w:r>
    <w:r w:rsidRPr="004679DE">
      <w:instrText xml:space="preserve"> DOCPROPERTY</w:instrText>
    </w:r>
    <w:r w:rsidRPr="004679DE">
      <w:rPr>
        <w:sz w:val="18"/>
      </w:rPr>
      <w:instrText xml:space="preserve"> "YearUser" *\charformat </w:instrText>
    </w:r>
    <w:r w:rsidRPr="004679DE">
      <w:fldChar w:fldCharType="separate"/>
    </w:r>
    <w:r w:rsidRPr="004679DE">
      <w:t>2005/06</w:t>
    </w:r>
    <w:r w:rsidRPr="004679DE">
      <w:fldChar w:fldCharType="end"/>
    </w:r>
    <w:r w:rsidRPr="004679DE">
      <w:t xml:space="preserve"> </w:t>
    </w:r>
    <w:r w:rsidRPr="004679DE">
      <w:tab/>
      <w:t xml:space="preserve">mnr: </w:t>
    </w:r>
    <w:r w:rsidRPr="004679DE">
      <w:fldChar w:fldCharType="begin" w:fldLock="1"/>
    </w:r>
    <w:r w:rsidRPr="004679DE">
      <w:instrText xml:space="preserve"> DOCPROPERTY</w:instrText>
    </w:r>
    <w:r w:rsidRPr="004679DE">
      <w:rPr>
        <w:sz w:val="18"/>
      </w:rPr>
      <w:instrText xml:space="preserve"> "Motionsnummer" *\charformat </w:instrText>
    </w:r>
    <w:r w:rsidRPr="004679DE">
      <w:fldChar w:fldCharType="separate"/>
    </w:r>
    <w:r w:rsidRPr="004679DE">
      <w:t>T326</w:t>
    </w:r>
    <w:r w:rsidRPr="004679DE">
      <w:fldChar w:fldCharType="end"/>
    </w:r>
    <w:r w:rsidRPr="004679DE">
      <w:br/>
    </w:r>
    <w:r w:rsidRPr="004679DE">
      <w:fldChar w:fldCharType="begin" w:fldLock="1"/>
    </w:r>
    <w:r w:rsidRPr="004679DE">
      <w:instrText xml:space="preserve"> DOCPROPERTY</w:instrText>
    </w:r>
    <w:r w:rsidRPr="004679DE">
      <w:rPr>
        <w:sz w:val="18"/>
      </w:rPr>
      <w:instrText xml:space="preserve"> "Samling" *\charformat </w:instrText>
    </w:r>
    <w:r w:rsidRPr="004679DE">
      <w:fldChar w:fldCharType="end"/>
    </w:r>
    <w:r w:rsidRPr="004679DE">
      <w:tab/>
      <w:t xml:space="preserve">pnr: </w:t>
    </w:r>
    <w:r w:rsidRPr="004679DE">
      <w:fldChar w:fldCharType="begin" w:fldLock="1"/>
    </w:r>
    <w:r w:rsidRPr="004679DE">
      <w:instrText xml:space="preserve"> DOCPROPERTY</w:instrText>
    </w:r>
    <w:r w:rsidRPr="004679DE">
      <w:rPr>
        <w:sz w:val="18"/>
      </w:rPr>
      <w:instrText xml:space="preserve"> "Partinummer" *\charformat </w:instrText>
    </w:r>
    <w:r w:rsidRPr="004679DE">
      <w:fldChar w:fldCharType="separate"/>
    </w:r>
    <w:r w:rsidRPr="004679DE">
      <w:t>fp435</w:t>
    </w:r>
    <w:r w:rsidRPr="004679DE">
      <w:fldChar w:fldCharType="end"/>
    </w:r>
  </w:p>
  <w:p w:rsidR="006E274B" w:rsidRPr="004679DE" w:rsidRDefault="006E274B">
    <w:pPr>
      <w:pStyle w:val="FSHRub1"/>
    </w:pPr>
    <w:r w:rsidRPr="004679DE">
      <w:t>Motion till riksdagen</w:t>
    </w:r>
    <w:r w:rsidRPr="004679DE">
      <w:br/>
    </w:r>
    <w:r w:rsidRPr="004679DE">
      <w:fldChar w:fldCharType="begin" w:fldLock="1"/>
    </w:r>
    <w:r w:rsidRPr="004679DE">
      <w:instrText xml:space="preserve"> DOCPROPERTY "YearUser" *\charformat </w:instrText>
    </w:r>
    <w:r w:rsidRPr="004679DE">
      <w:fldChar w:fldCharType="separate"/>
    </w:r>
    <w:r w:rsidRPr="004679DE">
      <w:t>2005/06</w:t>
    </w:r>
    <w:r w:rsidRPr="004679DE">
      <w:fldChar w:fldCharType="end"/>
    </w:r>
    <w:r w:rsidRPr="004679DE">
      <w:t>:</w:t>
    </w:r>
    <w:r w:rsidRPr="004679DE">
      <w:fldChar w:fldCharType="begin" w:fldLock="1"/>
    </w:r>
    <w:r w:rsidRPr="004679DE">
      <w:instrText xml:space="preserve"> DOCPROPERTY "Motionsnummer" *\charformat </w:instrText>
    </w:r>
    <w:r w:rsidRPr="004679DE">
      <w:fldChar w:fldCharType="separate"/>
    </w:r>
    <w:r w:rsidRPr="004679DE">
      <w:t>T326</w:t>
    </w:r>
    <w:r w:rsidRPr="004679DE">
      <w:fldChar w:fldCharType="end"/>
    </w:r>
  </w:p>
  <w:p w:rsidR="006E274B" w:rsidRPr="004679DE" w:rsidRDefault="006E274B">
    <w:pPr>
      <w:pStyle w:val="FSHNormalS5"/>
    </w:pPr>
    <w:r w:rsidRPr="004679DE">
      <w:fldChar w:fldCharType="begin" w:fldLock="1"/>
    </w:r>
    <w:r w:rsidRPr="004679DE">
      <w:instrText xml:space="preserve"> DOCPROPERTY "MotionarText" *\charformat </w:instrText>
    </w:r>
    <w:r w:rsidRPr="004679DE">
      <w:fldChar w:fldCharType="separate"/>
    </w:r>
    <w:r w:rsidRPr="004679DE">
      <w:t>av Heli Berg (fp)</w:t>
    </w:r>
    <w:r w:rsidRPr="004679DE">
      <w:fldChar w:fldCharType="end"/>
    </w:r>
    <w:r w:rsidRPr="004679DE">
      <w:br/>
    </w:r>
    <w:r w:rsidRPr="004679DE">
      <w:fldChar w:fldCharType="begin" w:fldLock="1"/>
    </w:r>
    <w:r w:rsidRPr="004679DE">
      <w:instrText xml:space="preserve"> DOCPROPERTY "SvarFrasKort" *\charformat </w:instrText>
    </w:r>
    <w:r w:rsidRPr="004679DE">
      <w:fldChar w:fldCharType="end"/>
    </w:r>
  </w:p>
  <w:p w:rsidR="006E274B" w:rsidRPr="004679DE" w:rsidRDefault="006E274B">
    <w:pPr>
      <w:pStyle w:val="FSHTitel"/>
    </w:pPr>
    <w:r w:rsidRPr="004679DE">
      <w:fldChar w:fldCharType="begin" w:fldLock="1"/>
    </w:r>
    <w:r w:rsidRPr="004679DE">
      <w:instrText xml:space="preserve"> DOCPROPERTY</w:instrText>
    </w:r>
    <w:r w:rsidRPr="004679DE">
      <w:rPr>
        <w:sz w:val="18"/>
      </w:rPr>
      <w:instrText xml:space="preserve"> "RubrikSvar" *\charformat </w:instrText>
    </w:r>
    <w:r w:rsidRPr="004679DE">
      <w:fldChar w:fldCharType="separate"/>
    </w:r>
    <w:r w:rsidRPr="004679DE">
      <w:t>Infrastrukturen i Blekinge</w:t>
    </w:r>
    <w:r w:rsidRPr="004679DE">
      <w:fldChar w:fldCharType="end"/>
    </w:r>
  </w:p>
  <w:p w:rsidR="006E274B" w:rsidRPr="004679DE" w:rsidRDefault="006E274B" w:rsidP="006E274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D80CF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9A24D7"/>
    <w:multiLevelType w:val="hybridMultilevel"/>
    <w:tmpl w:val="4BF43252"/>
    <w:lvl w:ilvl="0" w:tplc="4164187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0529995">
    <w:abstractNumId w:val="15"/>
  </w:num>
  <w:num w:numId="2" w16cid:durableId="1159268500">
    <w:abstractNumId w:val="11"/>
  </w:num>
  <w:num w:numId="3" w16cid:durableId="1294288695">
    <w:abstractNumId w:val="12"/>
  </w:num>
  <w:num w:numId="4" w16cid:durableId="1108156261">
    <w:abstractNumId w:val="14"/>
  </w:num>
  <w:num w:numId="5" w16cid:durableId="592321991">
    <w:abstractNumId w:val="8"/>
  </w:num>
  <w:num w:numId="6" w16cid:durableId="577399002">
    <w:abstractNumId w:val="3"/>
  </w:num>
  <w:num w:numId="7" w16cid:durableId="1063136757">
    <w:abstractNumId w:val="2"/>
  </w:num>
  <w:num w:numId="8" w16cid:durableId="1325889679">
    <w:abstractNumId w:val="1"/>
  </w:num>
  <w:num w:numId="9" w16cid:durableId="1325087654">
    <w:abstractNumId w:val="0"/>
  </w:num>
  <w:num w:numId="10" w16cid:durableId="443692724">
    <w:abstractNumId w:val="9"/>
  </w:num>
  <w:num w:numId="11" w16cid:durableId="1553425585">
    <w:abstractNumId w:val="7"/>
  </w:num>
  <w:num w:numId="12" w16cid:durableId="634457278">
    <w:abstractNumId w:val="6"/>
  </w:num>
  <w:num w:numId="13" w16cid:durableId="189685350">
    <w:abstractNumId w:val="5"/>
  </w:num>
  <w:num w:numId="14" w16cid:durableId="925112909">
    <w:abstractNumId w:val="4"/>
  </w:num>
  <w:num w:numId="15" w16cid:durableId="602109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6" w16cid:durableId="1905407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C32352"/>
    <w:rsid w:val="00035C83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33383"/>
    <w:rsid w:val="0025068A"/>
    <w:rsid w:val="002818D3"/>
    <w:rsid w:val="002D11A8"/>
    <w:rsid w:val="00445271"/>
    <w:rsid w:val="004679DE"/>
    <w:rsid w:val="004A0504"/>
    <w:rsid w:val="004E38D9"/>
    <w:rsid w:val="005B145B"/>
    <w:rsid w:val="006E274B"/>
    <w:rsid w:val="00740D6D"/>
    <w:rsid w:val="00771ACC"/>
    <w:rsid w:val="007731AD"/>
    <w:rsid w:val="00794149"/>
    <w:rsid w:val="007B67A7"/>
    <w:rsid w:val="007C6092"/>
    <w:rsid w:val="00815C27"/>
    <w:rsid w:val="008C271B"/>
    <w:rsid w:val="00A053C6"/>
    <w:rsid w:val="00A35630"/>
    <w:rsid w:val="00A64C0F"/>
    <w:rsid w:val="00A71CE7"/>
    <w:rsid w:val="00B13BF0"/>
    <w:rsid w:val="00BD056E"/>
    <w:rsid w:val="00C1285C"/>
    <w:rsid w:val="00C27B7D"/>
    <w:rsid w:val="00C32352"/>
    <w:rsid w:val="00CF7A43"/>
    <w:rsid w:val="00D1174F"/>
    <w:rsid w:val="00DC6C70"/>
    <w:rsid w:val="00E17109"/>
    <w:rsid w:val="00E22893"/>
    <w:rsid w:val="00E360DE"/>
    <w:rsid w:val="00E75D28"/>
    <w:rsid w:val="00E84F25"/>
    <w:rsid w:val="00EF38C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5C2411-BCAB-4CDE-A8E1-902C2AD0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rdtext2">
    <w:name w:val="Body Text 2"/>
    <w:basedOn w:val="Normal"/>
    <w:rsid w:val="00A71CE7"/>
    <w:pPr>
      <w:spacing w:line="240" w:lineRule="auto"/>
    </w:pPr>
    <w:rPr>
      <w:sz w:val="28"/>
      <w:szCs w:val="28"/>
    </w:rPr>
  </w:style>
  <w:style w:type="paragraph" w:styleId="Ballongtext">
    <w:name w:val="Balloon Text"/>
    <w:basedOn w:val="Normal"/>
    <w:semiHidden/>
    <w:rsid w:val="00771AC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6E274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E274B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763</Words>
  <Characters>4398</Characters>
  <Application>Microsoft Office Word</Application>
  <DocSecurity>4</DocSecurity>
  <Lines>81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T326</vt:lpstr>
    </vt:vector>
  </TitlesOfParts>
  <Company>Riksdagen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T326</dc:title>
  <dc:subject>T326</dc:subject>
  <dc:creator>Riksdagen</dc:creator>
  <cp:keywords>Riksdagen</cp:keywords>
  <dc:description/>
  <cp:lastModifiedBy>Lars Brink</cp:lastModifiedBy>
  <cp:revision>2</cp:revision>
  <cp:lastPrinted>2005-11-22T11:33:00Z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Infrastrukturen i Blekinge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Infrastrukturen i Blekinge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fp435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Heli Berg (fp)</vt:lpwstr>
  </property>
  <property fmtid="{D5CDD505-2E9C-101B-9397-08002B2CF9AE}" pid="26" name="MotionarLista">
    <vt:lpwstr>Berg, Heli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Heli 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20052006000001020112000004350069</vt:lpwstr>
  </property>
  <property fmtid="{D5CDD505-2E9C-101B-9397-08002B2CF9AE}" pid="47" name="datum">
    <vt:lpwstr>050929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20052006000001020112000004350069</vt:lpwstr>
  </property>
  <property fmtid="{D5CDD505-2E9C-101B-9397-08002B2CF9AE}" pid="50" name="nummer">
    <vt:lpwstr>326</vt:lpwstr>
  </property>
  <property fmtid="{D5CDD505-2E9C-101B-9397-08002B2CF9AE}" pid="51" name="utskottsbeteckning">
    <vt:lpwstr>T</vt:lpwstr>
  </property>
</Properties>
</file>