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535FEC">
        <w:tblPrEx>
          <w:tblCellMar>
            <w:top w:w="0" w:type="dxa"/>
            <w:bottom w:w="0" w:type="dxa"/>
          </w:tblCellMar>
        </w:tblPrEx>
        <w:tc>
          <w:tcPr>
            <w:tcW w:w="2268" w:type="dxa"/>
          </w:tcPr>
          <w:p w:rsidR="005F1820" w:rsidRPr="00535FEC" w:rsidRDefault="005F1820">
            <w:pPr>
              <w:framePr w:w="4400" w:h="1644" w:wrap="notBeside" w:vAnchor="page" w:hAnchor="page" w:x="6573" w:y="721"/>
              <w:rPr>
                <w:rFonts w:ascii="TradeGothic" w:hAnsi="TradeGothic"/>
                <w:i/>
                <w:sz w:val="18"/>
              </w:rPr>
            </w:pPr>
          </w:p>
        </w:tc>
        <w:tc>
          <w:tcPr>
            <w:tcW w:w="2347" w:type="dxa"/>
            <w:gridSpan w:val="2"/>
          </w:tcPr>
          <w:p w:rsidR="005F1820" w:rsidRPr="00535FEC" w:rsidRDefault="005F1820">
            <w:pPr>
              <w:framePr w:w="4400" w:h="1644" w:wrap="notBeside" w:vAnchor="page" w:hAnchor="page" w:x="6573" w:y="721"/>
              <w:rPr>
                <w:rFonts w:ascii="TradeGothic" w:hAnsi="TradeGothic"/>
                <w:i/>
                <w:sz w:val="18"/>
              </w:rPr>
            </w:pPr>
          </w:p>
        </w:tc>
      </w:tr>
      <w:tr w:rsidR="005F1820" w:rsidRPr="00535FEC">
        <w:tblPrEx>
          <w:tblCellMar>
            <w:top w:w="0" w:type="dxa"/>
            <w:bottom w:w="0" w:type="dxa"/>
          </w:tblCellMar>
        </w:tblPrEx>
        <w:tc>
          <w:tcPr>
            <w:tcW w:w="2268" w:type="dxa"/>
          </w:tcPr>
          <w:p w:rsidR="005F1820" w:rsidRPr="00535FEC" w:rsidRDefault="005F1820">
            <w:pPr>
              <w:framePr w:w="4400" w:h="1644" w:wrap="notBeside" w:vAnchor="page" w:hAnchor="page" w:x="6573" w:y="721"/>
              <w:rPr>
                <w:rFonts w:ascii="TradeGothic" w:hAnsi="TradeGothic"/>
                <w:b/>
                <w:sz w:val="22"/>
              </w:rPr>
            </w:pPr>
            <w:r w:rsidRPr="00535FEC">
              <w:rPr>
                <w:rFonts w:ascii="TradeGothic" w:hAnsi="TradeGothic"/>
                <w:b/>
                <w:sz w:val="22"/>
              </w:rPr>
              <w:t>Promemoria</w:t>
            </w:r>
          </w:p>
        </w:tc>
        <w:tc>
          <w:tcPr>
            <w:tcW w:w="2347" w:type="dxa"/>
            <w:gridSpan w:val="2"/>
          </w:tcPr>
          <w:p w:rsidR="005F1820" w:rsidRPr="00535FEC" w:rsidRDefault="005F1820">
            <w:pPr>
              <w:framePr w:w="4400" w:h="1644" w:wrap="notBeside" w:vAnchor="page" w:hAnchor="page" w:x="6573" w:y="721"/>
              <w:rPr>
                <w:rFonts w:ascii="TradeGothic" w:hAnsi="TradeGothic"/>
                <w:b/>
                <w:sz w:val="22"/>
              </w:rPr>
            </w:pPr>
          </w:p>
        </w:tc>
      </w:tr>
      <w:tr w:rsidR="005F1820" w:rsidRPr="00535FEC">
        <w:tblPrEx>
          <w:tblCellMar>
            <w:top w:w="0" w:type="dxa"/>
            <w:bottom w:w="0" w:type="dxa"/>
          </w:tblCellMar>
        </w:tblPrEx>
        <w:trPr>
          <w:trHeight w:val="343"/>
        </w:trPr>
        <w:tc>
          <w:tcPr>
            <w:tcW w:w="3402" w:type="dxa"/>
            <w:gridSpan w:val="2"/>
          </w:tcPr>
          <w:p w:rsidR="005F1820" w:rsidRPr="00535FEC" w:rsidRDefault="005F1820">
            <w:pPr>
              <w:framePr w:w="4400" w:h="1644" w:wrap="notBeside" w:vAnchor="page" w:hAnchor="page" w:x="6573" w:y="721"/>
            </w:pPr>
          </w:p>
        </w:tc>
        <w:tc>
          <w:tcPr>
            <w:tcW w:w="1213" w:type="dxa"/>
          </w:tcPr>
          <w:p w:rsidR="005F1820" w:rsidRPr="00535FEC" w:rsidRDefault="005F1820">
            <w:pPr>
              <w:framePr w:w="4400" w:h="1644" w:wrap="notBeside" w:vAnchor="page" w:hAnchor="page" w:x="6573" w:y="721"/>
            </w:pPr>
          </w:p>
        </w:tc>
      </w:tr>
      <w:tr w:rsidR="005F1820" w:rsidRPr="00535FEC">
        <w:tblPrEx>
          <w:tblCellMar>
            <w:top w:w="0" w:type="dxa"/>
            <w:bottom w:w="0" w:type="dxa"/>
          </w:tblCellMar>
        </w:tblPrEx>
        <w:tc>
          <w:tcPr>
            <w:tcW w:w="2268" w:type="dxa"/>
          </w:tcPr>
          <w:p w:rsidR="005F1820" w:rsidRPr="00535FEC" w:rsidRDefault="00847B54">
            <w:pPr>
              <w:framePr w:w="4400" w:h="1644" w:wrap="notBeside" w:vAnchor="page" w:hAnchor="page" w:x="6573" w:y="721"/>
            </w:pPr>
            <w:r w:rsidRPr="00535FEC">
              <w:fldChar w:fldCharType="begin" w:fldLock="1"/>
            </w:r>
            <w:r w:rsidRPr="00535FEC">
              <w:instrText xml:space="preserve"> CREATEDATE  \@ "yyyy-MM-dd"  \* MERGEFORMAT </w:instrText>
            </w:r>
            <w:r w:rsidRPr="00535FEC">
              <w:fldChar w:fldCharType="separate"/>
            </w:r>
            <w:r w:rsidR="00FD7DEB" w:rsidRPr="00535FEC">
              <w:t>2011-09-08</w:t>
            </w:r>
            <w:r w:rsidRPr="00535FEC">
              <w:fldChar w:fldCharType="end"/>
            </w:r>
          </w:p>
        </w:tc>
        <w:tc>
          <w:tcPr>
            <w:tcW w:w="2347" w:type="dxa"/>
            <w:gridSpan w:val="2"/>
          </w:tcPr>
          <w:p w:rsidR="005F1820" w:rsidRPr="00535FEC" w:rsidRDefault="005F1820">
            <w:pPr>
              <w:framePr w:w="4400" w:h="1644" w:wrap="notBeside" w:vAnchor="page" w:hAnchor="page" w:x="6573" w:y="721"/>
            </w:pPr>
          </w:p>
        </w:tc>
      </w:tr>
      <w:tr w:rsidR="005F1820" w:rsidRPr="00535FEC">
        <w:tblPrEx>
          <w:tblCellMar>
            <w:top w:w="0" w:type="dxa"/>
            <w:bottom w:w="0" w:type="dxa"/>
          </w:tblCellMar>
        </w:tblPrEx>
        <w:tc>
          <w:tcPr>
            <w:tcW w:w="2268" w:type="dxa"/>
          </w:tcPr>
          <w:p w:rsidR="005F1820" w:rsidRPr="00535FEC" w:rsidRDefault="005F1820">
            <w:pPr>
              <w:framePr w:w="4400" w:h="1644" w:wrap="notBeside" w:vAnchor="page" w:hAnchor="page" w:x="6573" w:y="721"/>
            </w:pPr>
          </w:p>
        </w:tc>
        <w:tc>
          <w:tcPr>
            <w:tcW w:w="2347" w:type="dxa"/>
            <w:gridSpan w:val="2"/>
          </w:tcPr>
          <w:p w:rsidR="005F1820" w:rsidRPr="00535FE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535FEC">
        <w:tblPrEx>
          <w:tblCellMar>
            <w:top w:w="0" w:type="dxa"/>
            <w:bottom w:w="0" w:type="dxa"/>
          </w:tblCellMar>
        </w:tblPrEx>
        <w:trPr>
          <w:trHeight w:val="2400"/>
        </w:trPr>
        <w:tc>
          <w:tcPr>
            <w:tcW w:w="4911" w:type="dxa"/>
          </w:tcPr>
          <w:p w:rsidR="005F1820" w:rsidRPr="00535FEC" w:rsidRDefault="005F1820">
            <w:pPr>
              <w:pStyle w:val="Avsndare"/>
              <w:framePr w:h="2483" w:wrap="notBeside" w:x="1504"/>
              <w:rPr>
                <w:b/>
                <w:i w:val="0"/>
                <w:sz w:val="22"/>
              </w:rPr>
            </w:pPr>
            <w:r w:rsidRPr="00535FEC">
              <w:rPr>
                <w:b/>
                <w:i w:val="0"/>
                <w:sz w:val="22"/>
              </w:rPr>
              <w:t>Statsrådsberedningen</w:t>
            </w:r>
          </w:p>
          <w:p w:rsidR="005F1820" w:rsidRPr="00535FEC" w:rsidRDefault="005F1820">
            <w:pPr>
              <w:pStyle w:val="Avsndare"/>
              <w:framePr w:h="2483" w:wrap="notBeside" w:x="1504"/>
            </w:pPr>
          </w:p>
          <w:p w:rsidR="005F1820" w:rsidRPr="00535FEC" w:rsidRDefault="005F1820">
            <w:pPr>
              <w:pStyle w:val="Avsndare"/>
              <w:framePr w:h="2483" w:wrap="notBeside" w:x="1504"/>
            </w:pPr>
            <w:r w:rsidRPr="00535FEC">
              <w:t>EU-kansliet</w:t>
            </w:r>
          </w:p>
          <w:p w:rsidR="005F1820" w:rsidRPr="00535FEC" w:rsidRDefault="005F1820">
            <w:pPr>
              <w:pStyle w:val="Avsndare"/>
              <w:framePr w:h="2483" w:wrap="notBeside" w:x="1504"/>
            </w:pPr>
          </w:p>
          <w:p w:rsidR="005F1820" w:rsidRPr="00535FEC" w:rsidRDefault="005F1820">
            <w:pPr>
              <w:pStyle w:val="Avsndare"/>
              <w:framePr w:h="2483" w:wrap="notBeside" w:x="1504"/>
            </w:pPr>
          </w:p>
          <w:p w:rsidR="005F1820" w:rsidRPr="00535FEC" w:rsidRDefault="005F1820">
            <w:pPr>
              <w:pStyle w:val="Avsndare"/>
              <w:framePr w:h="2483" w:wrap="notBeside" w:x="1504"/>
            </w:pPr>
          </w:p>
          <w:p w:rsidR="005F1820" w:rsidRPr="00535FEC" w:rsidRDefault="005F1820">
            <w:pPr>
              <w:pStyle w:val="Avsndare"/>
              <w:framePr w:h="2483" w:wrap="notBeside" w:x="1504"/>
              <w:rPr>
                <w:b/>
                <w:i w:val="0"/>
                <w:sz w:val="22"/>
              </w:rPr>
            </w:pPr>
          </w:p>
        </w:tc>
      </w:tr>
    </w:tbl>
    <w:p w:rsidR="005F1820" w:rsidRPr="00535FEC" w:rsidRDefault="005F1820">
      <w:pPr>
        <w:framePr w:w="4400" w:h="2523" w:wrap="notBeside" w:vAnchor="page" w:hAnchor="page" w:x="6453" w:y="2445"/>
        <w:ind w:left="142"/>
      </w:pPr>
    </w:p>
    <w:p w:rsidR="005F1820" w:rsidRPr="00535FEC" w:rsidRDefault="005F1820">
      <w:pPr>
        <w:pStyle w:val="UDrubrik"/>
        <w:tabs>
          <w:tab w:val="left" w:pos="1701"/>
          <w:tab w:val="left" w:pos="1985"/>
        </w:tabs>
        <w:rPr>
          <w:rFonts w:cs="Arial"/>
          <w:sz w:val="28"/>
        </w:rPr>
      </w:pPr>
      <w:bookmarkStart w:id="0" w:name="_Toc67391946"/>
      <w:bookmarkStart w:id="1" w:name="_Toc70473239"/>
      <w:r w:rsidRPr="00535FEC">
        <w:rPr>
          <w:rFonts w:cs="Arial"/>
          <w:sz w:val="28"/>
        </w:rPr>
        <w:t xml:space="preserve">Troliga A-punkter inför kommande rådsmöten som godkändes vid Coreper I och </w:t>
      </w:r>
      <w:r w:rsidR="00A45A13" w:rsidRPr="00535FEC">
        <w:rPr>
          <w:rFonts w:cs="Arial"/>
          <w:sz w:val="28"/>
        </w:rPr>
        <w:t xml:space="preserve">förväntas godkännas av </w:t>
      </w:r>
      <w:r w:rsidRPr="00535FEC">
        <w:rPr>
          <w:rFonts w:cs="Arial"/>
          <w:sz w:val="28"/>
        </w:rPr>
        <w:t>Coreper II</w:t>
      </w:r>
      <w:bookmarkEnd w:id="0"/>
      <w:bookmarkEnd w:id="1"/>
      <w:r w:rsidR="00A45A13" w:rsidRPr="00535FEC">
        <w:rPr>
          <w:rFonts w:cs="Arial"/>
          <w:sz w:val="28"/>
        </w:rPr>
        <w:t xml:space="preserve"> vecka 36.</w:t>
      </w:r>
    </w:p>
    <w:p w:rsidR="00A45A13" w:rsidRPr="00535FEC" w:rsidRDefault="00A45A13" w:rsidP="00A45A13">
      <w:pPr>
        <w:pStyle w:val="Brdtext1"/>
        <w:rPr>
          <w:lang w:val="sv-SE"/>
        </w:rPr>
      </w:pPr>
    </w:p>
    <w:p w:rsidR="00A45A13" w:rsidRPr="00535FEC" w:rsidRDefault="00A45A13" w:rsidP="00A45A13">
      <w:pPr>
        <w:pStyle w:val="Brdtext1"/>
        <w:rPr>
          <w:lang w:val="sv-SE"/>
        </w:rPr>
      </w:pPr>
      <w:r w:rsidRPr="00535FEC">
        <w:rPr>
          <w:lang w:val="sv-SE"/>
        </w:rPr>
        <w:t>Överlämnas för skriftligt samråd vecka 36.</w:t>
      </w:r>
    </w:p>
    <w:p w:rsidR="00A45A13" w:rsidRPr="00535FEC" w:rsidRDefault="00A45A13" w:rsidP="00A45A13">
      <w:pPr>
        <w:pStyle w:val="Brdtext1"/>
        <w:rPr>
          <w:lang w:val="sv-SE"/>
        </w:rPr>
      </w:pPr>
      <w:r w:rsidRPr="00535FEC">
        <w:rPr>
          <w:lang w:val="sv-SE"/>
        </w:rPr>
        <w:br w:type="page"/>
      </w:r>
    </w:p>
    <w:p w:rsidR="005F1820" w:rsidRPr="00535FE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20478" w:rsidRPr="00535FEC" w:rsidRDefault="005F1820">
      <w:pPr>
        <w:pStyle w:val="Innehll1"/>
        <w:tabs>
          <w:tab w:val="right" w:leader="dot" w:pos="7644"/>
        </w:tabs>
        <w:rPr>
          <w:rFonts w:ascii="Times New Roman" w:hAnsi="Times New Roman"/>
          <w:b w:val="0"/>
          <w:bCs w:val="0"/>
          <w:caps w:val="0"/>
          <w:szCs w:val="24"/>
          <w:lang w:eastAsia="sv-SE"/>
        </w:rPr>
      </w:pPr>
      <w:r w:rsidRPr="00535FEC">
        <w:rPr>
          <w:b w:val="0"/>
          <w:bCs w:val="0"/>
        </w:rPr>
        <w:fldChar w:fldCharType="begin" w:fldLock="1"/>
      </w:r>
      <w:r w:rsidRPr="00535FEC">
        <w:rPr>
          <w:b w:val="0"/>
          <w:bCs w:val="0"/>
        </w:rPr>
        <w:instrText xml:space="preserve"> TOC \o "1-3" \h \z </w:instrText>
      </w:r>
      <w:r w:rsidRPr="00535FEC">
        <w:rPr>
          <w:b w:val="0"/>
          <w:bCs w:val="0"/>
        </w:rPr>
        <w:fldChar w:fldCharType="separate"/>
      </w:r>
      <w:hyperlink w:anchor="_Toc303242119" w:history="1">
        <w:r w:rsidR="00B20478" w:rsidRPr="00535FEC">
          <w:rPr>
            <w:rStyle w:val="Hyperlnk"/>
          </w:rPr>
          <w:t>Frågor som lösts i förberedande instanser</w:t>
        </w:r>
        <w:r w:rsidR="00B20478" w:rsidRPr="00535FEC">
          <w:rPr>
            <w:webHidden/>
          </w:rPr>
          <w:tab/>
        </w:r>
        <w:r w:rsidR="00B20478" w:rsidRPr="00535FEC">
          <w:rPr>
            <w:webHidden/>
          </w:rPr>
          <w:fldChar w:fldCharType="begin" w:fldLock="1"/>
        </w:r>
        <w:r w:rsidR="00B20478" w:rsidRPr="00535FEC">
          <w:rPr>
            <w:webHidden/>
          </w:rPr>
          <w:instrText xml:space="preserve"> PAGEREF _Toc303242119 \h </w:instrText>
        </w:r>
        <w:r w:rsidR="00B20478" w:rsidRPr="00535FEC">
          <w:rPr>
            <w:webHidden/>
          </w:rPr>
          <w:fldChar w:fldCharType="separate"/>
        </w:r>
        <w:r w:rsidR="00B20478" w:rsidRPr="00535FEC">
          <w:rPr>
            <w:webHidden/>
          </w:rPr>
          <w:t>7</w:t>
        </w:r>
        <w:r w:rsidR="00B20478" w:rsidRPr="00535FEC">
          <w:rPr>
            <w:webHidden/>
          </w:rPr>
          <w:fldChar w:fldCharType="end"/>
        </w:r>
      </w:hyperlink>
    </w:p>
    <w:p w:rsidR="00B20478" w:rsidRPr="00535FEC" w:rsidRDefault="00B20478">
      <w:pPr>
        <w:pStyle w:val="Innehll1"/>
        <w:tabs>
          <w:tab w:val="right" w:leader="dot" w:pos="7644"/>
        </w:tabs>
        <w:rPr>
          <w:rFonts w:ascii="Times New Roman" w:hAnsi="Times New Roman"/>
          <w:b w:val="0"/>
          <w:bCs w:val="0"/>
          <w:caps w:val="0"/>
          <w:szCs w:val="24"/>
          <w:lang w:eastAsia="sv-SE"/>
        </w:rPr>
      </w:pPr>
      <w:hyperlink w:anchor="_Toc303242120" w:history="1">
        <w:r w:rsidRPr="00535FEC">
          <w:rPr>
            <w:rStyle w:val="Hyperlnk"/>
          </w:rPr>
          <w:t>Troliga A-punkter inför kommande rådsmöten som godkändes vid Coreper I 2011-09-07.</w:t>
        </w:r>
        <w:r w:rsidRPr="00535FEC">
          <w:rPr>
            <w:webHidden/>
          </w:rPr>
          <w:tab/>
        </w:r>
        <w:r w:rsidRPr="00535FEC">
          <w:rPr>
            <w:webHidden/>
          </w:rPr>
          <w:fldChar w:fldCharType="begin" w:fldLock="1"/>
        </w:r>
        <w:r w:rsidRPr="00535FEC">
          <w:rPr>
            <w:webHidden/>
          </w:rPr>
          <w:instrText xml:space="preserve"> PAGEREF _Toc303242120 \h </w:instrText>
        </w:r>
        <w:r w:rsidRPr="00535FEC">
          <w:rPr>
            <w:webHidden/>
          </w:rPr>
          <w:fldChar w:fldCharType="separate"/>
        </w:r>
        <w:r w:rsidRPr="00535FEC">
          <w:rPr>
            <w:webHidden/>
          </w:rPr>
          <w:t>7</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1" w:history="1">
        <w:r w:rsidRPr="00535FEC">
          <w:rPr>
            <w:rStyle w:val="Hyperlnk"/>
          </w:rPr>
          <w:t>1. Reply to written questions put to the Council by Members of the European Parliament (+)</w:t>
        </w:r>
        <w:r w:rsidRPr="00535FEC">
          <w:rPr>
            <w:webHidden/>
          </w:rPr>
          <w:tab/>
        </w:r>
        <w:r w:rsidRPr="00535FEC">
          <w:rPr>
            <w:webHidden/>
          </w:rPr>
          <w:fldChar w:fldCharType="begin" w:fldLock="1"/>
        </w:r>
        <w:r w:rsidRPr="00535FEC">
          <w:rPr>
            <w:webHidden/>
          </w:rPr>
          <w:instrText xml:space="preserve"> PAGEREF _Toc303242121 \h </w:instrText>
        </w:r>
        <w:r w:rsidRPr="00535FEC">
          <w:rPr>
            <w:webHidden/>
          </w:rPr>
          <w:fldChar w:fldCharType="separate"/>
        </w:r>
        <w:r w:rsidRPr="00535FEC">
          <w:rPr>
            <w:webHidden/>
          </w:rPr>
          <w:t>7</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2" w:history="1">
        <w:r w:rsidRPr="00535FEC">
          <w:rPr>
            <w:rStyle w:val="Hyperlnk"/>
          </w:rPr>
          <w:t>2. Draft agenda for the forthcoming part-session of the European Parliament in Strasbourg from 12 to 15 September 2011</w:t>
        </w:r>
        <w:r w:rsidRPr="00535FEC">
          <w:rPr>
            <w:webHidden/>
          </w:rPr>
          <w:tab/>
        </w:r>
        <w:r w:rsidRPr="00535FEC">
          <w:rPr>
            <w:webHidden/>
          </w:rPr>
          <w:fldChar w:fldCharType="begin" w:fldLock="1"/>
        </w:r>
        <w:r w:rsidRPr="00535FEC">
          <w:rPr>
            <w:webHidden/>
          </w:rPr>
          <w:instrText xml:space="preserve"> PAGEREF _Toc303242122 \h </w:instrText>
        </w:r>
        <w:r w:rsidRPr="00535FEC">
          <w:rPr>
            <w:webHidden/>
          </w:rPr>
          <w:fldChar w:fldCharType="separate"/>
        </w:r>
        <w:r w:rsidRPr="00535FEC">
          <w:rPr>
            <w:webHidden/>
          </w:rPr>
          <w:t>10</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3" w:history="1">
        <w:r w:rsidRPr="00535FEC">
          <w:rPr>
            <w:rStyle w:val="Hyperlnk"/>
          </w:rPr>
          <w:t>3. Case before the General Court Case T-290/11 (Deutsche Bahn AG a.o. v. European Commission) Application for annulment of the Commission decision dated 30 March 2011 (K(2011)2365 in case COMP/39.678 and COMP/39.731)= Information note for the attention of the Permanent Representatives Committee (Part 1)</w:t>
        </w:r>
        <w:r w:rsidRPr="00535FEC">
          <w:rPr>
            <w:webHidden/>
          </w:rPr>
          <w:tab/>
        </w:r>
        <w:r w:rsidRPr="00535FEC">
          <w:rPr>
            <w:webHidden/>
          </w:rPr>
          <w:fldChar w:fldCharType="begin" w:fldLock="1"/>
        </w:r>
        <w:r w:rsidRPr="00535FEC">
          <w:rPr>
            <w:webHidden/>
          </w:rPr>
          <w:instrText xml:space="preserve"> PAGEREF _Toc303242123 \h </w:instrText>
        </w:r>
        <w:r w:rsidRPr="00535FEC">
          <w:rPr>
            <w:webHidden/>
          </w:rPr>
          <w:fldChar w:fldCharType="separate"/>
        </w:r>
        <w:r w:rsidRPr="00535FEC">
          <w:rPr>
            <w:webHidden/>
          </w:rPr>
          <w:t>10</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4" w:history="1">
        <w:r w:rsidRPr="00535FEC">
          <w:rPr>
            <w:rStyle w:val="Hyperlnk"/>
          </w:rPr>
          <w:t>4. Case before the General Court Case T-289/11 (Deutsche Bahn AG a.o. v. European Commission) Application for annulment of the Commission decision dated 14 March 2011 (K(2011)1774 in case COMP/39.678 and COMP/39.731)= Information note for the attention of the Permanent Representatives Committee (Part 1)</w:t>
        </w:r>
        <w:r w:rsidRPr="00535FEC">
          <w:rPr>
            <w:webHidden/>
          </w:rPr>
          <w:tab/>
        </w:r>
        <w:r w:rsidRPr="00535FEC">
          <w:rPr>
            <w:webHidden/>
          </w:rPr>
          <w:fldChar w:fldCharType="begin" w:fldLock="1"/>
        </w:r>
        <w:r w:rsidRPr="00535FEC">
          <w:rPr>
            <w:webHidden/>
          </w:rPr>
          <w:instrText xml:space="preserve"> PAGEREF _Toc303242124 \h </w:instrText>
        </w:r>
        <w:r w:rsidRPr="00535FEC">
          <w:rPr>
            <w:webHidden/>
          </w:rPr>
          <w:fldChar w:fldCharType="separate"/>
        </w:r>
        <w:r w:rsidRPr="00535FEC">
          <w:rPr>
            <w:webHidden/>
          </w:rPr>
          <w:t>11</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5" w:history="1">
        <w:r w:rsidRPr="00535FEC">
          <w:rPr>
            <w:rStyle w:val="Hyperlnk"/>
          </w:rPr>
          <w:t>5. (a) Commission delegated Regulation (EU) No …/.. of 14.7.2011 amending Annex Ib to Regulation (EC) No 998/2003 of the European Parliament and of the Council as regards the technical requirements for the anti-rabies vaccination(b) Commission delegated Regulation (EU) No …/.. of 14.7.2011 supplementing Regulation (EC) No 998/2003 of the European Parliament and of the Council as regards preventive health measures for the control of Echinococcus multilocularis infection in dogs= Decision for the extension of time-limit</w:t>
        </w:r>
        <w:r w:rsidRPr="00535FEC">
          <w:rPr>
            <w:webHidden/>
          </w:rPr>
          <w:tab/>
        </w:r>
        <w:r w:rsidRPr="00535FEC">
          <w:rPr>
            <w:webHidden/>
          </w:rPr>
          <w:fldChar w:fldCharType="begin" w:fldLock="1"/>
        </w:r>
        <w:r w:rsidRPr="00535FEC">
          <w:rPr>
            <w:webHidden/>
          </w:rPr>
          <w:instrText xml:space="preserve"> PAGEREF _Toc303242125 \h </w:instrText>
        </w:r>
        <w:r w:rsidRPr="00535FEC">
          <w:rPr>
            <w:webHidden/>
          </w:rPr>
          <w:fldChar w:fldCharType="separate"/>
        </w:r>
        <w:r w:rsidRPr="00535FEC">
          <w:rPr>
            <w:webHidden/>
          </w:rPr>
          <w:t>11</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6" w:history="1">
        <w:r w:rsidRPr="00535FEC">
          <w:rPr>
            <w:rStyle w:val="Hyperlnk"/>
          </w:rPr>
          <w:t>6. Proposal for a Council Decision on the conclusion of the Agreement on certain aspects of air services between the European Union and the Republic of Indonesia= Request by the Council for the consent of the European Parliament</w:t>
        </w:r>
        <w:r w:rsidRPr="00535FEC">
          <w:rPr>
            <w:webHidden/>
          </w:rPr>
          <w:tab/>
        </w:r>
        <w:r w:rsidRPr="00535FEC">
          <w:rPr>
            <w:webHidden/>
          </w:rPr>
          <w:fldChar w:fldCharType="begin" w:fldLock="1"/>
        </w:r>
        <w:r w:rsidRPr="00535FEC">
          <w:rPr>
            <w:webHidden/>
          </w:rPr>
          <w:instrText xml:space="preserve"> PAGEREF _Toc303242126 \h </w:instrText>
        </w:r>
        <w:r w:rsidRPr="00535FEC">
          <w:rPr>
            <w:webHidden/>
          </w:rPr>
          <w:fldChar w:fldCharType="separate"/>
        </w:r>
        <w:r w:rsidRPr="00535FEC">
          <w:rPr>
            <w:webHidden/>
          </w:rPr>
          <w:t>12</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7" w:history="1">
        <w:r w:rsidRPr="00535FEC">
          <w:rPr>
            <w:rStyle w:val="Hyperlnk"/>
          </w:rPr>
          <w:t>7. Proposal for a Council Decision on the conclusion of a voluntary partnership agreement between the European Union and the Republic of Liberia on forest law enforcement, governance and trade in timber and derived products to the European Union (FLEGT) = Request by the Council for the consent of the European Parliament</w:t>
        </w:r>
        <w:r w:rsidRPr="00535FEC">
          <w:rPr>
            <w:webHidden/>
          </w:rPr>
          <w:tab/>
        </w:r>
        <w:r w:rsidRPr="00535FEC">
          <w:rPr>
            <w:webHidden/>
          </w:rPr>
          <w:fldChar w:fldCharType="begin" w:fldLock="1"/>
        </w:r>
        <w:r w:rsidRPr="00535FEC">
          <w:rPr>
            <w:webHidden/>
          </w:rPr>
          <w:instrText xml:space="preserve"> PAGEREF _Toc303242127 \h </w:instrText>
        </w:r>
        <w:r w:rsidRPr="00535FEC">
          <w:rPr>
            <w:webHidden/>
          </w:rPr>
          <w:fldChar w:fldCharType="separate"/>
        </w:r>
        <w:r w:rsidRPr="00535FEC">
          <w:rPr>
            <w:webHidden/>
          </w:rPr>
          <w:t>13</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8" w:history="1">
        <w:r w:rsidRPr="00535FEC">
          <w:rPr>
            <w:rStyle w:val="Hyperlnk"/>
          </w:rPr>
          <w:t>8. Draft Commission Decision on the safety requirements to be met by European standards for bicycles, bicycles for young children, and luggage carriers for bicycles pursuant to Directive 2001/95/EC of the European Parliament and of the Council= Decision not to oppose adoption</w:t>
        </w:r>
        <w:r w:rsidRPr="00535FEC">
          <w:rPr>
            <w:webHidden/>
          </w:rPr>
          <w:tab/>
        </w:r>
        <w:r w:rsidRPr="00535FEC">
          <w:rPr>
            <w:webHidden/>
          </w:rPr>
          <w:fldChar w:fldCharType="begin" w:fldLock="1"/>
        </w:r>
        <w:r w:rsidRPr="00535FEC">
          <w:rPr>
            <w:webHidden/>
          </w:rPr>
          <w:instrText xml:space="preserve"> PAGEREF _Toc303242128 \h </w:instrText>
        </w:r>
        <w:r w:rsidRPr="00535FEC">
          <w:rPr>
            <w:webHidden/>
          </w:rPr>
          <w:fldChar w:fldCharType="separate"/>
        </w:r>
        <w:r w:rsidRPr="00535FEC">
          <w:rPr>
            <w:webHidden/>
          </w:rPr>
          <w:t>14</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29" w:history="1">
        <w:r w:rsidRPr="00535FEC">
          <w:rPr>
            <w:rStyle w:val="Hyperlnk"/>
          </w:rPr>
          <w:t>9. Draft Joint Statement between the European Union and the United States on efforts to combat illegal, unreported and unregulated (IUU) fishing = Endorsement</w:t>
        </w:r>
        <w:r w:rsidRPr="00535FEC">
          <w:rPr>
            <w:webHidden/>
          </w:rPr>
          <w:tab/>
        </w:r>
        <w:r w:rsidRPr="00535FEC">
          <w:rPr>
            <w:webHidden/>
          </w:rPr>
          <w:fldChar w:fldCharType="begin" w:fldLock="1"/>
        </w:r>
        <w:r w:rsidRPr="00535FEC">
          <w:rPr>
            <w:webHidden/>
          </w:rPr>
          <w:instrText xml:space="preserve"> PAGEREF _Toc303242129 \h </w:instrText>
        </w:r>
        <w:r w:rsidRPr="00535FEC">
          <w:rPr>
            <w:webHidden/>
          </w:rPr>
          <w:fldChar w:fldCharType="separate"/>
        </w:r>
        <w:r w:rsidRPr="00535FEC">
          <w:rPr>
            <w:webHidden/>
          </w:rPr>
          <w:t>14</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0" w:history="1">
        <w:r w:rsidRPr="00535FEC">
          <w:rPr>
            <w:rStyle w:val="Hyperlnk"/>
          </w:rPr>
          <w:t>10. Proposal for a Council Directive amending Directive 76/768/EEC, concerning cosmetic products, for the purpose of adapting Annex III thereto to technical progress= Adoption</w:t>
        </w:r>
        <w:r w:rsidRPr="00535FEC">
          <w:rPr>
            <w:webHidden/>
          </w:rPr>
          <w:tab/>
        </w:r>
        <w:r w:rsidRPr="00535FEC">
          <w:rPr>
            <w:webHidden/>
          </w:rPr>
          <w:fldChar w:fldCharType="begin" w:fldLock="1"/>
        </w:r>
        <w:r w:rsidRPr="00535FEC">
          <w:rPr>
            <w:webHidden/>
          </w:rPr>
          <w:instrText xml:space="preserve"> PAGEREF _Toc303242130 \h </w:instrText>
        </w:r>
        <w:r w:rsidRPr="00535FEC">
          <w:rPr>
            <w:webHidden/>
          </w:rPr>
          <w:fldChar w:fldCharType="separate"/>
        </w:r>
        <w:r w:rsidRPr="00535FEC">
          <w:rPr>
            <w:webHidden/>
          </w:rPr>
          <w:t>15</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1" w:history="1">
        <w:r w:rsidRPr="00535FEC">
          <w:rPr>
            <w:rStyle w:val="Hyperlnk"/>
          </w:rPr>
          <w:t>11. Draft Council Decision to authorise the Commission to negotiate an Agreement between the Republic of Azerbaijan, the Republic of Turkmenistan and the European Union on the legal framework for a Trans-Caspian (Natural Gas) Pipeline System= Adoption</w:t>
        </w:r>
        <w:r w:rsidRPr="00535FEC">
          <w:rPr>
            <w:webHidden/>
          </w:rPr>
          <w:tab/>
        </w:r>
        <w:r w:rsidRPr="00535FEC">
          <w:rPr>
            <w:webHidden/>
          </w:rPr>
          <w:fldChar w:fldCharType="begin" w:fldLock="1"/>
        </w:r>
        <w:r w:rsidRPr="00535FEC">
          <w:rPr>
            <w:webHidden/>
          </w:rPr>
          <w:instrText xml:space="preserve"> PAGEREF _Toc303242131 \h </w:instrText>
        </w:r>
        <w:r w:rsidRPr="00535FEC">
          <w:rPr>
            <w:webHidden/>
          </w:rPr>
          <w:fldChar w:fldCharType="separate"/>
        </w:r>
        <w:r w:rsidRPr="00535FEC">
          <w:rPr>
            <w:webHidden/>
          </w:rPr>
          <w:t>16</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2" w:history="1">
        <w:r w:rsidRPr="00535FEC">
          <w:rPr>
            <w:rStyle w:val="Hyperlnk"/>
          </w:rPr>
          <w:t>12. Proposal for a Directive of the European Parliament and of the Council amending Directive 1999/62/EC on the charging of heavy goods vehicles for the use of certain infrastructures (Second reading) (Legislative deliberation + statements) = Approval of the European Parliament's amendments</w:t>
        </w:r>
        <w:r w:rsidRPr="00535FEC">
          <w:rPr>
            <w:webHidden/>
          </w:rPr>
          <w:tab/>
        </w:r>
        <w:r w:rsidRPr="00535FEC">
          <w:rPr>
            <w:webHidden/>
          </w:rPr>
          <w:fldChar w:fldCharType="begin" w:fldLock="1"/>
        </w:r>
        <w:r w:rsidRPr="00535FEC">
          <w:rPr>
            <w:webHidden/>
          </w:rPr>
          <w:instrText xml:space="preserve"> PAGEREF _Toc303242132 \h </w:instrText>
        </w:r>
        <w:r w:rsidRPr="00535FEC">
          <w:rPr>
            <w:webHidden/>
          </w:rPr>
          <w:fldChar w:fldCharType="separate"/>
        </w:r>
        <w:r w:rsidRPr="00535FEC">
          <w:rPr>
            <w:webHidden/>
          </w:rPr>
          <w:t>17</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3" w:history="1">
        <w:r w:rsidRPr="00535FEC">
          <w:rPr>
            <w:rStyle w:val="Hyperlnk"/>
          </w:rPr>
          <w:t>13. Proposal for a Directive of the European Parliament and of the Council amending Council Directive 78/660/EEC on the annual accounts of certain types of companies as regards micro-entities (First reading) (Legislative deliberation)= Adoption of(a) the Council's position (b) the statement of the Council reasons</w:t>
        </w:r>
        <w:r w:rsidRPr="00535FEC">
          <w:rPr>
            <w:webHidden/>
          </w:rPr>
          <w:tab/>
        </w:r>
        <w:r w:rsidRPr="00535FEC">
          <w:rPr>
            <w:webHidden/>
          </w:rPr>
          <w:fldChar w:fldCharType="begin" w:fldLock="1"/>
        </w:r>
        <w:r w:rsidRPr="00535FEC">
          <w:rPr>
            <w:webHidden/>
          </w:rPr>
          <w:instrText xml:space="preserve"> PAGEREF _Toc303242133 \h </w:instrText>
        </w:r>
        <w:r w:rsidRPr="00535FEC">
          <w:rPr>
            <w:webHidden/>
          </w:rPr>
          <w:fldChar w:fldCharType="separate"/>
        </w:r>
        <w:r w:rsidRPr="00535FEC">
          <w:rPr>
            <w:webHidden/>
          </w:rPr>
          <w:t>18</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4" w:history="1">
        <w:r w:rsidRPr="00535FEC">
          <w:rPr>
            <w:rStyle w:val="Hyperlnk"/>
          </w:rPr>
          <w:t>14. Proposal for a Council Directive amending Directive 2006/116/EC as regards the term of protection of copyright and related rights (First reading) (Legislative deliberation) = Adoption of the legislative act</w:t>
        </w:r>
        <w:r w:rsidRPr="00535FEC">
          <w:rPr>
            <w:webHidden/>
          </w:rPr>
          <w:tab/>
        </w:r>
        <w:r w:rsidRPr="00535FEC">
          <w:rPr>
            <w:webHidden/>
          </w:rPr>
          <w:fldChar w:fldCharType="begin" w:fldLock="1"/>
        </w:r>
        <w:r w:rsidRPr="00535FEC">
          <w:rPr>
            <w:webHidden/>
          </w:rPr>
          <w:instrText xml:space="preserve"> PAGEREF _Toc303242134 \h </w:instrText>
        </w:r>
        <w:r w:rsidRPr="00535FEC">
          <w:rPr>
            <w:webHidden/>
          </w:rPr>
          <w:fldChar w:fldCharType="separate"/>
        </w:r>
        <w:r w:rsidRPr="00535FEC">
          <w:rPr>
            <w:webHidden/>
          </w:rPr>
          <w:t>18</w:t>
        </w:r>
        <w:r w:rsidRPr="00535FEC">
          <w:rPr>
            <w:webHidden/>
          </w:rPr>
          <w:fldChar w:fldCharType="end"/>
        </w:r>
      </w:hyperlink>
    </w:p>
    <w:p w:rsidR="00B20478" w:rsidRPr="00535FEC" w:rsidRDefault="00B20478">
      <w:pPr>
        <w:pStyle w:val="Innehll1"/>
        <w:tabs>
          <w:tab w:val="right" w:leader="dot" w:pos="7644"/>
        </w:tabs>
        <w:rPr>
          <w:rFonts w:ascii="Times New Roman" w:hAnsi="Times New Roman"/>
          <w:b w:val="0"/>
          <w:bCs w:val="0"/>
          <w:caps w:val="0"/>
          <w:szCs w:val="24"/>
          <w:lang w:eastAsia="sv-SE"/>
        </w:rPr>
      </w:pPr>
      <w:hyperlink w:anchor="_Toc303242135" w:history="1">
        <w:r w:rsidRPr="00535FEC">
          <w:rPr>
            <w:rStyle w:val="Hyperlnk"/>
          </w:rPr>
          <w:t>Troliga A-punkter inför kommande rådsmöten som förväntas godkännas vid Coreper II 2011-09-08</w:t>
        </w:r>
        <w:r w:rsidRPr="00535FEC">
          <w:rPr>
            <w:webHidden/>
          </w:rPr>
          <w:tab/>
        </w:r>
        <w:r w:rsidRPr="00535FEC">
          <w:rPr>
            <w:webHidden/>
          </w:rPr>
          <w:fldChar w:fldCharType="begin" w:fldLock="1"/>
        </w:r>
        <w:r w:rsidRPr="00535FEC">
          <w:rPr>
            <w:webHidden/>
          </w:rPr>
          <w:instrText xml:space="preserve"> PAGEREF _Toc303242135 \h </w:instrText>
        </w:r>
        <w:r w:rsidRPr="00535FEC">
          <w:rPr>
            <w:webHidden/>
          </w:rPr>
          <w:fldChar w:fldCharType="separate"/>
        </w:r>
        <w:r w:rsidRPr="00535FEC">
          <w:rPr>
            <w:webHidden/>
          </w:rPr>
          <w:t>20</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6" w:history="1">
        <w:r w:rsidRPr="00535FEC">
          <w:rPr>
            <w:rStyle w:val="Hyperlnk"/>
          </w:rPr>
          <w:t>15. Case T-331/11 before the General Court of the European Union = Leonard Besselink v. Council of the European Union</w:t>
        </w:r>
        <w:r w:rsidRPr="00535FEC">
          <w:rPr>
            <w:webHidden/>
          </w:rPr>
          <w:tab/>
        </w:r>
        <w:r w:rsidRPr="00535FEC">
          <w:rPr>
            <w:webHidden/>
          </w:rPr>
          <w:fldChar w:fldCharType="begin" w:fldLock="1"/>
        </w:r>
        <w:r w:rsidRPr="00535FEC">
          <w:rPr>
            <w:webHidden/>
          </w:rPr>
          <w:instrText xml:space="preserve"> PAGEREF _Toc303242136 \h </w:instrText>
        </w:r>
        <w:r w:rsidRPr="00535FEC">
          <w:rPr>
            <w:webHidden/>
          </w:rPr>
          <w:fldChar w:fldCharType="separate"/>
        </w:r>
        <w:r w:rsidRPr="00535FEC">
          <w:rPr>
            <w:webHidden/>
          </w:rPr>
          <w:t>20</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7" w:history="1">
        <w:r w:rsidRPr="00535FEC">
          <w:rPr>
            <w:rStyle w:val="Hyperlnk"/>
          </w:rPr>
          <w:t>16. Case T-385/11 before the General Court of the European Union (BP Products North America, Inc. v. Council of the European Union)</w:t>
        </w:r>
        <w:r w:rsidRPr="00535FEC">
          <w:rPr>
            <w:webHidden/>
          </w:rPr>
          <w:tab/>
        </w:r>
        <w:r w:rsidRPr="00535FEC">
          <w:rPr>
            <w:webHidden/>
          </w:rPr>
          <w:fldChar w:fldCharType="begin" w:fldLock="1"/>
        </w:r>
        <w:r w:rsidRPr="00535FEC">
          <w:rPr>
            <w:webHidden/>
          </w:rPr>
          <w:instrText xml:space="preserve"> PAGEREF _Toc303242137 \h </w:instrText>
        </w:r>
        <w:r w:rsidRPr="00535FEC">
          <w:rPr>
            <w:webHidden/>
          </w:rPr>
          <w:fldChar w:fldCharType="separate"/>
        </w:r>
        <w:r w:rsidRPr="00535FEC">
          <w:rPr>
            <w:webHidden/>
          </w:rPr>
          <w:t>20</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8" w:history="1">
        <w:r w:rsidRPr="00535FEC">
          <w:rPr>
            <w:rStyle w:val="Hyperlnk"/>
          </w:rPr>
          <w:t>17. Case T-208/11 before the General Court - LTTE Liberation Tigers of Tamil Eelam</w:t>
        </w:r>
        <w:r w:rsidRPr="00535FEC">
          <w:rPr>
            <w:webHidden/>
          </w:rPr>
          <w:tab/>
        </w:r>
        <w:r w:rsidRPr="00535FEC">
          <w:rPr>
            <w:webHidden/>
          </w:rPr>
          <w:fldChar w:fldCharType="begin" w:fldLock="1"/>
        </w:r>
        <w:r w:rsidRPr="00535FEC">
          <w:rPr>
            <w:webHidden/>
          </w:rPr>
          <w:instrText xml:space="preserve"> PAGEREF _Toc303242138 \h </w:instrText>
        </w:r>
        <w:r w:rsidRPr="00535FEC">
          <w:rPr>
            <w:webHidden/>
          </w:rPr>
          <w:fldChar w:fldCharType="separate"/>
        </w:r>
        <w:r w:rsidRPr="00535FEC">
          <w:rPr>
            <w:webHidden/>
          </w:rPr>
          <w:t>20</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39" w:history="1">
        <w:r w:rsidRPr="00535FEC">
          <w:rPr>
            <w:rStyle w:val="Hyperlnk"/>
          </w:rPr>
          <w:t>18. Proposal for a Regulation of the European Parliament and of the Council on establishing an Agency for the operational management of large-scale IT systems in the area of freedom, security and justice (First reading) (LA)= Adoption of legislative act</w:t>
        </w:r>
        <w:r w:rsidRPr="00535FEC">
          <w:rPr>
            <w:webHidden/>
          </w:rPr>
          <w:tab/>
        </w:r>
        <w:r w:rsidRPr="00535FEC">
          <w:rPr>
            <w:webHidden/>
          </w:rPr>
          <w:fldChar w:fldCharType="begin" w:fldLock="1"/>
        </w:r>
        <w:r w:rsidRPr="00535FEC">
          <w:rPr>
            <w:webHidden/>
          </w:rPr>
          <w:instrText xml:space="preserve"> PAGEREF _Toc303242139 \h </w:instrText>
        </w:r>
        <w:r w:rsidRPr="00535FEC">
          <w:rPr>
            <w:webHidden/>
          </w:rPr>
          <w:fldChar w:fldCharType="separate"/>
        </w:r>
        <w:r w:rsidRPr="00535FEC">
          <w:rPr>
            <w:webHidden/>
          </w:rPr>
          <w:t>21</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0" w:history="1">
        <w:r w:rsidRPr="00535FEC">
          <w:rPr>
            <w:rStyle w:val="Hyperlnk"/>
          </w:rPr>
          <w:t>19. Committee of the Regions = Council Decision appointing two Irish members and an Irish alternate member of the Committee of the Regions</w:t>
        </w:r>
        <w:r w:rsidRPr="00535FEC">
          <w:rPr>
            <w:webHidden/>
          </w:rPr>
          <w:tab/>
        </w:r>
        <w:r w:rsidRPr="00535FEC">
          <w:rPr>
            <w:webHidden/>
          </w:rPr>
          <w:fldChar w:fldCharType="begin" w:fldLock="1"/>
        </w:r>
        <w:r w:rsidRPr="00535FEC">
          <w:rPr>
            <w:webHidden/>
          </w:rPr>
          <w:instrText xml:space="preserve"> PAGEREF _Toc303242140 \h </w:instrText>
        </w:r>
        <w:r w:rsidRPr="00535FEC">
          <w:rPr>
            <w:webHidden/>
          </w:rPr>
          <w:fldChar w:fldCharType="separate"/>
        </w:r>
        <w:r w:rsidRPr="00535FEC">
          <w:rPr>
            <w:webHidden/>
          </w:rPr>
          <w:t>21</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1" w:history="1">
        <w:r w:rsidRPr="00535FEC">
          <w:rPr>
            <w:rStyle w:val="Hyperlnk"/>
          </w:rPr>
          <w:t>20. Committee of the Regions= Council Decision appointing a Luxembourg member and a Luxembourg alternate member of the Committee of the Regions</w:t>
        </w:r>
        <w:r w:rsidRPr="00535FEC">
          <w:rPr>
            <w:webHidden/>
          </w:rPr>
          <w:tab/>
        </w:r>
        <w:r w:rsidRPr="00535FEC">
          <w:rPr>
            <w:webHidden/>
          </w:rPr>
          <w:fldChar w:fldCharType="begin" w:fldLock="1"/>
        </w:r>
        <w:r w:rsidRPr="00535FEC">
          <w:rPr>
            <w:webHidden/>
          </w:rPr>
          <w:instrText xml:space="preserve"> PAGEREF _Toc303242141 \h </w:instrText>
        </w:r>
        <w:r w:rsidRPr="00535FEC">
          <w:rPr>
            <w:webHidden/>
          </w:rPr>
          <w:fldChar w:fldCharType="separate"/>
        </w:r>
        <w:r w:rsidRPr="00535FEC">
          <w:rPr>
            <w:webHidden/>
          </w:rPr>
          <w:t>22</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2" w:history="1">
        <w:r w:rsidRPr="00535FEC">
          <w:rPr>
            <w:rStyle w:val="Hyperlnk"/>
          </w:rPr>
          <w:t>21. Financial assistance for Ireland: adoption of language versions not available at the time of adoption of acts by the Council:= Council Implementing Decision amending Implementing Decision 2011/77/EU on granting Union financial assistance to Ireland</w:t>
        </w:r>
        <w:r w:rsidRPr="00535FEC">
          <w:rPr>
            <w:webHidden/>
          </w:rPr>
          <w:tab/>
        </w:r>
        <w:r w:rsidRPr="00535FEC">
          <w:rPr>
            <w:webHidden/>
          </w:rPr>
          <w:fldChar w:fldCharType="begin" w:fldLock="1"/>
        </w:r>
        <w:r w:rsidRPr="00535FEC">
          <w:rPr>
            <w:webHidden/>
          </w:rPr>
          <w:instrText xml:space="preserve"> PAGEREF _Toc303242142 \h </w:instrText>
        </w:r>
        <w:r w:rsidRPr="00535FEC">
          <w:rPr>
            <w:webHidden/>
          </w:rPr>
          <w:fldChar w:fldCharType="separate"/>
        </w:r>
        <w:r w:rsidRPr="00535FEC">
          <w:rPr>
            <w:webHidden/>
          </w:rPr>
          <w:t>22</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3" w:history="1">
        <w:r w:rsidRPr="00535FEC">
          <w:rPr>
            <w:rStyle w:val="Hyperlnk"/>
          </w:rPr>
          <w:t>22. Financial assistance for Portugal: adoption of language versions not available at the time of adoption of acts by the Council:= Council Implementing Decision amending Implementing Decision 2011/344/EU on granting Union financial assistance to Portugal</w:t>
        </w:r>
        <w:r w:rsidRPr="00535FEC">
          <w:rPr>
            <w:webHidden/>
          </w:rPr>
          <w:tab/>
        </w:r>
        <w:r w:rsidRPr="00535FEC">
          <w:rPr>
            <w:webHidden/>
          </w:rPr>
          <w:fldChar w:fldCharType="begin" w:fldLock="1"/>
        </w:r>
        <w:r w:rsidRPr="00535FEC">
          <w:rPr>
            <w:webHidden/>
          </w:rPr>
          <w:instrText xml:space="preserve"> PAGEREF _Toc303242143 \h </w:instrText>
        </w:r>
        <w:r w:rsidRPr="00535FEC">
          <w:rPr>
            <w:webHidden/>
          </w:rPr>
          <w:fldChar w:fldCharType="separate"/>
        </w:r>
        <w:r w:rsidRPr="00535FEC">
          <w:rPr>
            <w:webHidden/>
          </w:rPr>
          <w:t>22</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4" w:history="1">
        <w:r w:rsidRPr="00535FEC">
          <w:rPr>
            <w:rStyle w:val="Hyperlnk"/>
          </w:rPr>
          <w:t>23. Draft amending budget No 4 to the general budget for 2011 - General statement of revenue - Statement of expenditure by Section - Section III - Commission</w:t>
        </w:r>
        <w:r w:rsidRPr="00535FEC">
          <w:rPr>
            <w:webHidden/>
          </w:rPr>
          <w:tab/>
        </w:r>
        <w:r w:rsidRPr="00535FEC">
          <w:rPr>
            <w:webHidden/>
          </w:rPr>
          <w:fldChar w:fldCharType="begin" w:fldLock="1"/>
        </w:r>
        <w:r w:rsidRPr="00535FEC">
          <w:rPr>
            <w:webHidden/>
          </w:rPr>
          <w:instrText xml:space="preserve"> PAGEREF _Toc303242144 \h </w:instrText>
        </w:r>
        <w:r w:rsidRPr="00535FEC">
          <w:rPr>
            <w:webHidden/>
          </w:rPr>
          <w:fldChar w:fldCharType="separate"/>
        </w:r>
        <w:r w:rsidRPr="00535FEC">
          <w:rPr>
            <w:webHidden/>
          </w:rPr>
          <w:t>23</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5" w:history="1">
        <w:r w:rsidRPr="00535FEC">
          <w:rPr>
            <w:rStyle w:val="Hyperlnk"/>
          </w:rPr>
          <w:t>24. Draft amending budget No 5 to the general budget for 2011 - Statement of expenditure by Section - Section IX - European Data Protection Supervisor - Section X - European External Action Service</w:t>
        </w:r>
        <w:r w:rsidRPr="00535FEC">
          <w:rPr>
            <w:webHidden/>
          </w:rPr>
          <w:tab/>
        </w:r>
        <w:r w:rsidRPr="00535FEC">
          <w:rPr>
            <w:webHidden/>
          </w:rPr>
          <w:fldChar w:fldCharType="begin" w:fldLock="1"/>
        </w:r>
        <w:r w:rsidRPr="00535FEC">
          <w:rPr>
            <w:webHidden/>
          </w:rPr>
          <w:instrText xml:space="preserve"> PAGEREF _Toc303242145 \h </w:instrText>
        </w:r>
        <w:r w:rsidRPr="00535FEC">
          <w:rPr>
            <w:webHidden/>
          </w:rPr>
          <w:fldChar w:fldCharType="separate"/>
        </w:r>
        <w:r w:rsidRPr="00535FEC">
          <w:rPr>
            <w:webHidden/>
          </w:rPr>
          <w:t>24</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6" w:history="1">
        <w:r w:rsidRPr="00535FEC">
          <w:rPr>
            <w:rStyle w:val="Hyperlnk"/>
          </w:rPr>
          <w:t>25. (poss.) Proposal for transfer of appropriations No 31/2011 within Section III - Commission - of the general budget for 2011</w:t>
        </w:r>
        <w:r w:rsidRPr="00535FEC">
          <w:rPr>
            <w:webHidden/>
          </w:rPr>
          <w:tab/>
        </w:r>
        <w:r w:rsidRPr="00535FEC">
          <w:rPr>
            <w:webHidden/>
          </w:rPr>
          <w:fldChar w:fldCharType="begin" w:fldLock="1"/>
        </w:r>
        <w:r w:rsidRPr="00535FEC">
          <w:rPr>
            <w:webHidden/>
          </w:rPr>
          <w:instrText xml:space="preserve"> PAGEREF _Toc303242146 \h </w:instrText>
        </w:r>
        <w:r w:rsidRPr="00535FEC">
          <w:rPr>
            <w:webHidden/>
          </w:rPr>
          <w:fldChar w:fldCharType="separate"/>
        </w:r>
        <w:r w:rsidRPr="00535FEC">
          <w:rPr>
            <w:webHidden/>
          </w:rPr>
          <w:t>24</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7" w:history="1">
        <w:r w:rsidRPr="00535FEC">
          <w:rPr>
            <w:rStyle w:val="Hyperlnk"/>
          </w:rPr>
          <w:t>26.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EGF/2010/027 NL/Noord-Brabant Division 18 from the Netherlands)= Proposal for transfer of appropriations No 13/2011 within Section III - Commission - of the general budget for 2011</w:t>
        </w:r>
        <w:r w:rsidRPr="00535FEC">
          <w:rPr>
            <w:webHidden/>
          </w:rPr>
          <w:tab/>
        </w:r>
        <w:r w:rsidRPr="00535FEC">
          <w:rPr>
            <w:webHidden/>
          </w:rPr>
          <w:fldChar w:fldCharType="begin" w:fldLock="1"/>
        </w:r>
        <w:r w:rsidRPr="00535FEC">
          <w:rPr>
            <w:webHidden/>
          </w:rPr>
          <w:instrText xml:space="preserve"> PAGEREF _Toc303242147 \h </w:instrText>
        </w:r>
        <w:r w:rsidRPr="00535FEC">
          <w:rPr>
            <w:webHidden/>
          </w:rPr>
          <w:fldChar w:fldCharType="separate"/>
        </w:r>
        <w:r w:rsidRPr="00535FEC">
          <w:rPr>
            <w:webHidden/>
          </w:rPr>
          <w:t>25</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8" w:history="1">
        <w:r w:rsidRPr="00535FEC">
          <w:rPr>
            <w:rStyle w:val="Hyperlnk"/>
          </w:rPr>
          <w:t>27.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EGF/2010/028 NL/Overijssel Division 18 from the Netherlands)= Proposal for transfer of appropriations No 14/2011 within Section III - Commission - of the general budget for 2011</w:t>
        </w:r>
        <w:r w:rsidRPr="00535FEC">
          <w:rPr>
            <w:webHidden/>
          </w:rPr>
          <w:tab/>
        </w:r>
        <w:r w:rsidRPr="00535FEC">
          <w:rPr>
            <w:webHidden/>
          </w:rPr>
          <w:fldChar w:fldCharType="begin" w:fldLock="1"/>
        </w:r>
        <w:r w:rsidRPr="00535FEC">
          <w:rPr>
            <w:webHidden/>
          </w:rPr>
          <w:instrText xml:space="preserve"> PAGEREF _Toc303242148 \h </w:instrText>
        </w:r>
        <w:r w:rsidRPr="00535FEC">
          <w:rPr>
            <w:webHidden/>
          </w:rPr>
          <w:fldChar w:fldCharType="separate"/>
        </w:r>
        <w:r w:rsidRPr="00535FEC">
          <w:rPr>
            <w:webHidden/>
          </w:rPr>
          <w:t>26</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49" w:history="1">
        <w:r w:rsidRPr="00535FEC">
          <w:rPr>
            <w:rStyle w:val="Hyperlnk"/>
          </w:rPr>
          <w:t>28.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EGF/2010/029 NL/Zuid-Holland and Utrecht Division 18 from the Netherlands)= Proposal for transfer of appropriations No 15/2011 within Section III - Commission - of the general budget for 2011</w:t>
        </w:r>
        <w:r w:rsidRPr="00535FEC">
          <w:rPr>
            <w:webHidden/>
          </w:rPr>
          <w:tab/>
        </w:r>
        <w:r w:rsidRPr="00535FEC">
          <w:rPr>
            <w:webHidden/>
          </w:rPr>
          <w:fldChar w:fldCharType="begin" w:fldLock="1"/>
        </w:r>
        <w:r w:rsidRPr="00535FEC">
          <w:rPr>
            <w:webHidden/>
          </w:rPr>
          <w:instrText xml:space="preserve"> PAGEREF _Toc303242149 \h </w:instrText>
        </w:r>
        <w:r w:rsidRPr="00535FEC">
          <w:rPr>
            <w:webHidden/>
          </w:rPr>
          <w:fldChar w:fldCharType="separate"/>
        </w:r>
        <w:r w:rsidRPr="00535FEC">
          <w:rPr>
            <w:webHidden/>
          </w:rPr>
          <w:t>27</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0" w:history="1">
        <w:r w:rsidRPr="00535FEC">
          <w:rPr>
            <w:rStyle w:val="Hyperlnk"/>
          </w:rPr>
          <w:t>29.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EGF/2010/030 NL/Noord-Holland and Flevoland Division 18 from the Netherlands)= Proposal for transfer of appropriations No 16/2011 within Section III - Commission - of the general budget for 2011</w:t>
        </w:r>
        <w:r w:rsidRPr="00535FEC">
          <w:rPr>
            <w:webHidden/>
          </w:rPr>
          <w:tab/>
        </w:r>
        <w:r w:rsidRPr="00535FEC">
          <w:rPr>
            <w:webHidden/>
          </w:rPr>
          <w:fldChar w:fldCharType="begin" w:fldLock="1"/>
        </w:r>
        <w:r w:rsidRPr="00535FEC">
          <w:rPr>
            <w:webHidden/>
          </w:rPr>
          <w:instrText xml:space="preserve"> PAGEREF _Toc303242150 \h </w:instrText>
        </w:r>
        <w:r w:rsidRPr="00535FEC">
          <w:rPr>
            <w:webHidden/>
          </w:rPr>
          <w:fldChar w:fldCharType="separate"/>
        </w:r>
        <w:r w:rsidRPr="00535FEC">
          <w:rPr>
            <w:webHidden/>
          </w:rPr>
          <w:t>28</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1" w:history="1">
        <w:r w:rsidRPr="00535FEC">
          <w:rPr>
            <w:rStyle w:val="Hyperlnk"/>
          </w:rPr>
          <w:t>30. Council Decision amending Decision 1999/70/EC concerning the external auditors of the national central banks, as regards the external auditors of the Oesterreichische Nationalbank</w:t>
        </w:r>
        <w:r w:rsidRPr="00535FEC">
          <w:rPr>
            <w:webHidden/>
          </w:rPr>
          <w:tab/>
        </w:r>
        <w:r w:rsidRPr="00535FEC">
          <w:rPr>
            <w:webHidden/>
          </w:rPr>
          <w:fldChar w:fldCharType="begin" w:fldLock="1"/>
        </w:r>
        <w:r w:rsidRPr="00535FEC">
          <w:rPr>
            <w:webHidden/>
          </w:rPr>
          <w:instrText xml:space="preserve"> PAGEREF _Toc303242151 \h </w:instrText>
        </w:r>
        <w:r w:rsidRPr="00535FEC">
          <w:rPr>
            <w:webHidden/>
          </w:rPr>
          <w:fldChar w:fldCharType="separate"/>
        </w:r>
        <w:r w:rsidRPr="00535FEC">
          <w:rPr>
            <w:webHidden/>
          </w:rPr>
          <w:t>28</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2" w:history="1">
        <w:r w:rsidRPr="00535FEC">
          <w:rPr>
            <w:rStyle w:val="Hyperlnk"/>
          </w:rPr>
          <w:t>31. Enlargement = EU internal implementing arrangements for the interim period</w:t>
        </w:r>
        <w:r w:rsidRPr="00535FEC">
          <w:rPr>
            <w:webHidden/>
          </w:rPr>
          <w:tab/>
        </w:r>
        <w:r w:rsidRPr="00535FEC">
          <w:rPr>
            <w:webHidden/>
          </w:rPr>
          <w:fldChar w:fldCharType="begin" w:fldLock="1"/>
        </w:r>
        <w:r w:rsidRPr="00535FEC">
          <w:rPr>
            <w:webHidden/>
          </w:rPr>
          <w:instrText xml:space="preserve"> PAGEREF _Toc303242152 \h </w:instrText>
        </w:r>
        <w:r w:rsidRPr="00535FEC">
          <w:rPr>
            <w:webHidden/>
          </w:rPr>
          <w:fldChar w:fldCharType="separate"/>
        </w:r>
        <w:r w:rsidRPr="00535FEC">
          <w:rPr>
            <w:webHidden/>
          </w:rPr>
          <w:t>29</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3" w:history="1">
        <w:r w:rsidRPr="00535FEC">
          <w:rPr>
            <w:rStyle w:val="Hyperlnk"/>
          </w:rPr>
          <w:t>32. Enlargement = Accession negotiations with Iceland- Outcome of screening on Chapter 6: Company Law</w:t>
        </w:r>
        <w:r w:rsidRPr="00535FEC">
          <w:rPr>
            <w:webHidden/>
          </w:rPr>
          <w:tab/>
        </w:r>
        <w:r w:rsidRPr="00535FEC">
          <w:rPr>
            <w:webHidden/>
          </w:rPr>
          <w:fldChar w:fldCharType="begin" w:fldLock="1"/>
        </w:r>
        <w:r w:rsidRPr="00535FEC">
          <w:rPr>
            <w:webHidden/>
          </w:rPr>
          <w:instrText xml:space="preserve"> PAGEREF _Toc303242153 \h </w:instrText>
        </w:r>
        <w:r w:rsidRPr="00535FEC">
          <w:rPr>
            <w:webHidden/>
          </w:rPr>
          <w:fldChar w:fldCharType="separate"/>
        </w:r>
        <w:r w:rsidRPr="00535FEC">
          <w:rPr>
            <w:webHidden/>
          </w:rPr>
          <w:t>29</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4" w:history="1">
        <w:r w:rsidRPr="00535FEC">
          <w:rPr>
            <w:rStyle w:val="Hyperlnk"/>
          </w:rPr>
          <w:t>33. Cooperation and Verification Mechanism for Bulgaria and Romania = Draft Council conclusions</w:t>
        </w:r>
        <w:r w:rsidRPr="00535FEC">
          <w:rPr>
            <w:webHidden/>
          </w:rPr>
          <w:tab/>
        </w:r>
        <w:r w:rsidRPr="00535FEC">
          <w:rPr>
            <w:webHidden/>
          </w:rPr>
          <w:fldChar w:fldCharType="begin" w:fldLock="1"/>
        </w:r>
        <w:r w:rsidRPr="00535FEC">
          <w:rPr>
            <w:webHidden/>
          </w:rPr>
          <w:instrText xml:space="preserve"> PAGEREF _Toc303242154 \h </w:instrText>
        </w:r>
        <w:r w:rsidRPr="00535FEC">
          <w:rPr>
            <w:webHidden/>
          </w:rPr>
          <w:fldChar w:fldCharType="separate"/>
        </w:r>
        <w:r w:rsidRPr="00535FEC">
          <w:rPr>
            <w:webHidden/>
          </w:rPr>
          <w:t>30</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5" w:history="1">
        <w:r w:rsidRPr="00535FEC">
          <w:rPr>
            <w:rStyle w:val="Hyperlnk"/>
          </w:rPr>
          <w:t>34. Draft Council conclusions on Counter-Terrorism</w:t>
        </w:r>
        <w:r w:rsidRPr="00535FEC">
          <w:rPr>
            <w:webHidden/>
          </w:rPr>
          <w:tab/>
        </w:r>
        <w:r w:rsidRPr="00535FEC">
          <w:rPr>
            <w:webHidden/>
          </w:rPr>
          <w:fldChar w:fldCharType="begin" w:fldLock="1"/>
        </w:r>
        <w:r w:rsidRPr="00535FEC">
          <w:rPr>
            <w:webHidden/>
          </w:rPr>
          <w:instrText xml:space="preserve"> PAGEREF _Toc303242155 \h </w:instrText>
        </w:r>
        <w:r w:rsidRPr="00535FEC">
          <w:rPr>
            <w:webHidden/>
          </w:rPr>
          <w:fldChar w:fldCharType="separate"/>
        </w:r>
        <w:r w:rsidRPr="00535FEC">
          <w:rPr>
            <w:webHidden/>
          </w:rPr>
          <w:t>30</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6" w:history="1">
        <w:r w:rsidRPr="00535FEC">
          <w:rPr>
            <w:rStyle w:val="Hyperlnk"/>
          </w:rPr>
          <w:t>35. Anti dumpingCouncil Implementing Regulation imposing a definitive anti-dumping duty and collecting definitively the provisional duty imposed on imports of ceramic tiles originating in the People's Republic of China</w:t>
        </w:r>
        <w:r w:rsidRPr="00535FEC">
          <w:rPr>
            <w:webHidden/>
          </w:rPr>
          <w:tab/>
        </w:r>
        <w:r w:rsidRPr="00535FEC">
          <w:rPr>
            <w:webHidden/>
          </w:rPr>
          <w:fldChar w:fldCharType="begin" w:fldLock="1"/>
        </w:r>
        <w:r w:rsidRPr="00535FEC">
          <w:rPr>
            <w:webHidden/>
          </w:rPr>
          <w:instrText xml:space="preserve"> PAGEREF _Toc303242156 \h </w:instrText>
        </w:r>
        <w:r w:rsidRPr="00535FEC">
          <w:rPr>
            <w:webHidden/>
          </w:rPr>
          <w:fldChar w:fldCharType="separate"/>
        </w:r>
        <w:r w:rsidRPr="00535FEC">
          <w:rPr>
            <w:webHidden/>
          </w:rPr>
          <w:t>31</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7" w:history="1">
        <w:r w:rsidRPr="00535FEC">
          <w:rPr>
            <w:rStyle w:val="Hyperlnk"/>
          </w:rPr>
          <w:t>36. Amending budget No 1 for SISNET for the year 2011</w:t>
        </w:r>
        <w:r w:rsidRPr="00535FEC">
          <w:rPr>
            <w:webHidden/>
          </w:rPr>
          <w:tab/>
        </w:r>
        <w:r w:rsidRPr="00535FEC">
          <w:rPr>
            <w:webHidden/>
          </w:rPr>
          <w:fldChar w:fldCharType="begin" w:fldLock="1"/>
        </w:r>
        <w:r w:rsidRPr="00535FEC">
          <w:rPr>
            <w:webHidden/>
          </w:rPr>
          <w:instrText xml:space="preserve"> PAGEREF _Toc303242157 \h </w:instrText>
        </w:r>
        <w:r w:rsidRPr="00535FEC">
          <w:rPr>
            <w:webHidden/>
          </w:rPr>
          <w:fldChar w:fldCharType="separate"/>
        </w:r>
        <w:r w:rsidRPr="00535FEC">
          <w:rPr>
            <w:webHidden/>
          </w:rPr>
          <w:t>31</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8" w:history="1">
        <w:r w:rsidRPr="00535FEC">
          <w:rPr>
            <w:rStyle w:val="Hyperlnk"/>
          </w:rPr>
          <w:t>37. Draft Council Act determining the grade and step regarding the extension of the term of office of a Deputy Director of Europol</w:t>
        </w:r>
        <w:r w:rsidRPr="00535FEC">
          <w:rPr>
            <w:webHidden/>
          </w:rPr>
          <w:tab/>
        </w:r>
        <w:r w:rsidRPr="00535FEC">
          <w:rPr>
            <w:webHidden/>
          </w:rPr>
          <w:fldChar w:fldCharType="begin" w:fldLock="1"/>
        </w:r>
        <w:r w:rsidRPr="00535FEC">
          <w:rPr>
            <w:webHidden/>
          </w:rPr>
          <w:instrText xml:space="preserve"> PAGEREF _Toc303242158 \h </w:instrText>
        </w:r>
        <w:r w:rsidRPr="00535FEC">
          <w:rPr>
            <w:webHidden/>
          </w:rPr>
          <w:fldChar w:fldCharType="separate"/>
        </w:r>
        <w:r w:rsidRPr="00535FEC">
          <w:rPr>
            <w:webHidden/>
          </w:rPr>
          <w:t>32</w:t>
        </w:r>
        <w:r w:rsidRPr="00535FEC">
          <w:rPr>
            <w:webHidden/>
          </w:rPr>
          <w:fldChar w:fldCharType="end"/>
        </w:r>
      </w:hyperlink>
    </w:p>
    <w:p w:rsidR="00B20478" w:rsidRPr="00535FEC" w:rsidRDefault="00B20478">
      <w:pPr>
        <w:pStyle w:val="Innehll2"/>
        <w:tabs>
          <w:tab w:val="right" w:leader="dot" w:pos="7644"/>
        </w:tabs>
        <w:rPr>
          <w:b w:val="0"/>
          <w:bCs w:val="0"/>
          <w:lang w:eastAsia="sv-SE"/>
        </w:rPr>
      </w:pPr>
      <w:hyperlink w:anchor="_Toc303242159" w:history="1">
        <w:r w:rsidRPr="00535FEC">
          <w:rPr>
            <w:rStyle w:val="Hyperlnk"/>
          </w:rPr>
          <w:t>38. Draft Council Decision on the launch of automated data exchange concerning vehicle registration data (VRD) in Romania</w:t>
        </w:r>
        <w:r w:rsidRPr="00535FEC">
          <w:rPr>
            <w:webHidden/>
          </w:rPr>
          <w:tab/>
        </w:r>
        <w:r w:rsidRPr="00535FEC">
          <w:rPr>
            <w:webHidden/>
          </w:rPr>
          <w:fldChar w:fldCharType="begin" w:fldLock="1"/>
        </w:r>
        <w:r w:rsidRPr="00535FEC">
          <w:rPr>
            <w:webHidden/>
          </w:rPr>
          <w:instrText xml:space="preserve"> PAGEREF _Toc303242159 \h </w:instrText>
        </w:r>
        <w:r w:rsidRPr="00535FEC">
          <w:rPr>
            <w:webHidden/>
          </w:rPr>
          <w:fldChar w:fldCharType="separate"/>
        </w:r>
        <w:r w:rsidRPr="00535FEC">
          <w:rPr>
            <w:webHidden/>
          </w:rPr>
          <w:t>32</w:t>
        </w:r>
        <w:r w:rsidRPr="00535FEC">
          <w:rPr>
            <w:webHidden/>
          </w:rPr>
          <w:fldChar w:fldCharType="end"/>
        </w:r>
      </w:hyperlink>
    </w:p>
    <w:p w:rsidR="005F1820" w:rsidRPr="00535FEC" w:rsidRDefault="005F1820">
      <w:pPr>
        <w:pStyle w:val="RKnormal"/>
        <w:ind w:left="0"/>
        <w:rPr>
          <w:b/>
          <w:bCs/>
        </w:rPr>
      </w:pPr>
      <w:r w:rsidRPr="00535FEC">
        <w:rPr>
          <w:b/>
          <w:bCs/>
        </w:rPr>
        <w:fldChar w:fldCharType="end"/>
      </w:r>
    </w:p>
    <w:p w:rsidR="005F1820" w:rsidRPr="00535FEC" w:rsidRDefault="005F1820">
      <w:pPr>
        <w:pStyle w:val="Rubrik1"/>
        <w:tabs>
          <w:tab w:val="clear" w:pos="1134"/>
          <w:tab w:val="left" w:pos="0"/>
        </w:tabs>
      </w:pPr>
      <w:r w:rsidRPr="00535FE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03242119"/>
      <w:r w:rsidRPr="00535FE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535FEC" w:rsidRDefault="005F1820">
      <w:pPr>
        <w:tabs>
          <w:tab w:val="left" w:pos="1843"/>
        </w:tabs>
      </w:pPr>
      <w:r w:rsidRPr="00535FE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535FEC" w:rsidRDefault="005F1820">
      <w:pPr>
        <w:pStyle w:val="Rubrik1"/>
        <w:spacing w:before="0" w:after="0"/>
      </w:pPr>
      <w:r w:rsidRPr="00535FEC">
        <w:t xml:space="preserve"> </w:t>
      </w:r>
      <w:bookmarkStart w:id="54" w:name="Punkt"/>
      <w:bookmarkEnd w:id="54"/>
    </w:p>
    <w:p w:rsidR="00FD7DEB" w:rsidRPr="00535FEC" w:rsidRDefault="00A45A13" w:rsidP="00A45A13">
      <w:pPr>
        <w:pStyle w:val="Rubrik1"/>
      </w:pPr>
      <w:bookmarkStart w:id="55" w:name="_Toc303242120"/>
      <w:r w:rsidRPr="00535FEC">
        <w:t>Troliga A-punkter inför kommande rådsmöten som godkändes vid Coreper I</w:t>
      </w:r>
      <w:r w:rsidR="00FD7DEB" w:rsidRPr="00535FEC">
        <w:t xml:space="preserve"> </w:t>
      </w:r>
      <w:r w:rsidRPr="00535FEC">
        <w:t>2011-09-07.</w:t>
      </w:r>
      <w:bookmarkEnd w:id="55"/>
    </w:p>
    <w:p w:rsidR="00FD7DEB" w:rsidRPr="00535FEC" w:rsidRDefault="00FD7DEB">
      <w:pPr>
        <w:pStyle w:val="RKnormal"/>
        <w:tabs>
          <w:tab w:val="clear" w:pos="1843"/>
          <w:tab w:val="left" w:pos="0"/>
        </w:tabs>
        <w:ind w:left="0"/>
      </w:pPr>
      <w:r w:rsidRPr="00535FEC">
        <w:t xml:space="preserve"> </w:t>
      </w:r>
    </w:p>
    <w:p w:rsidR="00A45A13" w:rsidRPr="00535FEC" w:rsidRDefault="00AC0CB5" w:rsidP="00A45A13">
      <w:pPr>
        <w:pStyle w:val="Rubrik2"/>
      </w:pPr>
      <w:bookmarkStart w:id="56" w:name="_Toc303242121"/>
      <w:r w:rsidRPr="00535FEC">
        <w:t>1</w:t>
      </w:r>
      <w:r w:rsidR="00A45A13" w:rsidRPr="00535FEC">
        <w:t>. Reply to written questions put to the Council by Members of the European Parliament (+)</w:t>
      </w:r>
      <w:bookmarkEnd w:id="56"/>
    </w:p>
    <w:p w:rsidR="00A45A13" w:rsidRPr="00535FEC" w:rsidRDefault="00A45A13" w:rsidP="00A45A13">
      <w:pPr>
        <w:pStyle w:val="NormalConseil"/>
        <w:rPr>
          <w:b/>
          <w:lang w:val="sv-SE"/>
        </w:rPr>
      </w:pPr>
      <w:r w:rsidRPr="00535FEC">
        <w:rPr>
          <w:b/>
          <w:lang w:val="sv-SE"/>
        </w:rPr>
        <w:tab/>
      </w:r>
    </w:p>
    <w:p w:rsidR="00A45A13" w:rsidRPr="00535FEC" w:rsidRDefault="00A45A13" w:rsidP="00A45A13">
      <w:pPr>
        <w:numPr>
          <w:ilvl w:val="0"/>
          <w:numId w:val="12"/>
        </w:numPr>
        <w:tabs>
          <w:tab w:val="left" w:pos="1134"/>
        </w:tabs>
        <w:spacing w:line="240" w:lineRule="auto"/>
        <w:ind w:left="1134" w:hanging="567"/>
        <w:outlineLvl w:val="0"/>
      </w:pPr>
      <w:r w:rsidRPr="00535FEC">
        <w:t>n° E-001825/11 put by Charles Tannock</w:t>
      </w:r>
    </w:p>
    <w:p w:rsidR="00AC0CB5" w:rsidRPr="00535FEC" w:rsidRDefault="00E11D46" w:rsidP="00AC0CB5">
      <w:pPr>
        <w:tabs>
          <w:tab w:val="left" w:pos="1134"/>
          <w:tab w:val="left" w:pos="1701"/>
        </w:tabs>
        <w:spacing w:line="240" w:lineRule="auto"/>
        <w:ind w:left="1134" w:hanging="567"/>
      </w:pPr>
      <w:r w:rsidRPr="00535FEC">
        <w:tab/>
      </w:r>
      <w:r w:rsidR="00A45A13" w:rsidRPr="00535FEC">
        <w:t>"EU Member States' membership of the Council of Europe" 12225/11 PE-QE 645 n° E-004691/11 put by Fiorello Provera "Al-Qa'ida in the Islamic Maghreb (AQIM) in Germany" 13091/11 PE-QE 690  n° E-004926/11 put by Sergio Gaetano Cofferati, Leonardo Domenici, David-Maria Sassoli, Francesco De Angelis, Roberto Gualtieri, Pino Arlacchi, Silvia Costa, Gianni Pittella, Vittorio Prodi, Gianluca Susta, Guido Milana, Mario Pirillo, Andrea Cozzolino, Patrizia Toia, Rita Borsellino, Paolo De Castro, Pier Antonio Panzeri, Luigi Berlinguer, Debora Serracchiani, Kriton Arsenis, Ana Gomes, Victor Boştinaru, Alejandro Cercas, Tanja Fajon, Kader Arif, Ricardo Cortés Lastra, Evgeni Kirilov, Ivo Vajgl, Maria Eleni Koppa, Nessa Childers, Kyriacos Triantaphyllides, Marietje Schaake, Helmut Scholz, Nathalie Griesbeck, John Attard-Montalto, Viktor Uspaskich, Giommaria Uggias, Kristiina Ojuland, Gabriele Albertini, Clemente Mastella, Louis Michel, Marietta Giannakou, Spyros Danellis, Luís Paulo Alves, Kyriakos Mavronikolas, Katarína Neve</w:t>
      </w:r>
      <w:r w:rsidR="00A45A13" w:rsidRPr="00535FEC">
        <w:rPr>
          <w:rFonts w:ascii="Times New Roman" w:hAnsi="Times New Roman"/>
        </w:rPr>
        <w:t>ď</w:t>
      </w:r>
      <w:r w:rsidR="00A45A13" w:rsidRPr="00535FEC">
        <w:rPr>
          <w:rFonts w:cs="OrigGarmnd BT"/>
        </w:rPr>
        <w:t>alová, Josefa Andrés Barea, George Sabin Cutaş and Véronique De Keyser</w:t>
      </w:r>
      <w:r w:rsidR="00A45A13" w:rsidRPr="00535FEC">
        <w:t xml:space="preserve"> "A new UN Convention against mercenary activities" 12247/11 PE-QE 647 n° E-005041/11 put by Morten Messerschmidt "Secret Finance Ministers meeting in Luxembourg on 6 May 2011" 13095/11 PE-QE 691 n° E-005289/11 put by Old</w:t>
      </w:r>
      <w:r w:rsidR="00A45A13" w:rsidRPr="00535FEC">
        <w:rPr>
          <w:rFonts w:ascii="Times New Roman" w:hAnsi="Times New Roman"/>
        </w:rPr>
        <w:t>ř</w:t>
      </w:r>
      <w:r w:rsidR="00A45A13" w:rsidRPr="00535FEC">
        <w:rPr>
          <w:rFonts w:cs="OrigGarmnd BT"/>
        </w:rPr>
        <w:t xml:space="preserve">ich Vlasák </w:t>
      </w:r>
      <w:r w:rsidR="00A45A13" w:rsidRPr="00535FEC">
        <w:t>"Implementing the Council's conclusions on architecture" 12761/11 PE-QE 677 n° E-005316/11 put by Martin Ehrenhauser</w:t>
      </w:r>
      <w:r w:rsidR="00A45A13" w:rsidRPr="00535FEC">
        <w:tab/>
        <w:t>"PNR - general remarks"13071/11 PE-QE 689 n° E-005346/11 put by David Casa "US-EU stance on the Middle East Peace Process"12230/11 PE-QE 646 n° E-005351/11 put by Charalampos Angourakis</w:t>
      </w:r>
      <w:r w:rsidR="00AC0CB5" w:rsidRPr="00535FEC">
        <w:t xml:space="preserve"> </w:t>
      </w:r>
      <w:r w:rsidR="00A45A13" w:rsidRPr="00535FEC">
        <w:t>"Actions brought against opponents in Colombia on the basis of completely fabricated data"</w:t>
      </w:r>
      <w:r w:rsidR="00AC0CB5" w:rsidRPr="00535FEC">
        <w:t xml:space="preserve"> </w:t>
      </w:r>
      <w:r w:rsidR="00A45A13" w:rsidRPr="00535FEC">
        <w:t>12764/11 PE-QE 679 n° E-005359/11 put by Lucas Hartong</w:t>
      </w:r>
      <w:r w:rsidR="00AC0CB5" w:rsidRPr="00535FEC">
        <w:t xml:space="preserve"> </w:t>
      </w:r>
      <w:r w:rsidR="00A45A13" w:rsidRPr="00535FEC">
        <w:t>"The multiannual financial framework and the role of Parliament and Council"</w:t>
      </w:r>
      <w:r w:rsidR="00AC0CB5" w:rsidRPr="00535FEC">
        <w:t xml:space="preserve"> </w:t>
      </w:r>
      <w:r w:rsidR="00A45A13" w:rsidRPr="00535FEC">
        <w:t>12437/11 PE-QE 660 n° E-005383/11 put by Frieda Brepoels</w:t>
      </w:r>
      <w:r w:rsidR="00AC0CB5" w:rsidRPr="00535FEC">
        <w:t xml:space="preserve"> </w:t>
      </w:r>
      <w:r w:rsidR="00A45A13" w:rsidRPr="00535FEC">
        <w:t>"Japan and its criminal law system"</w:t>
      </w:r>
      <w:r w:rsidR="00AC0CB5" w:rsidRPr="00535FEC">
        <w:t xml:space="preserve"> </w:t>
      </w:r>
      <w:r w:rsidR="00A45A13" w:rsidRPr="00535FEC">
        <w:t>12309/11 PE-QE 650 n° E-005385/11 put by Frieda Brepoels</w:t>
      </w:r>
      <w:r w:rsidR="00AC0CB5" w:rsidRPr="00535FEC">
        <w:t xml:space="preserve"> </w:t>
      </w:r>
      <w:r w:rsidR="00A45A13" w:rsidRPr="00535FEC">
        <w:t>"Amnesty International's annual report 2011 and Spain"</w:t>
      </w:r>
      <w:r w:rsidR="00AC0CB5" w:rsidRPr="00535FEC">
        <w:t xml:space="preserve"> </w:t>
      </w:r>
      <w:r w:rsidR="00A45A13" w:rsidRPr="00535FEC">
        <w:t>12415/11 PE-QE 659 n° P-005398/11 put by Luigi Berlinguer and E-005919/11 put by Francisco Sosa Wagner</w:t>
      </w:r>
      <w:r w:rsidR="00AC0CB5" w:rsidRPr="00535FEC">
        <w:t xml:space="preserve"> </w:t>
      </w:r>
      <w:r w:rsidR="00A45A13" w:rsidRPr="00535FEC">
        <w:t>"European Parliament vote and EU position on the WIPO Treaty for Visually Impaired Persons"</w:t>
      </w:r>
      <w:r w:rsidR="00AC0CB5" w:rsidRPr="00535FEC">
        <w:t xml:space="preserve"> </w:t>
      </w:r>
      <w:r w:rsidR="00A45A13" w:rsidRPr="00535FEC">
        <w:t>"European Parliament vote and EU position on the WIPO Treaty on the visually impaired"</w:t>
      </w:r>
      <w:r w:rsidR="00AC0CB5" w:rsidRPr="00535FEC">
        <w:t xml:space="preserve"> </w:t>
      </w:r>
      <w:r w:rsidR="00A45A13" w:rsidRPr="00535FEC">
        <w:t>12459/11 PE-QE 662 n° E-005438/11 put by Bendt Bendtsen</w:t>
      </w:r>
      <w:r w:rsidR="00AC0CB5" w:rsidRPr="00535FEC">
        <w:t xml:space="preserve"> </w:t>
      </w:r>
      <w:r w:rsidR="00A45A13" w:rsidRPr="00535FEC">
        <w:t>"Rare earths and Greenland"</w:t>
      </w:r>
      <w:r w:rsidR="00AC0CB5" w:rsidRPr="00535FEC">
        <w:t xml:space="preserve"> </w:t>
      </w:r>
      <w:r w:rsidR="00A45A13" w:rsidRPr="00535FEC">
        <w:t>12935/11 PE-QE 687 n° E-005606/11 put by Bendt Bendtsen</w:t>
      </w:r>
      <w:r w:rsidR="00AC0CB5" w:rsidRPr="00535FEC">
        <w:t xml:space="preserve"> </w:t>
      </w:r>
      <w:r w:rsidR="00A45A13" w:rsidRPr="00535FEC">
        <w:t>"Safety requirements for European nuclear power plants"</w:t>
      </w:r>
      <w:r w:rsidR="00AC0CB5" w:rsidRPr="00535FEC">
        <w:t xml:space="preserve"> </w:t>
      </w:r>
      <w:r w:rsidR="00A45A13" w:rsidRPr="00535FEC">
        <w:t>12463/11 PE-QE 664 + COR 1</w:t>
      </w:r>
      <w:r w:rsidR="00AC0CB5" w:rsidRPr="00535FEC">
        <w:t xml:space="preserve"> </w:t>
      </w:r>
      <w:r w:rsidR="00A45A13" w:rsidRPr="00535FEC">
        <w:t>n° E-005642/11 put by Patrick Le Hyaric</w:t>
      </w:r>
      <w:r w:rsidR="00AC0CB5" w:rsidRPr="00535FEC">
        <w:t xml:space="preserve"> </w:t>
      </w:r>
      <w:r w:rsidR="00A45A13" w:rsidRPr="00535FEC">
        <w:t>"Euro-Mediterranean university exchange framework"</w:t>
      </w:r>
      <w:r w:rsidR="00AC0CB5" w:rsidRPr="00535FEC">
        <w:t xml:space="preserve"> </w:t>
      </w:r>
      <w:r w:rsidR="00A45A13" w:rsidRPr="00535FEC">
        <w:t>13116/11 PE-QE 696 n° E-005644/11 put by Patrick Le Hyaric</w:t>
      </w:r>
      <w:r w:rsidR="00AC0CB5" w:rsidRPr="00535FEC">
        <w:t xml:space="preserve"> </w:t>
      </w:r>
      <w:r w:rsidR="00A45A13" w:rsidRPr="00535FEC">
        <w:t>"Migrant workers: discrimination and exclusion"</w:t>
      </w:r>
      <w:r w:rsidR="00AC0CB5" w:rsidRPr="00535FEC">
        <w:t xml:space="preserve"> </w:t>
      </w:r>
      <w:r w:rsidR="00A45A13" w:rsidRPr="00535FEC">
        <w:t>12293/11 PE-QE 649 n° E-005646/11 put by Patrick Le Hyaric</w:t>
      </w:r>
      <w:r w:rsidR="00AC0CB5" w:rsidRPr="00535FEC">
        <w:t xml:space="preserve"> </w:t>
      </w:r>
      <w:r w:rsidR="00A45A13" w:rsidRPr="00535FEC">
        <w:t>"Protecting migrant workers against exploitation"</w:t>
      </w:r>
      <w:r w:rsidR="00AC0CB5" w:rsidRPr="00535FEC">
        <w:t xml:space="preserve"> </w:t>
      </w:r>
      <w:r w:rsidR="00A45A13" w:rsidRPr="00535FEC">
        <w:t>12320/11 PE-QE 651 n° E-005648/11 put by Patrick Le Hyaric</w:t>
      </w:r>
      <w:r w:rsidR="00AC0CB5" w:rsidRPr="00535FEC">
        <w:t xml:space="preserve"> </w:t>
      </w:r>
      <w:r w:rsidR="00A45A13" w:rsidRPr="00535FEC">
        <w:t>"Criminalisation of migrant workers"</w:t>
      </w:r>
      <w:r w:rsidR="00AC0CB5" w:rsidRPr="00535FEC">
        <w:t xml:space="preserve"> </w:t>
      </w:r>
      <w:r w:rsidR="00A45A13" w:rsidRPr="00535FEC">
        <w:t>12558/11 PE-QE 665 n° E-005650/11 put by Patrick Le Hyaric</w:t>
      </w:r>
      <w:r w:rsidR="00AC0CB5" w:rsidRPr="00535FEC">
        <w:t xml:space="preserve">  </w:t>
      </w:r>
      <w:r w:rsidR="00A45A13" w:rsidRPr="00535FEC">
        <w:t>"Frontex and the 'non-refoulement' principle"</w:t>
      </w:r>
      <w:r w:rsidR="00AC0CB5" w:rsidRPr="00535FEC">
        <w:t xml:space="preserve"> </w:t>
      </w:r>
      <w:r w:rsidR="00A45A13" w:rsidRPr="00535FEC">
        <w:t>12336/11 PE-QE 656 n° E-005652/11 put by Teresa Riera Madurell</w:t>
      </w:r>
      <w:r w:rsidR="00AC0CB5" w:rsidRPr="00535FEC">
        <w:t xml:space="preserve"> </w:t>
      </w:r>
      <w:r w:rsidR="00A45A13" w:rsidRPr="00535FEC">
        <w:t>"Euro-Mediterranean Higher Education and Research Area: state of play"</w:t>
      </w:r>
      <w:r w:rsidR="00AC0CB5" w:rsidRPr="00535FEC">
        <w:t xml:space="preserve"> </w:t>
      </w:r>
      <w:r w:rsidR="00A45A13" w:rsidRPr="00535FEC">
        <w:t>13155/11 PE-QE 698 n° E-005678/11 put by Diogo Feio</w:t>
      </w:r>
      <w:r w:rsidR="00AC0CB5" w:rsidRPr="00535FEC">
        <w:t xml:space="preserve"> </w:t>
      </w:r>
      <w:r w:rsidR="00A45A13" w:rsidRPr="00535FEC">
        <w:t>"Memorandum of Understanding between Portugal and the IMF/ECB/Commission: second version - motivation and feasibility"</w:t>
      </w:r>
      <w:r w:rsidR="00AC0CB5" w:rsidRPr="00535FEC">
        <w:t xml:space="preserve"> </w:t>
      </w:r>
      <w:r w:rsidR="00A45A13" w:rsidRPr="00535FEC">
        <w:t>12327/11 PE-QE 653 n° E-005858/11 put by Marietje Schaake, Renate Weber and Ivo Vajgl</w:t>
      </w:r>
      <w:r w:rsidR="00AC0CB5" w:rsidRPr="00535FEC">
        <w:t xml:space="preserve"> </w:t>
      </w:r>
      <w:r w:rsidR="00A45A13" w:rsidRPr="00535FEC">
        <w:t>"European financial institutions continuing to fund producers of cluster munitions"</w:t>
      </w:r>
      <w:r w:rsidR="00AC0CB5" w:rsidRPr="00535FEC">
        <w:t xml:space="preserve"> </w:t>
      </w:r>
      <w:r w:rsidR="00A45A13" w:rsidRPr="00535FEC">
        <w:t>12763/11 PE-QE 678 + REV 1 (ro)</w:t>
      </w:r>
      <w:r w:rsidR="00AC0CB5" w:rsidRPr="00535FEC">
        <w:t xml:space="preserve"> </w:t>
      </w:r>
      <w:r w:rsidR="00A45A13" w:rsidRPr="00535FEC">
        <w:t>n° E-005879/11 put by Graham Watson</w:t>
      </w:r>
      <w:r w:rsidR="00AC0CB5" w:rsidRPr="00535FEC">
        <w:t xml:space="preserve"> </w:t>
      </w:r>
      <w:r w:rsidR="00A45A13" w:rsidRPr="00535FEC">
        <w:t>"Aviation tax reform to reduce emissions - part 2"</w:t>
      </w:r>
      <w:r w:rsidR="00AC0CB5" w:rsidRPr="00535FEC">
        <w:t xml:space="preserve"> </w:t>
      </w:r>
      <w:r w:rsidR="00A45A13" w:rsidRPr="00535FEC">
        <w:t>12936/11 PE-QE 688 n° E-005949/11 put by Patrick Le Hyaric</w:t>
      </w:r>
      <w:r w:rsidR="00AC0CB5" w:rsidRPr="00535FEC">
        <w:t xml:space="preserve"> </w:t>
      </w:r>
      <w:r w:rsidR="00A45A13" w:rsidRPr="00535FEC">
        <w:t>"Israeli army attack on protesters in the Syrian zone of the Golan Heights"</w:t>
      </w:r>
      <w:r w:rsidR="00AC0CB5" w:rsidRPr="00535FEC">
        <w:t xml:space="preserve"> </w:t>
      </w:r>
      <w:r w:rsidR="00A45A13" w:rsidRPr="00535FEC">
        <w:t>12766/11 PE-QE 680 n° E-006014/11 put by Raül Romeva i Rueda</w:t>
      </w:r>
      <w:r w:rsidR="00AC0CB5" w:rsidRPr="00535FEC">
        <w:t xml:space="preserve"> </w:t>
      </w:r>
      <w:r w:rsidR="00A45A13" w:rsidRPr="00535FEC">
        <w:t>"Spending by regional governments in Spain"</w:t>
      </w:r>
      <w:r w:rsidR="00AC0CB5" w:rsidRPr="00535FEC">
        <w:t xml:space="preserve"> </w:t>
      </w:r>
      <w:r w:rsidR="00A45A13" w:rsidRPr="00535FEC">
        <w:t>12721/11 PE-QE 676 n° E-006015/11 put by Raül Romeva i Rueda</w:t>
      </w:r>
      <w:r w:rsidR="00AC0CB5" w:rsidRPr="00535FEC">
        <w:t xml:space="preserve"> </w:t>
      </w:r>
      <w:r w:rsidR="00A45A13" w:rsidRPr="00535FEC">
        <w:t>"Social security contributions in Spain"</w:t>
      </w:r>
      <w:r w:rsidR="00AC0CB5" w:rsidRPr="00535FEC">
        <w:t xml:space="preserve"> </w:t>
      </w:r>
      <w:r w:rsidR="00A45A13" w:rsidRPr="00535FEC">
        <w:t>12680/11 PE-QE 672 n° E-006146/11 put by Gerard Batten</w:t>
      </w:r>
      <w:r w:rsidR="00AC0CB5" w:rsidRPr="00535FEC">
        <w:t xml:space="preserve"> </w:t>
      </w:r>
      <w:r w:rsidR="00A45A13" w:rsidRPr="00535FEC">
        <w:t>"Bilderberg Group meeting in St Moritz"</w:t>
      </w:r>
      <w:r w:rsidR="00AC0CB5" w:rsidRPr="00535FEC">
        <w:t xml:space="preserve"> </w:t>
      </w:r>
      <w:r w:rsidR="00A45A13" w:rsidRPr="00535FEC">
        <w:t>12326/11 PE-QE 652 n° E-006192/11 put by Laurence J.A.J. Stassen and Lucas Hartong</w:t>
      </w:r>
      <w:r w:rsidR="00AC0CB5" w:rsidRPr="00535FEC">
        <w:t xml:space="preserve"> </w:t>
      </w:r>
      <w:r w:rsidR="00A45A13" w:rsidRPr="00535FEC">
        <w:t>"Crediting of Galileo revenue to the EU budget"</w:t>
      </w:r>
      <w:r w:rsidR="00AC0CB5" w:rsidRPr="00535FEC">
        <w:t xml:space="preserve"> </w:t>
      </w:r>
      <w:r w:rsidR="00A45A13" w:rsidRPr="00535FEC">
        <w:t>12915/11 PE-QE 686 n° P-006202/11 put by Ulrike Lunacek</w:t>
      </w:r>
      <w:r w:rsidR="00AC0CB5" w:rsidRPr="00535FEC">
        <w:t xml:space="preserve"> </w:t>
      </w:r>
      <w:r w:rsidR="00A45A13" w:rsidRPr="00535FEC">
        <w:t>"Hate violence during pride event in Split, Croatia: impact on accession"</w:t>
      </w:r>
      <w:r w:rsidR="00AC0CB5" w:rsidRPr="00535FEC">
        <w:t xml:space="preserve"> </w:t>
      </w:r>
      <w:r w:rsidR="00A45A13" w:rsidRPr="00535FEC">
        <w:t>12882/11 PE-QE 681 n° E-006252/11 put by Eider Gardiazábal Rubial</w:t>
      </w:r>
      <w:r w:rsidR="00AC0CB5" w:rsidRPr="00535FEC">
        <w:t xml:space="preserve"> </w:t>
      </w:r>
      <w:r w:rsidR="00A45A13" w:rsidRPr="00535FEC">
        <w:t>"European food aid programme for the most deprived"</w:t>
      </w:r>
      <w:r w:rsidR="00AC0CB5" w:rsidRPr="00535FEC">
        <w:t xml:space="preserve"> </w:t>
      </w:r>
      <w:r w:rsidR="00A45A13" w:rsidRPr="00535FEC">
        <w:t>13205/11 PE-QE 707 n° E-006264/11 put by John Stuart Agnew</w:t>
      </w:r>
      <w:r w:rsidR="00AC0CB5" w:rsidRPr="00535FEC">
        <w:t xml:space="preserve"> </w:t>
      </w:r>
      <w:r w:rsidR="00A45A13" w:rsidRPr="00535FEC">
        <w:t>"Extent of Marmite ban"</w:t>
      </w:r>
      <w:r w:rsidR="00AC0CB5" w:rsidRPr="00535FEC">
        <w:t xml:space="preserve"> </w:t>
      </w:r>
      <w:r w:rsidR="00A45A13" w:rsidRPr="00535FEC">
        <w:t>12714/11 PE-QE 675 n° E-006305/11 put by Kyriakos Mavronikolas</w:t>
      </w:r>
      <w:r w:rsidR="00AC0CB5" w:rsidRPr="00535FEC">
        <w:t xml:space="preserve"> </w:t>
      </w:r>
      <w:r w:rsidR="00A45A13" w:rsidRPr="00535FEC">
        <w:t>"Data from the Bureau of Investigative Journalism"</w:t>
      </w:r>
      <w:r w:rsidR="00AC0CB5" w:rsidRPr="00535FEC">
        <w:t xml:space="preserve"> </w:t>
      </w:r>
      <w:r w:rsidR="00A45A13" w:rsidRPr="00535FEC">
        <w:t>13108/11 PE-QE 693 n° E-006387/11 put by Willy Meyer</w:t>
      </w:r>
      <w:r w:rsidR="00AC0CB5" w:rsidRPr="00535FEC">
        <w:t xml:space="preserve"> </w:t>
      </w:r>
      <w:r w:rsidR="00A45A13" w:rsidRPr="00535FEC">
        <w:t>"75% cut in EU food aid programme for the most needy at a time of alarming increase in poverty and hunger in Europe"</w:t>
      </w:r>
      <w:r w:rsidR="00AC0CB5" w:rsidRPr="00535FEC">
        <w:t xml:space="preserve"> </w:t>
      </w:r>
      <w:r w:rsidR="00A45A13" w:rsidRPr="00535FEC">
        <w:t>13250/11 PE-QE 713 n° E-006453/11 put by Fiorello Provera</w:t>
      </w:r>
      <w:r w:rsidR="00AC0CB5" w:rsidRPr="00535FEC">
        <w:t xml:space="preserve"> </w:t>
      </w:r>
      <w:r w:rsidR="00A45A13" w:rsidRPr="00535FEC">
        <w:t>"Comments by Didier Reynders on the Greek debt crisis"</w:t>
      </w:r>
      <w:r w:rsidR="00AC0CB5" w:rsidRPr="00535FEC">
        <w:t xml:space="preserve"> </w:t>
      </w:r>
      <w:r w:rsidR="00A45A13" w:rsidRPr="00535FEC">
        <w:t>13191/11 PE-QE 703 n° E-006519/11 put by Sir Graham Watson</w:t>
      </w:r>
      <w:r w:rsidR="00AC0CB5" w:rsidRPr="00535FEC">
        <w:t xml:space="preserve"> </w:t>
      </w:r>
      <w:r w:rsidR="00A45A13" w:rsidRPr="00535FEC">
        <w:t>"Citizenship by exception"</w:t>
      </w:r>
      <w:r w:rsidR="00AC0CB5" w:rsidRPr="00535FEC">
        <w:t xml:space="preserve"> </w:t>
      </w:r>
      <w:r w:rsidR="00A45A13" w:rsidRPr="00535FEC">
        <w:t>13429/11 PE-QE 720 n° E-006554/11 put by Georgios Papanikolaou</w:t>
      </w:r>
      <w:r w:rsidR="00AC0CB5" w:rsidRPr="00535FEC">
        <w:t xml:space="preserve"> </w:t>
      </w:r>
      <w:r w:rsidR="00A45A13" w:rsidRPr="00535FEC">
        <w:t>"Dramatic cuts in the aid programme for the most deprived persons"</w:t>
      </w:r>
      <w:r w:rsidR="00AC0CB5" w:rsidRPr="00535FEC">
        <w:t xml:space="preserve"> </w:t>
      </w:r>
      <w:r w:rsidR="00A45A13" w:rsidRPr="00535FEC">
        <w:t>13236/11 PE-QE 711 n° E-006570/11 put by Barbara Lochbihler and Marietje Schaake</w:t>
      </w:r>
      <w:r w:rsidR="00AC0CB5" w:rsidRPr="00535FEC">
        <w:t xml:space="preserve"> </w:t>
      </w:r>
      <w:r w:rsidR="00A45A13" w:rsidRPr="00535FEC">
        <w:t>"Guaranteeing coherence in the implementation of sanctions regime"</w:t>
      </w:r>
      <w:r w:rsidR="00AC0CB5" w:rsidRPr="00535FEC">
        <w:t xml:space="preserve"> </w:t>
      </w:r>
      <w:r w:rsidR="00A45A13" w:rsidRPr="00535FEC">
        <w:t>13161/11 PE-QE 699 n° E-006585/11 put by Marianne Thyssen</w:t>
      </w:r>
      <w:r w:rsidR="00AC0CB5" w:rsidRPr="00535FEC">
        <w:t xml:space="preserve"> </w:t>
      </w:r>
      <w:r w:rsidR="00A45A13" w:rsidRPr="00535FEC">
        <w:t>"Cost of parliamentary questions"</w:t>
      </w:r>
      <w:r w:rsidR="00AC0CB5" w:rsidRPr="00535FEC">
        <w:t xml:space="preserve"> </w:t>
      </w:r>
      <w:r w:rsidR="00A45A13" w:rsidRPr="00535FEC">
        <w:t xml:space="preserve">13229/11 PE-QE 709 </w:t>
      </w:r>
      <w:bookmarkStart w:id="57" w:name="ControlPages"/>
      <w:bookmarkEnd w:id="57"/>
      <w:r w:rsidR="00A45A13" w:rsidRPr="00535FEC">
        <w:t>n° E-006622/11 put by Marietje Schaake and Doris Pack</w:t>
      </w:r>
      <w:r w:rsidR="00AC0CB5" w:rsidRPr="00535FEC">
        <w:t xml:space="preserve"> </w:t>
      </w:r>
      <w:r w:rsidR="00A45A13" w:rsidRPr="00535FEC">
        <w:t>"Absence of European Parliament representative at 'cultural diplomacy' meeting in Pécs"</w:t>
      </w:r>
      <w:r w:rsidR="00AC0CB5" w:rsidRPr="00535FEC">
        <w:t xml:space="preserve"> </w:t>
      </w:r>
      <w:r w:rsidR="00A45A13" w:rsidRPr="00535FEC">
        <w:t>13162/11 PE-QE 700 + COR 1</w:t>
      </w:r>
      <w:r w:rsidR="00AC0CB5" w:rsidRPr="00535FEC">
        <w:t xml:space="preserve"> </w:t>
      </w:r>
      <w:r w:rsidR="00A45A13" w:rsidRPr="00535FEC">
        <w:t>n° E-006709/11 put by David Casa</w:t>
      </w:r>
      <w:r w:rsidR="00AC0CB5" w:rsidRPr="00535FEC">
        <w:t xml:space="preserve"> </w:t>
      </w:r>
      <w:r w:rsidR="00A45A13" w:rsidRPr="00535FEC">
        <w:t>"Reverse qualified majority voting in the economic governance package"</w:t>
      </w:r>
      <w:r w:rsidR="00AC0CB5" w:rsidRPr="00535FEC">
        <w:t xml:space="preserve"> </w:t>
      </w:r>
      <w:r w:rsidR="00A45A13" w:rsidRPr="00535FEC">
        <w:t>13192/11 PE-QE 704 n° E-006744/11 put by John Bufton</w:t>
      </w:r>
      <w:r w:rsidR="00AC0CB5" w:rsidRPr="00535FEC">
        <w:t xml:space="preserve"> </w:t>
      </w:r>
      <w:r w:rsidR="00A45A13" w:rsidRPr="00535FEC">
        <w:t>"EU Council investments"</w:t>
      </w:r>
      <w:r w:rsidR="00AC0CB5" w:rsidRPr="00535FEC">
        <w:t xml:space="preserve"> </w:t>
      </w:r>
      <w:r w:rsidR="00A45A13" w:rsidRPr="00535FEC">
        <w:t>13430/11 PE-QE 721 n° E-006757/11 put by Agustín Díaz de Mera García Consuegra</w:t>
      </w:r>
      <w:r w:rsidR="00AC0CB5" w:rsidRPr="00535FEC">
        <w:t xml:space="preserve"> </w:t>
      </w:r>
      <w:r w:rsidR="00A45A13" w:rsidRPr="00535FEC">
        <w:t>"Food aid"</w:t>
      </w:r>
      <w:r w:rsidR="00AC0CB5" w:rsidRPr="00535FEC">
        <w:t xml:space="preserve"> </w:t>
      </w:r>
      <w:r w:rsidR="00A45A13" w:rsidRPr="00535FEC">
        <w:t>13431/11 PE-QE 722</w:t>
      </w:r>
      <w:r w:rsidR="00AC0CB5" w:rsidRPr="00535FEC">
        <w:t xml:space="preserve"> </w:t>
      </w:r>
      <w:r w:rsidR="00A45A13" w:rsidRPr="00535FEC">
        <w:t>n° E-006773/11 put by João Ferreira and Ilda Figueiredo</w:t>
      </w:r>
      <w:r w:rsidR="00AC0CB5" w:rsidRPr="00535FEC">
        <w:t xml:space="preserve"> </w:t>
      </w:r>
      <w:r w:rsidR="00A45A13" w:rsidRPr="00535FEC">
        <w:t>"Anti-Communist campaign in Lithuania"</w:t>
      </w:r>
      <w:r w:rsidR="00AC0CB5" w:rsidRPr="00535FEC">
        <w:t xml:space="preserve"> </w:t>
      </w:r>
      <w:r w:rsidR="00A45A13" w:rsidRPr="00535FEC">
        <w:t>13138/11 PE-QE 697 n° E-006779/11 put by Izaskun Bilbao Barandica</w:t>
      </w:r>
      <w:r w:rsidR="00AC0CB5" w:rsidRPr="00535FEC">
        <w:t xml:space="preserve"> </w:t>
      </w:r>
      <w:r w:rsidR="00A45A13" w:rsidRPr="00535FEC">
        <w:t>"Principles of subsidiarity and proportionality"</w:t>
      </w:r>
      <w:r w:rsidR="00AC0CB5" w:rsidRPr="00535FEC">
        <w:t xml:space="preserve"> </w:t>
      </w:r>
      <w:r w:rsidR="00A45A13" w:rsidRPr="00535FEC">
        <w:t>13230/11 PE-QE 710 n° E-006809/11 put by Carlo Fidanza</w:t>
      </w:r>
      <w:r w:rsidR="00AC0CB5" w:rsidRPr="00535FEC">
        <w:t xml:space="preserve"> </w:t>
      </w:r>
      <w:r w:rsidR="00A45A13" w:rsidRPr="00535FEC">
        <w:t>"Cuts to the programme for the distribution of food aid to deprived persons"13252/11 PE-QE 714 n° E-006829/11 put by Raül Romeva i Rueda</w:t>
      </w:r>
      <w:r w:rsidR="00AC0CB5" w:rsidRPr="00535FEC">
        <w:t xml:space="preserve"> </w:t>
      </w:r>
      <w:r w:rsidR="00A45A13" w:rsidRPr="00535FEC">
        <w:t>"Food Banks: resources"</w:t>
      </w:r>
      <w:r w:rsidR="00AC0CB5" w:rsidRPr="00535FEC">
        <w:t xml:space="preserve"> </w:t>
      </w:r>
      <w:r w:rsidR="00A45A13" w:rsidRPr="00535FEC">
        <w:t>13381/11 PE-QE 717 n° E-006904/11 put by Frieda Brepoels</w:t>
      </w:r>
      <w:r w:rsidR="00AC0CB5" w:rsidRPr="00535FEC">
        <w:t xml:space="preserve"> </w:t>
      </w:r>
      <w:r w:rsidR="00A45A13" w:rsidRPr="00535FEC">
        <w:t>"Attendance of dignitaries at the beatification of Pope John Paul II"</w:t>
      </w:r>
      <w:r w:rsidR="00AC0CB5" w:rsidRPr="00535FEC">
        <w:t xml:space="preserve"> </w:t>
      </w:r>
      <w:r w:rsidR="00A45A13" w:rsidRPr="00535FEC">
        <w:t>13188/11 PE-QE 702 n° E-006947/11 put by Dominique Vlasto, Jean-Pierre Audy, Damien Abad, Sophie Auconie, Philippe Boulland, Alain Cadec, Jean-Marie Cavada, Michel Dantin, Arnaud Danjean, Christine De Veyrac, Gaston Franco, Jean-Paul Gauzès, Françoise Grossetête, Brice Hortefeux, Philippe Juvin, Agnès Le Brun, Constance Le Grip, Véronique Mathieu, Elisabeth Morin-Chartier, Maurice Ponga, Franck Proust, Dominique Riquet, Tokia Saïfi, Marie-Thérèse Sanchez-Schmid, Marielle Gallo, Michèle Striffler and Alain Lamassoure</w:t>
      </w:r>
      <w:r w:rsidR="00AC0CB5" w:rsidRPr="00535FEC">
        <w:t xml:space="preserve"> </w:t>
      </w:r>
      <w:r w:rsidR="00A45A13" w:rsidRPr="00535FEC">
        <w:t>"European Programme of Food Aid for the Most Deprived Persons"</w:t>
      </w:r>
      <w:r w:rsidR="00AC0CB5" w:rsidRPr="00535FEC">
        <w:t xml:space="preserve"> </w:t>
      </w:r>
      <w:r w:rsidR="00A45A13" w:rsidRPr="00535FEC">
        <w:t xml:space="preserve">13380/11 PE-QE 716 </w:t>
      </w:r>
      <w:r w:rsidR="00AC0CB5" w:rsidRPr="00535FEC">
        <w:t xml:space="preserve"> </w:t>
      </w:r>
      <w:r w:rsidR="00A45A13" w:rsidRPr="00535FEC">
        <w:t>n° E-007005/11 put by Willy Meyer</w:t>
      </w:r>
      <w:r w:rsidR="00AC0CB5" w:rsidRPr="00535FEC">
        <w:t xml:space="preserve"> </w:t>
      </w:r>
      <w:r w:rsidR="00A45A13" w:rsidRPr="00535FEC">
        <w:t>"Appointment of Mario Draghi as President of the European Central Bank"</w:t>
      </w:r>
      <w:r w:rsidR="00AC0CB5" w:rsidRPr="00535FEC">
        <w:t xml:space="preserve"> </w:t>
      </w:r>
      <w:r w:rsidR="00A45A13" w:rsidRPr="00535FEC">
        <w:t>13107/11 PE-QE 692 n° P-007589/11 put by Nigel Farage</w:t>
      </w:r>
      <w:r w:rsidR="00AC0CB5" w:rsidRPr="00535FEC">
        <w:t xml:space="preserve"> </w:t>
      </w:r>
      <w:r w:rsidR="00A45A13" w:rsidRPr="00535FEC">
        <w:t>"PCE/PEC - accountability of the President of the European Council"</w:t>
      </w:r>
      <w:r w:rsidR="00AC0CB5" w:rsidRPr="00535FEC">
        <w:t xml:space="preserve"> </w:t>
      </w:r>
      <w:r w:rsidR="00A45A13" w:rsidRPr="00535FEC">
        <w:t xml:space="preserve">13425/11 PE-QE 719 </w:t>
      </w:r>
    </w:p>
    <w:p w:rsidR="00AC0CB5" w:rsidRPr="00535FEC" w:rsidRDefault="00AC0CB5" w:rsidP="00AC0CB5">
      <w:pPr>
        <w:tabs>
          <w:tab w:val="left" w:pos="1134"/>
          <w:tab w:val="left" w:pos="1701"/>
        </w:tabs>
        <w:spacing w:line="240" w:lineRule="auto"/>
        <w:ind w:left="1134" w:hanging="567"/>
      </w:pPr>
    </w:p>
    <w:p w:rsidR="00FD7DEB" w:rsidRPr="00535FEC" w:rsidRDefault="00FD7DEB" w:rsidP="00AC0CB5">
      <w:pPr>
        <w:tabs>
          <w:tab w:val="left" w:pos="0"/>
        </w:tabs>
        <w:spacing w:line="240" w:lineRule="auto"/>
      </w:pPr>
      <w:r w:rsidRPr="00535FEC">
        <w:t>Ansvarigt departement: Statsrådsberedningen</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Birgitta Ohlsson</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B0304">
      <w:r w:rsidRPr="00535FEC">
        <w:t xml:space="preserve">Föranleder ingen annotering. </w:t>
      </w:r>
    </w:p>
    <w:p w:rsidR="00FD7DEB" w:rsidRPr="00535FEC" w:rsidRDefault="00FD7DEB" w:rsidP="00FD7DEB">
      <w:pPr>
        <w:pStyle w:val="Rubrik2"/>
      </w:pPr>
      <w:bookmarkStart w:id="58" w:name="_Toc303242122"/>
      <w:r w:rsidRPr="00535FEC">
        <w:t>2. Draft agenda for the forthcoming part-session of the European Parliament in Strasbourg from 12 to 15 September 2011</w:t>
      </w:r>
      <w:bookmarkEnd w:id="58"/>
    </w:p>
    <w:p w:rsidR="00FD7DEB" w:rsidRPr="00535FEC" w:rsidRDefault="00FD7DEB" w:rsidP="00FD7DEB">
      <w:r w:rsidRPr="00535FEC">
        <w:t>13588/11, 13593/11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Statsrådsberedningen</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Birgitta Ohlsson</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B0304">
      <w:r w:rsidRPr="00535FEC">
        <w:t xml:space="preserve">Föranleder ingen annotering. </w:t>
      </w:r>
    </w:p>
    <w:p w:rsidR="00FD7DEB" w:rsidRPr="00535FEC" w:rsidRDefault="00FD7DEB" w:rsidP="00FD7DEB">
      <w:pPr>
        <w:pStyle w:val="Rubrik2"/>
      </w:pPr>
      <w:bookmarkStart w:id="59" w:name="_Toc303242123"/>
      <w:r w:rsidRPr="00535FEC">
        <w:t>3. Case before the General Court Case T-290/11 (Deutsche Bahn AG a.o. v. European Commission) Application for annulment of the Commission decision dated 30 March 2011 (K(2011)2365 in case COMP/39.678 and COMP/39.731)= Information note for the attention of the Permanent Representatives Committee (Part 1)</w:t>
      </w:r>
      <w:bookmarkEnd w:id="59"/>
    </w:p>
    <w:p w:rsidR="00FD7DEB" w:rsidRPr="00535FEC" w:rsidRDefault="00FD7DEB" w:rsidP="00FD7DEB">
      <w:r w:rsidRPr="00535FEC">
        <w:t>13158/11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Birgitta Ohlsson</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B0304">
      <w:r w:rsidRPr="00535FEC">
        <w:t xml:space="preserve">Föranleder ingen annotering. </w:t>
      </w:r>
    </w:p>
    <w:p w:rsidR="00FD7DEB" w:rsidRPr="00535FEC" w:rsidRDefault="00FD7DEB" w:rsidP="00FD7DEB">
      <w:pPr>
        <w:pStyle w:val="Rubrik2"/>
      </w:pPr>
      <w:bookmarkStart w:id="60" w:name="_Toc303242124"/>
      <w:r w:rsidRPr="00535FEC">
        <w:t>4. Case before the General Court Case T-289/11 (Deutsche Bahn AG a.o. v. European Commission) Application for annulment of the Commission decision dated 14 March 2011 (K(2011)1774 in case COMP/39.678 and COMP/39.731)= Information note for the attention of the Permanent Representatives Committee (Part 1)</w:t>
      </w:r>
      <w:bookmarkEnd w:id="60"/>
    </w:p>
    <w:p w:rsidR="00FD7DEB" w:rsidRPr="00535FEC" w:rsidRDefault="00FD7DEB" w:rsidP="00FD7DEB">
      <w:r w:rsidRPr="00535FEC">
        <w:t>13151/11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Birgitta Ohlsson</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B0304">
      <w:r w:rsidRPr="00535FEC">
        <w:t xml:space="preserve">Föranleder ingen annotering. </w:t>
      </w:r>
    </w:p>
    <w:p w:rsidR="00FD7DEB" w:rsidRPr="00535FEC" w:rsidRDefault="00FD7DEB" w:rsidP="00FD7DEB">
      <w:pPr>
        <w:pStyle w:val="Rubrik2"/>
      </w:pPr>
      <w:bookmarkStart w:id="61" w:name="_Toc303242125"/>
      <w:r w:rsidRPr="00535FEC">
        <w:t>5. (a) Commission delegated Regulation (EU) No …/.. of 14.7.2011 amending Annex Ib to Regulation (EC) No 998/2003 of the European Parliament and of the Council as regards the technical requirements for the anti-rabies vaccination</w:t>
      </w:r>
      <w:r w:rsidR="00724181" w:rsidRPr="00535FEC">
        <w:t xml:space="preserve"> </w:t>
      </w:r>
      <w:r w:rsidRPr="00535FEC">
        <w:t>(b) Commission delegated Regulation (EU) No …/.. of 14.7.2011 supplementing Regulation (EC) No 998/2003 of the European Parliament and of the Council as regards preventive health measures for the control of Echinococcus multilocularis infection in dogs= Decision for the extension of time-limit</w:t>
      </w:r>
      <w:bookmarkEnd w:id="61"/>
    </w:p>
    <w:p w:rsidR="00FD7DEB" w:rsidRPr="00535FEC" w:rsidRDefault="00FD7DEB" w:rsidP="00FD7DEB">
      <w:r w:rsidRPr="00535FEC">
        <w:t>12931/11, 12933/11, 13148/11, 3998/2003</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Landsbygdsdepartementet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Eskil Erlandsson</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E578CC" w:rsidRPr="00535FEC" w:rsidRDefault="00E578CC" w:rsidP="00E578CC">
      <w:pPr>
        <w:autoSpaceDE w:val="0"/>
        <w:autoSpaceDN w:val="0"/>
        <w:adjustRightInd w:val="0"/>
        <w:spacing w:line="240" w:lineRule="auto"/>
        <w:ind w:left="15"/>
      </w:pPr>
      <w:r w:rsidRPr="00535FEC">
        <w:t xml:space="preserve">Enligt övergångsregler till förordning 998/2003 har fem medlemsstater (SE, FI, UK, IE och MT) rätt att i tillägg till förordningens generella djurhälsovillkor kräva avmaskning av hundar och katter mot rävens dvärgbandmask (Echinococcus multilocularis) före införsel. Förordning 438/2010 om ändring av förordning 998/2003 medger att kommissionen får anta bestämmelser om förebyggande åtgärder för att kontrollera andra sjukdomar än rabies. Kommissionen har antagit en delegerad förordning med krav på avmaskning av hundar före införsel till medlemsstater som är fria från rävens dvärgbandmask eller som har ett utrotningsprogram mot parasiten. Den delegerade förordningen är avsedd att träda i kraft den 1 januari 2012 då nuvarande övergångsregler upphör att gälla.  </w:t>
      </w:r>
    </w:p>
    <w:p w:rsidR="00E578CC" w:rsidRPr="00535FEC" w:rsidRDefault="00E578CC" w:rsidP="00E578C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pPr>
    </w:p>
    <w:p w:rsidR="00E578CC" w:rsidRPr="00535FEC" w:rsidRDefault="00E578CC" w:rsidP="00E578C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pPr>
      <w:r w:rsidRPr="00535FEC">
        <w:t xml:space="preserve">Kommissionen delgav den 14 juli 2011 rådet den delegerade förordningen enligt ovan. I enlighet med artikel 290 i EUF-fördraget får rådet begära att den period under vilken rådet eller Europapparlamentet får ha invändningar mot akten förlängs med två månader. Beslut om att begära förlängning av tidsfristen ska tas av rådet med enkel majoritet. Vid ett attachémöte den 18 juli konstaterade ordförandeskapet att det fanns en enkel majoritet för att begära förlängning. </w:t>
      </w:r>
    </w:p>
    <w:p w:rsidR="00E578CC" w:rsidRPr="00535FEC" w:rsidRDefault="00E578CC" w:rsidP="00E578C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pPr>
    </w:p>
    <w:p w:rsidR="00E578CC" w:rsidRPr="00535FEC" w:rsidRDefault="00E578CC" w:rsidP="00E578C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pPr>
      <w:r w:rsidRPr="00535FEC">
        <w:t xml:space="preserve">Coreper förväntas bekräfta denna ståndpunkt och rekommendera rådet att begära en förlängning av tidsfristen med två månader. </w:t>
      </w:r>
    </w:p>
    <w:p w:rsidR="00E578CC" w:rsidRPr="00535FEC" w:rsidRDefault="00E578CC" w:rsidP="00E578C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z w:val="20"/>
          <w:lang w:eastAsia="sv-SE"/>
        </w:rPr>
      </w:pPr>
    </w:p>
    <w:p w:rsidR="00FD7DEB" w:rsidRPr="00535FEC" w:rsidRDefault="00FD7DEB" w:rsidP="00FD7DEB">
      <w:pPr>
        <w:pStyle w:val="Rubrik2"/>
      </w:pPr>
      <w:bookmarkStart w:id="62" w:name="_Toc303242126"/>
      <w:r w:rsidRPr="00535FEC">
        <w:t>6. Proposal for a Council Decision on the conclusion of the Agreement on certain aspects of air services between the European Union and the Republic of Indonesia= Request by the Council for the consent of the European Parliament</w:t>
      </w:r>
      <w:bookmarkEnd w:id="62"/>
    </w:p>
    <w:p w:rsidR="00FD7DEB" w:rsidRPr="00535FEC" w:rsidRDefault="00FD7DEB" w:rsidP="00FD7DEB">
      <w:r w:rsidRPr="00535FEC">
        <w:t>13238/11, 13272/11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Näringsdepartementet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Catharina Elmsäter-Svärd</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Transport-, telekom- och energifrågor</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Avtalet med Indonesien är resultatet av kommissionens förhandlingsaktiviteter under det s.k. horisontella mandatet, enligt vilket kommissionen får förhandla med varje tredje land med syfte att bringa medlemsstaternas bilaterala luftfartsavtal med det tredje landet i överensstämmelse med unionsrätten. Rådet fattade beslut om undertecknande och provisorisk tillämpning av avtalet den 7 oktober 2010. Efter vissa tekniska ändringar av avtalstexten, fattade rådet ett nytt beslut den 16 juni 2011. Avtalet undertecknades den 29 juni 2011, med förbehåll för dess ingående vid en senare tidpunkt.  </w:t>
      </w:r>
    </w:p>
    <w:p w:rsidR="00FD7DEB" w:rsidRPr="00535FEC" w:rsidRDefault="00FD7DEB" w:rsidP="00FD7DEB"/>
    <w:p w:rsidR="00FD7DEB" w:rsidRPr="00535FEC" w:rsidRDefault="00FD7DEB" w:rsidP="00FB0304">
      <w:r w:rsidRPr="00535FEC">
        <w:t xml:space="preserve">Rådets beslut nu innebär att utkastet till beslut samt avtalet överlämnas till Europaparlamentet för godkännande. </w:t>
      </w:r>
    </w:p>
    <w:p w:rsidR="00FD7DEB" w:rsidRPr="00535FEC" w:rsidRDefault="00E11D46" w:rsidP="00FD7DEB">
      <w:pPr>
        <w:pStyle w:val="Rubrik2"/>
      </w:pPr>
      <w:r w:rsidRPr="00535FEC">
        <w:br w:type="page"/>
      </w:r>
      <w:bookmarkStart w:id="63" w:name="_Toc303242127"/>
      <w:r w:rsidR="00FD7DEB" w:rsidRPr="00535FEC">
        <w:t>7. Proposal for a Council Decision on the conclusion of a voluntary partnership agreement between the European Union and the Republic of Liberia on forest law enforcement, governance and trade in timber and derived products to the European Union (FLEGT)</w:t>
      </w:r>
      <w:r w:rsidR="00FB0304" w:rsidRPr="00535FEC">
        <w:t xml:space="preserve"> </w:t>
      </w:r>
      <w:r w:rsidR="00FD7DEB" w:rsidRPr="00535FEC">
        <w:t>= Request by the Council for the consent of the European Parliament</w:t>
      </w:r>
      <w:bookmarkEnd w:id="63"/>
    </w:p>
    <w:p w:rsidR="00FD7DEB" w:rsidRPr="00535FEC" w:rsidRDefault="00FD7DEB" w:rsidP="00FD7DEB">
      <w:r w:rsidRPr="00535FEC">
        <w:t>11848/11, 12677/11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Landsbygdsdepartementet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Eskil Erlandsson</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I handlingsplanen för skogslagstiftningens efterlevnad, styrelseformer och handel (FLEGT), som rådet godkände 2003 föreslås en rad åtgärder, däribland stöd till timmerproducerande länder, multilateralt samarbete för att bekämpa handeln med olagligt virke, stöd till privata initiativ samt åtgärder för att undvika investeringar i verksamheter som främjar olaglig avverkning. Hörnstenen i handlingsplanen är inrättandet av FLEGT-partnerskap mellan unionen och timmerproducerande länder i syfte att stoppa olaglig avverkning. År 2005 antog rådet förordning 2173/2005 som fastställer ett licenssystem och en mekanism för att kontrollera lagligheten av importerat timmer till unionen. </w:t>
      </w:r>
    </w:p>
    <w:p w:rsidR="00FD7DEB" w:rsidRPr="00535FEC" w:rsidRDefault="00FD7DEB" w:rsidP="00FD7DEB"/>
    <w:p w:rsidR="00FD7DEB" w:rsidRPr="00535FEC" w:rsidRDefault="00FD7DEB" w:rsidP="00FD7DEB">
      <w:r w:rsidRPr="00535FEC">
        <w:t xml:space="preserve">I december 2005 utfärdade rådet ett direktiv med instruktioner till kommissionen i syfte att förhandla fram partnerskapsavtal med timmerproducerande länder för att genomföra EU:s FLEGT-handlingsplan och särskilt för att uppmuntra handel med kontrollerat lagligt avverkat timmer som importeras till unionen från sådana partnerländerna. Avtalet med Liberia är det sjätte partnerskapsavtalet av denna typ sedan avtalen med Ghana, Kongo, Kamerun, Centralafrikanska republiken och Indonesien. Förhandlingarna förs alltjämt med ett antal andra utvecklingsländer. </w:t>
      </w:r>
    </w:p>
    <w:p w:rsidR="00FD7DEB" w:rsidRPr="00535FEC" w:rsidRDefault="00FD7DEB" w:rsidP="00FD7DEB"/>
    <w:p w:rsidR="00FD7DEB" w:rsidRPr="00535FEC" w:rsidRDefault="00FD7DEB" w:rsidP="00FD7DEB">
      <w:r w:rsidRPr="00535FEC">
        <w:t xml:space="preserve">Partnerskapsavtalet mellan EU och Liberia undertecknades 27 juli 2011. Det andra steget i ratificeringen är beslut om ingående av avtalet. SE stöder att rådet, som en a-punkt, beslutar att till Europaparlamentet för godkännande överlämna utkastet till beslut om ingående, </w:t>
      </w:r>
    </w:p>
    <w:p w:rsidR="00FD7DEB" w:rsidRPr="00535FEC" w:rsidRDefault="00FD7DEB" w:rsidP="00FB0304">
      <w:r w:rsidRPr="00535FEC">
        <w:t xml:space="preserve">så som det återges i dokument 11104/11, samt texten till avtalet, så som det återges i dokument 11101/11. </w:t>
      </w:r>
    </w:p>
    <w:p w:rsidR="00FD7DEB" w:rsidRPr="00535FEC" w:rsidRDefault="00FD7DEB" w:rsidP="00FD7DEB">
      <w:pPr>
        <w:pStyle w:val="Rubrik2"/>
      </w:pPr>
      <w:bookmarkStart w:id="64" w:name="_Toc303242128"/>
      <w:r w:rsidRPr="00535FEC">
        <w:t>8. Draft Commission Decision on the safety requirements to be met by European standards for bicycles, bicycles for young children, and luggage carriers for bicycles pursuant to Directive 2001/95/EC of the European Parliament and of the Council= Decision not to oppose adoption</w:t>
      </w:r>
      <w:bookmarkEnd w:id="64"/>
    </w:p>
    <w:p w:rsidR="00FD7DEB" w:rsidRPr="00535FEC" w:rsidRDefault="00FD7DEB" w:rsidP="00FD7DEB">
      <w:r w:rsidRPr="00535FEC">
        <w:t>13062/11, 12913463/11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Justitiedepartementet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Birgitta Ohlsson</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Konkurrenskraftsrådet</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KOM presenterar ett förslag till beslut som ger standardiseringsorganet CEN mandat att revidera gällande europeiska standarder för säkerhetskrav på cyklar. När standarderna är antagna ska de hänvisas till i EUT (Europeiska unionens officiella tidning). Därmed presumeras de cyklar som uppfyller kraven i standarderna också uppfylla säkerhetskraven i det allmänna produktsäkerhetsdirektivet (2001/95/EG). </w:t>
      </w:r>
    </w:p>
    <w:p w:rsidR="00FD7DEB" w:rsidRPr="00535FEC" w:rsidRDefault="00FD7DEB" w:rsidP="00FD7DEB"/>
    <w:p w:rsidR="00FD7DEB" w:rsidRPr="00535FEC" w:rsidRDefault="00FD7DEB" w:rsidP="00FB0304">
      <w:r w:rsidRPr="00535FEC">
        <w:t xml:space="preserve">SE har länge drivit frågan om ett krav på fotbroms på cyklar för småbarn. Kompromissen i nu gällande standard blev en möjlighet för medlemsstaterna att ställa ett sådant krav nationellt. Denna kompromiss bekräftas i nu föreslagna beslut och kommer således att fortsatt gälla. Därmed kunde SE stödja förslaget vid kommittébehandlingen. </w:t>
      </w:r>
    </w:p>
    <w:p w:rsidR="00FD7DEB" w:rsidRPr="00535FEC" w:rsidRDefault="00FD7DEB" w:rsidP="00FD7DEB">
      <w:pPr>
        <w:pStyle w:val="Rubrik2"/>
      </w:pPr>
      <w:bookmarkStart w:id="65" w:name="_Toc303242129"/>
      <w:r w:rsidRPr="00535FEC">
        <w:t>9. Draft Joint Statement between the European Union and the United States on efforts to combat illegal, unreported and unregulated (IUU) fishing</w:t>
      </w:r>
      <w:r w:rsidR="00F13619" w:rsidRPr="00535FEC">
        <w:t xml:space="preserve"> </w:t>
      </w:r>
      <w:r w:rsidRPr="00535FEC">
        <w:t>= Endorsement</w:t>
      </w:r>
      <w:bookmarkEnd w:id="65"/>
    </w:p>
    <w:p w:rsidR="00FD7DEB" w:rsidRPr="00535FEC" w:rsidRDefault="00FD7DEB" w:rsidP="00FD7DEB">
      <w:r w:rsidRPr="00535FEC">
        <w:t>13674/11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Landsbygdsdepartementet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Eskil Erlandsson</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D7DEB">
      <w:r w:rsidRPr="00535FEC">
        <w:t>Frågan gäller ett gemensamt uttalande mellan Europeiska Unionen och USA om bekämpandet av IUU-fiske. Uttalandet innebär inga legala åtaganden för EU.</w:t>
      </w:r>
    </w:p>
    <w:p w:rsidR="00FD7DEB" w:rsidRPr="00535FEC" w:rsidRDefault="00FD7DEB" w:rsidP="00FD7DEB"/>
    <w:p w:rsidR="00FD7DEB" w:rsidRPr="00535FEC" w:rsidRDefault="00FD7DEB" w:rsidP="00FD7DEB">
      <w:r w:rsidRPr="00535FEC">
        <w:t>IUU-fiske är ett av de största hoten mot världens bestånd och en hållbar förvaltning av desamma. EU och USA spelar en nyckelroll vad gäller den kommersiella exploateringen av fiskeriprodukter globalt och det gör att både EU och USA har ett enormt ansvar för att skydda våra hav och dess marina biologiska resurser.</w:t>
      </w:r>
    </w:p>
    <w:p w:rsidR="00FD7DEB" w:rsidRPr="00535FEC" w:rsidRDefault="00FD7DEB" w:rsidP="00FD7DEB"/>
    <w:p w:rsidR="00FD7DEB" w:rsidRPr="00535FEC" w:rsidRDefault="00FD7DEB" w:rsidP="00FD7DEB">
      <w:r w:rsidRPr="00535FEC">
        <w:t xml:space="preserve">Det bästa sättet att bekämpa IUU-fiske är genom internationellt samarbete. Både EU och USA erkänner sitt ansvar för att implementera de effektiva redskap som finns för att bekämpa IUU-fiske, såsom kontroll och övervakning. </w:t>
      </w:r>
    </w:p>
    <w:p w:rsidR="00FD7DEB" w:rsidRPr="00535FEC" w:rsidRDefault="00FD7DEB" w:rsidP="00FD7DEB"/>
    <w:p w:rsidR="00FD7DEB" w:rsidRPr="00535FEC" w:rsidRDefault="00FD7DEB" w:rsidP="00FD7DEB">
      <w:r w:rsidRPr="00535FEC">
        <w:t>Båda sidor erkänner att frivilligt samarbete och utbyte av information vad gäller IUU-fiske kommer att maximera effektiviteten av dessa och andra instrument när det kommer till en global bekämpning av IUU-fiske.</w:t>
      </w:r>
    </w:p>
    <w:p w:rsidR="00FD7DEB" w:rsidRPr="00535FEC" w:rsidRDefault="00FD7DEB" w:rsidP="00FD7DEB"/>
    <w:p w:rsidR="00FD7DEB" w:rsidRPr="00535FEC" w:rsidRDefault="00FD7DEB" w:rsidP="00FB0304">
      <w:r w:rsidRPr="00535FEC">
        <w:t xml:space="preserve">Regeringen stödjer uttalandet och tycker att det är viktigt att samarbete kring bekämpande av IUU-fiske kommer igång. </w:t>
      </w:r>
    </w:p>
    <w:p w:rsidR="00FD7DEB" w:rsidRPr="00535FEC" w:rsidRDefault="00FD7DEB" w:rsidP="00FD7DEB">
      <w:pPr>
        <w:pStyle w:val="Rubrik2"/>
      </w:pPr>
      <w:bookmarkStart w:id="66" w:name="_Toc303242130"/>
      <w:r w:rsidRPr="00535FEC">
        <w:t>10. Proposal for a Council Directive amending Directive 76/768/EEC, concerning cosmetic products, for the purpose of adapting Annex III thereto to technical progress</w:t>
      </w:r>
      <w:r w:rsidR="00724181" w:rsidRPr="00535FEC">
        <w:t xml:space="preserve"> </w:t>
      </w:r>
      <w:r w:rsidRPr="00535FEC">
        <w:t>= Adoption</w:t>
      </w:r>
      <w:bookmarkEnd w:id="66"/>
    </w:p>
    <w:p w:rsidR="00FD7DEB" w:rsidRPr="00535FEC" w:rsidRDefault="00FD7DEB" w:rsidP="00FD7DEB">
      <w:r w:rsidRPr="00535FEC">
        <w:t>12123/11, 3813682/11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Socialdepartementet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Göran Hägglund</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B0304">
      <w:r w:rsidRPr="00535FEC">
        <w:t xml:space="preserve">SE stödjer den föreslagna förändringen avseende tandblekningsmedel i ändringsdirektivet.  SE har genom att inte anföra invändning den 12 augusti förbundit sig att bifalla. </w:t>
      </w:r>
    </w:p>
    <w:p w:rsidR="00FD7DEB" w:rsidRPr="00535FEC" w:rsidRDefault="00FB0304" w:rsidP="00FD7DEB">
      <w:pPr>
        <w:pStyle w:val="Rubrik2"/>
      </w:pPr>
      <w:r w:rsidRPr="00535FEC">
        <w:br w:type="page"/>
      </w:r>
      <w:bookmarkStart w:id="67" w:name="_Toc303242131"/>
      <w:r w:rsidR="00FD7DEB" w:rsidRPr="00535FEC">
        <w:t>11. Draft Council Decision to authorise the Commission to negotiate an Agreement between the Republic of Azerbaijan, the Republic of Turkmenistan and the European Union on the legal framework for a Trans-Caspian (Natural Gas) Pipeline System= Adoption</w:t>
      </w:r>
      <w:bookmarkEnd w:id="67"/>
    </w:p>
    <w:p w:rsidR="00FD7DEB" w:rsidRPr="00535FEC" w:rsidRDefault="00FD7DEB" w:rsidP="00FD7DEB">
      <w:r w:rsidRPr="00535FEC">
        <w:t>12729/11, 11315/3/11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Näringsdepartementet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Maud Olofsson</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Diversifiering av energislag, försörjningsvägar och leverantörer har sedan länge varit ett väsentligt inslag i EU:s energistrategi. Vid Europeiska rådet 4 februari 2011 uppmanades kommissionen att fortsätta utvecklandet av strategiska korridorer för transport att stora volymer gas, som Södra korridoren. Energirådet 28 februari 2011 bekräftade behovet av ökade insatser i frågan. Mot denna bakgrund presenterade kommissionen den 3 maj 2011 sin rekommendation till rubricerade förhandlingsmandat, vilket därefter behandlats i rådsarbetsgruppen för energi. Den 18 juli 2011 uppnåddes enighet i rådsarbetsgruppen om mandatets utformning. Mandatet syftar till att ge europeiska företag rättsligt skydd och att säkerställa att projekt kan förverkligas genom  en icke-diskriminerande och transparent process. </w:t>
      </w:r>
      <w:r w:rsidR="00F13619" w:rsidRPr="00535FEC">
        <w:t>Eventuella</w:t>
      </w:r>
      <w:r w:rsidRPr="00535FEC">
        <w:t xml:space="preserve"> projekt kommer att stödjas av internationella finansieringsinstitut och inte med EU medel. </w:t>
      </w:r>
    </w:p>
    <w:p w:rsidR="00FD7DEB" w:rsidRPr="00535FEC" w:rsidRDefault="00FD7DEB" w:rsidP="00FD7DEB"/>
    <w:p w:rsidR="00FD7DEB" w:rsidRPr="00535FEC" w:rsidRDefault="00FD7DEB" w:rsidP="00FD7DEB">
      <w:r w:rsidRPr="00535FEC">
        <w:t xml:space="preserve">Frågan togs upp i Coreper som en informationspunkt den 20 juli 2011. Kommissionen och rådet har härefter kompletterat med uttalanden som beskriver det formella förfarandet vid ändringar av förhandlingsmandatet (dok 12729/11). </w:t>
      </w:r>
    </w:p>
    <w:p w:rsidR="00FD7DEB" w:rsidRPr="00535FEC" w:rsidRDefault="00FD7DEB" w:rsidP="00FD7DEB"/>
    <w:p w:rsidR="00FD7DEB" w:rsidRPr="00535FEC" w:rsidRDefault="00FD7DEB" w:rsidP="00FB0304">
      <w:r w:rsidRPr="00535FEC">
        <w:t xml:space="preserve">SE kan stödja att rådet godkänner förhandlingsmandatet.  </w:t>
      </w:r>
    </w:p>
    <w:p w:rsidR="00FD7DEB" w:rsidRPr="00535FEC" w:rsidRDefault="00FB0304" w:rsidP="00FD7DEB">
      <w:pPr>
        <w:pStyle w:val="Rubrik2"/>
      </w:pPr>
      <w:r w:rsidRPr="00535FEC">
        <w:br w:type="page"/>
      </w:r>
      <w:bookmarkStart w:id="68" w:name="_Toc303242132"/>
      <w:r w:rsidR="00FD7DEB" w:rsidRPr="00535FEC">
        <w:t>12. Proposal for a Directive of the European Parliament and of the Council amending Directive 1999/62/EC on the charging of heavy goods vehicles for the use of certain infrastructures (Second reading) (Legislative deliberation + statements) = Approval of the European Parliament's amendments</w:t>
      </w:r>
      <w:bookmarkEnd w:id="68"/>
    </w:p>
    <w:p w:rsidR="00FD7DEB" w:rsidRPr="00535FEC" w:rsidRDefault="00FD7DEB" w:rsidP="00FD7DEB">
      <w:r w:rsidRPr="00535FEC">
        <w:t>24/11, 13134/11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Näringsdepartementet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Catharina Elmsäter-Svärd</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i EU -nämnden: 2011-02-11</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Utbildning, ungdom och kulturrådet</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I juli 2008 lade </w:t>
      </w:r>
      <w:r w:rsidR="00F13619" w:rsidRPr="00535FEC">
        <w:t>kommissionen</w:t>
      </w:r>
      <w:r w:rsidRPr="00535FEC">
        <w:t xml:space="preserve"> fram ett förslag till revidering av det så kallade Eurovinjettdirektivet om avgifter på tunga godsfordon för användning av viss infrastruktur. Europaparlamentet behandlade förslaget i första läsningen i mars 2009 och rådet fattade beslut om gemensam ståndpunkt den 14 februari 2011.  Efter kontakter mellan rådet, kommissionen och Europaparlamentet kunde en kompromiss nås om förslaget. Vid sin session den 7 juni 2011 röstade Europaparlamentet för tre tillägg till rådets ståndpunkt i första läsningen. Dessa tillägg återspeglar överenskommelsen om en kompromiss mellan de tre institutionerna. SE stödjer kompromissförslaget. SE anser dock att grunden för förslaget borde vara skatterättslig, vilket framgår av ett med UK gemensamt uttalande.</w:t>
      </w:r>
    </w:p>
    <w:p w:rsidR="00FD7DEB" w:rsidRPr="00535FEC" w:rsidRDefault="00FD7DEB" w:rsidP="00FD7DEB"/>
    <w:p w:rsidR="00FD7DEB" w:rsidRPr="00535FEC" w:rsidRDefault="00FD7DEB" w:rsidP="00FB0304">
      <w:r w:rsidRPr="00535FEC">
        <w:t xml:space="preserve">Förslaget innebär i korthet att det blir möjligt för medlemsstaterna att, utöver infrastrukturfinansierande vägavgifter som redan idag är tillåtna, införa en särskild vägavgift för att internalisera den tunga lastbilstrafikens externa kostnader. Förslaget berör även reglerna för vägavgifter som finansierar infrastruktur då bland annat det geografiska tillämpningsområdet för vägavgifter utökas. </w:t>
      </w:r>
    </w:p>
    <w:p w:rsidR="00FD7DEB" w:rsidRPr="00535FEC" w:rsidRDefault="00FD7DEB" w:rsidP="00FD7DEB">
      <w:pPr>
        <w:pStyle w:val="Rubrik2"/>
      </w:pPr>
      <w:bookmarkStart w:id="69" w:name="_Toc303242133"/>
      <w:r w:rsidRPr="00535FEC">
        <w:t>13. Proposal for a Directive of the European Parliament and of the Council amending Council Directive 78/660/EEC on the annual accounts of certain types of companies as regards micro-entities (First reading) (Legislative deliberation)= Adoption of(a) the Council's position (b) the statement of the Council reasons</w:t>
      </w:r>
      <w:bookmarkEnd w:id="69"/>
    </w:p>
    <w:p w:rsidR="00FD7DEB" w:rsidRPr="00535FEC" w:rsidRDefault="00FD7DEB" w:rsidP="00FD7DEB">
      <w:r w:rsidRPr="00535FEC">
        <w:t>10765/11, 917 10765/11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Justitiedepartementet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Ewa Björling</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i EU -nämnden: 2011-05-27</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Konkurrenskraftsrådet</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D7DEB">
      <w:r w:rsidRPr="00535FEC">
        <w:t>KOM överlämnade sitt förslag den 26 februari 2009 med möjlighet att undanta mikroföretag från nationella regler som grundar sig på det fjärde bolagsrättsliga direktivet och därmed upphäva eller ändra deras skyldighet att upprätta och offentliggöra årsredovisning i enlighet med de krav som direktivet ställer upp. EP behandlade förslaget i första läsningen den 10 mars 2010 och rådet fattade beslut om politisk överenskommelse den 30 maj 2011.</w:t>
      </w:r>
    </w:p>
    <w:p w:rsidR="00FD7DEB" w:rsidRPr="00535FEC" w:rsidRDefault="00FD7DEB" w:rsidP="00FD7DEB"/>
    <w:p w:rsidR="00FD7DEB" w:rsidRPr="00535FEC" w:rsidRDefault="00FD7DEB" w:rsidP="00FB0304">
      <w:r w:rsidRPr="00535FEC">
        <w:t xml:space="preserve">I förhållande till KOM förslag och EP:s ståndpunkt innebär rådets överenskommelse ett större mått av bibehållen harmonisering. </w:t>
      </w:r>
    </w:p>
    <w:p w:rsidR="00FD7DEB" w:rsidRPr="00535FEC" w:rsidRDefault="00FD7DEB" w:rsidP="00FD7DEB">
      <w:pPr>
        <w:pStyle w:val="Rubrik2"/>
      </w:pPr>
      <w:bookmarkStart w:id="70" w:name="_Toc303242134"/>
      <w:r w:rsidRPr="00535FEC">
        <w:t>14. Proposal for a Council Directive amending Directive 2006/116/EC as regards the term of protection of copyright and related rights (First reading) (Legislative deliberation) = Adoption of the legislative act</w:t>
      </w:r>
      <w:bookmarkEnd w:id="70"/>
    </w:p>
    <w:p w:rsidR="00FD7DEB" w:rsidRPr="00535FEC" w:rsidRDefault="00FD7DEB" w:rsidP="00FD7DEB">
      <w:r w:rsidRPr="00535FEC">
        <w:t>16/11, 10568/11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Justitiedepartementet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Beatrice Ask</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i EU -nämnden: 2008-11-28</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Rättsliga och inrikes frågor</w:t>
      </w:r>
    </w:p>
    <w:p w:rsidR="00FD7DEB" w:rsidRPr="00535FEC" w:rsidRDefault="00FD7DEB">
      <w:pPr>
        <w:pStyle w:val="RKnormal"/>
        <w:tabs>
          <w:tab w:val="clear" w:pos="1843"/>
          <w:tab w:val="left" w:pos="0"/>
        </w:tabs>
        <w:ind w:left="0"/>
      </w:pPr>
    </w:p>
    <w:p w:rsidR="00FD7DEB" w:rsidRPr="00535FEC" w:rsidRDefault="00FD7DEB" w:rsidP="00FD7DEB">
      <w:r w:rsidRPr="00535FEC">
        <w:t>Godkänd av Coreper I den 7 september 2011</w:t>
      </w:r>
    </w:p>
    <w:p w:rsidR="00FD7DEB" w:rsidRPr="00535FEC" w:rsidRDefault="00FD7DEB">
      <w:pPr>
        <w:pStyle w:val="RKnormal"/>
        <w:tabs>
          <w:tab w:val="clear" w:pos="1843"/>
          <w:tab w:val="left" w:pos="0"/>
        </w:tabs>
        <w:ind w:left="0"/>
      </w:pPr>
    </w:p>
    <w:p w:rsidR="00FD7DEB" w:rsidRPr="00535FEC" w:rsidRDefault="00FD7DEB" w:rsidP="00FD7DEB">
      <w:r w:rsidRPr="00535FEC">
        <w:t>Sommaren 2008 lade KOM fram ett förslag till förlängd skyddstid för musikinspelningar. EP behandlade förslaget i första läsningen den 23 april 2009. Förslaget innebär i korthet följande:</w:t>
      </w:r>
    </w:p>
    <w:p w:rsidR="00FD7DEB" w:rsidRPr="00535FEC" w:rsidRDefault="00FD7DEB" w:rsidP="00FD7DEB">
      <w:r w:rsidRPr="00535FEC">
        <w:t>•</w:t>
      </w:r>
      <w:r w:rsidRPr="00535FEC">
        <w:tab/>
        <w:t>Skyddstiden för utövande konstnärers och producenters ensamrätt till sina inspelningar förlängs från 50 till 70 år.</w:t>
      </w:r>
    </w:p>
    <w:p w:rsidR="00FD7DEB" w:rsidRPr="00535FEC" w:rsidRDefault="00FD7DEB" w:rsidP="00FD7DEB">
      <w:r w:rsidRPr="00535FEC">
        <w:t>•</w:t>
      </w:r>
      <w:r w:rsidRPr="00535FEC">
        <w:tab/>
        <w:t>20 % av den inkomstökning förlängningen innebär för producenterna ska fördelas till de musiker/artister som deltagit på inspelningen mot en engångsersättning.</w:t>
      </w:r>
    </w:p>
    <w:p w:rsidR="00FD7DEB" w:rsidRPr="00535FEC" w:rsidRDefault="00FD7DEB" w:rsidP="00FD7DEB">
      <w:r w:rsidRPr="00535FEC">
        <w:t>•</w:t>
      </w:r>
      <w:r w:rsidRPr="00535FEC">
        <w:tab/>
        <w:t>Vid ersättning till de musiker/artister som enligt avtal har rätt till royaltyersättning får producenten efter det femtionde året inte göra avdrag för förskottsbetalningar eller avtalsenliga avdrag.</w:t>
      </w:r>
    </w:p>
    <w:p w:rsidR="00FD7DEB" w:rsidRPr="00535FEC" w:rsidRDefault="00FD7DEB" w:rsidP="00FD7DEB">
      <w:r w:rsidRPr="00535FEC">
        <w:t>•</w:t>
      </w:r>
      <w:r w:rsidRPr="00535FEC">
        <w:tab/>
        <w:t xml:space="preserve">Skyddstiden för musikaliska verk med text, där text och musik komponerats/författats för att användas tillsammans harmoniseras.  </w:t>
      </w:r>
    </w:p>
    <w:p w:rsidR="00FD7DEB" w:rsidRPr="00535FEC" w:rsidRDefault="00FD7DEB" w:rsidP="00FD7DEB"/>
    <w:p w:rsidR="00FD7DEB" w:rsidRPr="00535FEC" w:rsidRDefault="00FD7DEB" w:rsidP="00FD7DEB">
      <w:r w:rsidRPr="00535FEC">
        <w:t xml:space="preserve">SE tog i ett tidigt skede ställning mot förslaget att förlänga skyddstiden bl.a. mot bakgrund av att förslaget inte uppfyller det angivna syftet att underlätta för de grupper av musiker/artister som verkar under sämst villkor, utan istället i första hand gynnar producenter och redan framgångsrika artister. I en situation då redan nu existerande rättigheter ofta ifrågasätts riskerar även en förlängning av skyddstiden för musikinspelningar att undergräva respekten för upphovsrätten i stort. </w:t>
      </w:r>
    </w:p>
    <w:p w:rsidR="00FD7DEB" w:rsidRPr="00535FEC" w:rsidRDefault="00FD7DEB" w:rsidP="00FD7DEB"/>
    <w:p w:rsidR="00FD7DEB" w:rsidRPr="00535FEC" w:rsidRDefault="00FD7DEB" w:rsidP="00FB0304">
      <w:r w:rsidRPr="00535FEC">
        <w:t xml:space="preserve">SE har varit starkt drivande och ledande i arbetet mot kommissionens förslag. SE har också verkat för att frågan i samband med antagandet ska tas upp till diskussion i rådet, dvs. som en B-punkt. Mot denna bakgrund  avser SE att rösta nej till förslaget och i samband med antagandet avge en svensk förklaring om skälen till detta ställningstagande. </w:t>
      </w:r>
    </w:p>
    <w:p w:rsidR="00FB0304" w:rsidRPr="00535FEC" w:rsidRDefault="00FB0304" w:rsidP="00D00F7B">
      <w:pPr>
        <w:pStyle w:val="Rubrik1"/>
      </w:pPr>
      <w:r w:rsidRPr="00535FEC">
        <w:br w:type="page"/>
      </w:r>
      <w:bookmarkStart w:id="71" w:name="_Toc303242135"/>
      <w:r w:rsidRPr="00535FEC">
        <w:t>Trolig</w:t>
      </w:r>
      <w:r w:rsidR="00D00F7B" w:rsidRPr="00535FEC">
        <w:t>a A-punkt</w:t>
      </w:r>
      <w:r w:rsidRPr="00535FEC">
        <w:t>er inför kommande rådsmöten som förväntas godkännas vid Coreper II 2011-09-08</w:t>
      </w:r>
      <w:bookmarkEnd w:id="71"/>
    </w:p>
    <w:p w:rsidR="00FD7DEB" w:rsidRPr="00535FEC" w:rsidRDefault="00FD7DEB" w:rsidP="00FD7DEB">
      <w:pPr>
        <w:pStyle w:val="Rubrik2"/>
      </w:pPr>
      <w:bookmarkStart w:id="72" w:name="_Toc303242136"/>
      <w:r w:rsidRPr="00535FEC">
        <w:t>15. Case T-331/11 before the General Court of the European Union</w:t>
      </w:r>
      <w:r w:rsidR="00FB0304" w:rsidRPr="00535FEC">
        <w:t xml:space="preserve"> </w:t>
      </w:r>
      <w:r w:rsidRPr="00535FEC">
        <w:t>= Leonard Besselink v. Council of the European Union</w:t>
      </w:r>
      <w:bookmarkEnd w:id="72"/>
    </w:p>
    <w:p w:rsidR="00FD7DEB" w:rsidRPr="00535FEC" w:rsidRDefault="00FD7DEB" w:rsidP="00FD7DEB">
      <w:r w:rsidRPr="00535FEC">
        <w:t>13660/11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Birgitta Ohlsson</w:t>
      </w:r>
    </w:p>
    <w:p w:rsidR="00FD7DEB" w:rsidRPr="00535FEC" w:rsidRDefault="00FD7DEB">
      <w:pPr>
        <w:pStyle w:val="RKnormal"/>
        <w:tabs>
          <w:tab w:val="clear" w:pos="1843"/>
          <w:tab w:val="left" w:pos="0"/>
        </w:tabs>
        <w:ind w:left="0"/>
      </w:pPr>
    </w:p>
    <w:p w:rsidR="00FD7DEB" w:rsidRPr="00535FEC" w:rsidRDefault="00F20A28" w:rsidP="00FD7DEB">
      <w:r w:rsidRPr="00535FEC">
        <w:t xml:space="preserve">Förväntas godkännas av </w:t>
      </w:r>
      <w:r w:rsidR="00FD7DEB" w:rsidRPr="00535FEC">
        <w:t>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Föranleder ingen annotering. </w:t>
      </w:r>
    </w:p>
    <w:p w:rsidR="00FD7DEB" w:rsidRPr="00535FEC" w:rsidRDefault="00FD7DEB" w:rsidP="00FD7DEB">
      <w:pPr>
        <w:pStyle w:val="Rubrik2"/>
      </w:pPr>
      <w:bookmarkStart w:id="73" w:name="_Toc303242137"/>
      <w:r w:rsidRPr="00535FEC">
        <w:t>16. Case T-385/11 before the General Court of the European Union (BP Products North America, Inc. v. Council of the European Union)</w:t>
      </w:r>
      <w:bookmarkEnd w:id="73"/>
    </w:p>
    <w:p w:rsidR="00FD7DEB" w:rsidRPr="00535FEC" w:rsidRDefault="00FD7DEB" w:rsidP="00FD7DEB">
      <w:r w:rsidRPr="00535FEC">
        <w:t>13663/11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Birgitta Ohlsson</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Föranleder ingen annotering. </w:t>
      </w:r>
    </w:p>
    <w:p w:rsidR="00FD7DEB" w:rsidRPr="00535FEC" w:rsidRDefault="00FD7DEB" w:rsidP="00FD7DEB">
      <w:pPr>
        <w:pStyle w:val="Rubrik2"/>
      </w:pPr>
      <w:bookmarkStart w:id="74" w:name="_Toc303242138"/>
      <w:r w:rsidRPr="00535FEC">
        <w:t>17. Case T-208/11 before the General Court - LTTE Liberation Tigers of Tamil Eelam</w:t>
      </w:r>
      <w:bookmarkEnd w:id="74"/>
    </w:p>
    <w:p w:rsidR="00FD7DEB" w:rsidRPr="00535FEC" w:rsidRDefault="00FD7DEB" w:rsidP="00FD7DEB">
      <w:r w:rsidRPr="00535FEC">
        <w:t>13827/11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Birgitta Ohlsson</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Föranleder ingen annotering </w:t>
      </w:r>
    </w:p>
    <w:p w:rsidR="00FD7DEB" w:rsidRPr="00535FEC" w:rsidRDefault="005E32FA" w:rsidP="00FD7DEB">
      <w:pPr>
        <w:pStyle w:val="Rubrik2"/>
      </w:pPr>
      <w:bookmarkStart w:id="75" w:name="_Toc303242139"/>
      <w:r w:rsidRPr="00535FEC">
        <w:t>18</w:t>
      </w:r>
      <w:r w:rsidR="00FD7DEB" w:rsidRPr="00535FEC">
        <w:t>. Proposal for a Regulation of the European Parliament and of the Council on establishing an Agency for the operational management of large-scale IT systems in the area of freedom, security and justice (First reading) (LA)= Adoption of legislative act</w:t>
      </w:r>
      <w:bookmarkEnd w:id="75"/>
    </w:p>
    <w:p w:rsidR="00FD7DEB" w:rsidRPr="00535FEC" w:rsidRDefault="00FD7DEB" w:rsidP="00FD7DEB">
      <w:r w:rsidRPr="00535FEC">
        <w:t>13136/11, 22/11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Justitiedepartementet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Beatrice Ask</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Rättsliga och inrikes frågor</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Förslaget innebär i korthet att en ny europeisk myndighet inrättas med ansvar att förvalta de stora gemensamma datasystem som tagits fram eller är på väg att tas fram inom samarbetsområdet frihet, säkerhet och rättvisa. Det gäller i första hand förvaltningen av Schengens informationssystem (SIS), Informationssystemet för viseringar (VIS) och fingeravtryckssystemet Eurodac. </w:t>
      </w:r>
    </w:p>
    <w:p w:rsidR="00FD7DEB" w:rsidRPr="00535FEC" w:rsidRDefault="00FD7DEB" w:rsidP="00FD7DEB"/>
    <w:p w:rsidR="00FD7DEB" w:rsidRPr="00535FEC" w:rsidRDefault="00FD7DEB" w:rsidP="00FD7DEB">
      <w:r w:rsidRPr="00535FEC">
        <w:t>Byråns uppgift blir i första hand att se till att ovan nämnda system hålls i kontinuerlig drift genom underhåll, uppdatering och skötsel samt därmed förknippad verksamhet, exempelvis utbildning av medlemsstatsexperter. Byrån kommer även kunna ges i uppdrag att genomföra pilotprojekt för teknisk utveckling eller operativ förvaltning av stora IT-system.</w:t>
      </w:r>
    </w:p>
    <w:p w:rsidR="00FD7DEB" w:rsidRPr="00535FEC" w:rsidRDefault="00FD7DEB" w:rsidP="00FD7DEB"/>
    <w:p w:rsidR="00FD7DEB" w:rsidRPr="00535FEC" w:rsidRDefault="00FD7DEB" w:rsidP="00D00F7B">
      <w:r w:rsidRPr="00535FEC">
        <w:t xml:space="preserve">Byrån kommer inte ha några uppgifter rörande det materiella innehållet i systemen. Medlemsstaterna kommer alltså ha det fulla ansvaret för den information som behandlas i systemen, i enlighet med de regelverk som reglerar dessa.  </w:t>
      </w:r>
    </w:p>
    <w:p w:rsidR="00FD7DEB" w:rsidRPr="00535FEC" w:rsidRDefault="005E32FA" w:rsidP="00FD7DEB">
      <w:pPr>
        <w:pStyle w:val="Rubrik2"/>
      </w:pPr>
      <w:bookmarkStart w:id="76" w:name="_Toc303242140"/>
      <w:r w:rsidRPr="00535FEC">
        <w:t>19</w:t>
      </w:r>
      <w:r w:rsidR="00FD7DEB" w:rsidRPr="00535FEC">
        <w:t>. Committee of the Regions</w:t>
      </w:r>
      <w:r w:rsidR="00D00F7B" w:rsidRPr="00535FEC">
        <w:t xml:space="preserve"> </w:t>
      </w:r>
      <w:r w:rsidR="00FD7DEB" w:rsidRPr="00535FEC">
        <w:t>= Council Decision appointing two Irish members and an Irish alternate member of the Committee of the Regions</w:t>
      </w:r>
      <w:bookmarkEnd w:id="76"/>
      <w:r w:rsidR="00FD7DEB" w:rsidRPr="00535FEC">
        <w:t xml:space="preserve"> </w:t>
      </w:r>
    </w:p>
    <w:p w:rsidR="00FD7DEB" w:rsidRPr="00535FEC" w:rsidRDefault="00FD7DEB" w:rsidP="00FD7DEB">
      <w:r w:rsidRPr="00535FEC">
        <w:t>13646/11, 13645/11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Peter Norman</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r w:rsidRPr="00535FEC">
        <w:t xml:space="preserve"> </w:t>
      </w:r>
    </w:p>
    <w:p w:rsidR="00D00F7B" w:rsidRPr="00535FEC" w:rsidRDefault="006A4A7A">
      <w:pPr>
        <w:pStyle w:val="RKnormal"/>
        <w:tabs>
          <w:tab w:val="clear" w:pos="1843"/>
          <w:tab w:val="left" w:pos="0"/>
        </w:tabs>
        <w:ind w:left="0"/>
      </w:pPr>
      <w:r w:rsidRPr="00535FEC">
        <w:t>Föranleder ingen annotering.</w:t>
      </w:r>
    </w:p>
    <w:p w:rsidR="00FD7DEB" w:rsidRPr="00535FEC" w:rsidRDefault="00FD7DEB" w:rsidP="00FD7DEB">
      <w:pPr>
        <w:pStyle w:val="Rubrik2"/>
      </w:pPr>
      <w:bookmarkStart w:id="77" w:name="_Toc303242141"/>
      <w:r w:rsidRPr="00535FEC">
        <w:t>2</w:t>
      </w:r>
      <w:r w:rsidR="005E32FA" w:rsidRPr="00535FEC">
        <w:t>0</w:t>
      </w:r>
      <w:r w:rsidRPr="00535FEC">
        <w:t>. Committee of the Regions= Council Decision appointing a Luxembourg member and a Luxembourg alternate member of the Committee of the Regions</w:t>
      </w:r>
      <w:bookmarkEnd w:id="77"/>
    </w:p>
    <w:p w:rsidR="00FD7DEB" w:rsidRPr="00535FEC" w:rsidRDefault="00FD7DEB" w:rsidP="00FD7DEB">
      <w:r w:rsidRPr="00535FEC">
        <w:t>13748/11, 13747/11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Peter Norman</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6A4A7A" w:rsidRPr="00535FEC" w:rsidRDefault="006A4A7A">
      <w:pPr>
        <w:pStyle w:val="RKnormal"/>
        <w:tabs>
          <w:tab w:val="clear" w:pos="1843"/>
          <w:tab w:val="left" w:pos="0"/>
        </w:tabs>
        <w:ind w:left="0"/>
      </w:pPr>
    </w:p>
    <w:p w:rsidR="00FD7DEB" w:rsidRPr="00535FEC" w:rsidRDefault="006A4A7A">
      <w:pPr>
        <w:pStyle w:val="RKnormal"/>
        <w:tabs>
          <w:tab w:val="clear" w:pos="1843"/>
          <w:tab w:val="left" w:pos="0"/>
        </w:tabs>
        <w:ind w:left="0"/>
      </w:pPr>
      <w:r w:rsidRPr="00535FEC">
        <w:t>Föranleder ingen annotering.</w:t>
      </w:r>
      <w:r w:rsidR="00FD7DEB" w:rsidRPr="00535FEC">
        <w:t xml:space="preserve"> </w:t>
      </w:r>
    </w:p>
    <w:p w:rsidR="00FD7DEB" w:rsidRPr="00535FEC" w:rsidRDefault="00FD7DEB" w:rsidP="00FD7DEB">
      <w:pPr>
        <w:pStyle w:val="Rubrik2"/>
      </w:pPr>
      <w:bookmarkStart w:id="78" w:name="_Toc303242142"/>
      <w:r w:rsidRPr="00535FEC">
        <w:t>2</w:t>
      </w:r>
      <w:r w:rsidR="005E32FA" w:rsidRPr="00535FEC">
        <w:t>1</w:t>
      </w:r>
      <w:r w:rsidRPr="00535FEC">
        <w:t>. Financial assistance for Ireland: adoption of language versions not available at the time of adoption of acts by the Council:= Council Implementing Decision amending Implementing Decision 2011/77/EU on granting Union financial assistance to Ireland</w:t>
      </w:r>
      <w:bookmarkEnd w:id="78"/>
      <w:r w:rsidRPr="00535FEC">
        <w:t xml:space="preserve"> </w:t>
      </w:r>
    </w:p>
    <w:p w:rsidR="00FD7DEB" w:rsidRPr="00535FEC" w:rsidRDefault="00FD7DEB" w:rsidP="00FD7DEB">
      <w:r w:rsidRPr="00535FEC">
        <w:t>13617/11, 13570/11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i EU -nämnden: 2011-09-02</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Föranleder ingen annotering. </w:t>
      </w:r>
    </w:p>
    <w:p w:rsidR="00FD7DEB" w:rsidRPr="00535FEC" w:rsidRDefault="005E32FA" w:rsidP="00FD7DEB">
      <w:pPr>
        <w:pStyle w:val="Rubrik2"/>
      </w:pPr>
      <w:bookmarkStart w:id="79" w:name="_Toc303242143"/>
      <w:r w:rsidRPr="00535FEC">
        <w:t>22</w:t>
      </w:r>
      <w:r w:rsidR="00FD7DEB" w:rsidRPr="00535FEC">
        <w:t>. Financial assistance for Portugal: adoption of language versions not available at the time of adoption of acts by the Council:= Council Implementing Decision amending Implementing Decision 2011/344/EU on granting Union financial assistance to Portugal</w:t>
      </w:r>
      <w:bookmarkEnd w:id="79"/>
      <w:r w:rsidR="00FD7DEB" w:rsidRPr="00535FEC">
        <w:t xml:space="preserve"> </w:t>
      </w:r>
    </w:p>
    <w:p w:rsidR="00FD7DEB" w:rsidRPr="00535FEC" w:rsidRDefault="00FD7DEB" w:rsidP="00FD7DEB">
      <w:r w:rsidRPr="00535FEC">
        <w:t>13616/11, 13334/11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i EU -nämnden: 2011-09-02</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Föranleder ingen annotering. </w:t>
      </w:r>
    </w:p>
    <w:p w:rsidR="00FD7DEB" w:rsidRPr="00535FEC" w:rsidRDefault="005E32FA" w:rsidP="00FD7DEB">
      <w:pPr>
        <w:pStyle w:val="Rubrik2"/>
      </w:pPr>
      <w:bookmarkStart w:id="80" w:name="_Toc303242144"/>
      <w:r w:rsidRPr="00535FEC">
        <w:t>23</w:t>
      </w:r>
      <w:r w:rsidR="00FD7DEB" w:rsidRPr="00535FEC">
        <w:t>. Draft amending budget No 4 to the general budget for 2011 - General statement of revenue - Statement of expenditure by Section - Section III - Commission</w:t>
      </w:r>
      <w:bookmarkEnd w:id="80"/>
      <w:r w:rsidR="00FD7DEB" w:rsidRPr="00535FEC">
        <w:t xml:space="preserve"> </w:t>
      </w:r>
    </w:p>
    <w:p w:rsidR="00FD7DEB" w:rsidRPr="00535FEC" w:rsidRDefault="00FD7DEB">
      <w:pPr>
        <w:pStyle w:val="RKnormal"/>
        <w:tabs>
          <w:tab w:val="clear" w:pos="1843"/>
          <w:tab w:val="left" w:pos="0"/>
        </w:tabs>
        <w:ind w:left="0"/>
      </w:pPr>
    </w:p>
    <w:p w:rsidR="00FD7DEB" w:rsidRPr="00535FEC" w:rsidRDefault="00FD7DEB" w:rsidP="00FD7DEB">
      <w:r w:rsidRPr="00535FEC">
        <w:t>13061/11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Kommissionen har den 17 juni presenterat ett förslag till ändringsbudget 4 som innehåller förslag till tillskott för tre av fonderna på migrationsområdet, Gränsfonden, Återvändandefonden och Flyktingfonden samt Frontex på totalt 41,1 miljoner euro i åtagandeanslag och 43,9 miljoner euro i betalningsanslag samt förslag till revidering av prognoserna för unionens egna medel. </w:t>
      </w:r>
    </w:p>
    <w:p w:rsidR="00FD7DEB" w:rsidRPr="00535FEC" w:rsidRDefault="00FD7DEB" w:rsidP="00FD7DEB"/>
    <w:p w:rsidR="00FD7DEB" w:rsidRPr="00535FEC" w:rsidRDefault="00FD7DEB" w:rsidP="00FD7DEB">
      <w:r w:rsidRPr="00535FEC">
        <w:t xml:space="preserve">Förslaget på migrationsområdet motiveras med ett ökat tryck på de aktuella fonderna och byrån till följd av den politiska utvecklingen i Nordafrika. Betalningsanslagen föreslås finansieras genom en minskning av betalningsanslagen för energiprojekt i den Europeiska återhämtningsplanen (EERP) med 43,9 miljoner euro. Betalningsanslagen har blivit tillgängliga till följd av förändringar i utbetalningsplanerna för vissa projekt. </w:t>
      </w:r>
    </w:p>
    <w:p w:rsidR="00FD7DEB" w:rsidRPr="00535FEC" w:rsidRDefault="00FD7DEB" w:rsidP="00FD7DEB"/>
    <w:p w:rsidR="00FD7DEB" w:rsidRPr="00535FEC" w:rsidRDefault="00FD7DEB" w:rsidP="00FD7DEB">
      <w:r w:rsidRPr="00535FEC">
        <w:t xml:space="preserve">Förslaget till revidering av prognoserna för egna medel följer praxis att årligen uppdatera underlaget för beräkning av medlemsstaternas avgifter.  </w:t>
      </w:r>
    </w:p>
    <w:p w:rsidR="00FD7DEB" w:rsidRPr="00535FEC" w:rsidRDefault="00FD7DEB" w:rsidP="00FD7DEB"/>
    <w:p w:rsidR="00FD7DEB" w:rsidRPr="00535FEC" w:rsidRDefault="00FD7DEB" w:rsidP="00D00F7B">
      <w:r w:rsidRPr="00535FEC">
        <w:t xml:space="preserve">Förslaget behandlades och godkändes vid budgetkommitténs möte den 28 juni 2011. Dokumenten är godkända.  </w:t>
      </w:r>
    </w:p>
    <w:p w:rsidR="00FD7DEB" w:rsidRPr="00535FEC" w:rsidRDefault="00E11D46" w:rsidP="00FD7DEB">
      <w:pPr>
        <w:pStyle w:val="Rubrik2"/>
      </w:pPr>
      <w:r w:rsidRPr="00535FEC">
        <w:br w:type="page"/>
      </w:r>
      <w:bookmarkStart w:id="81" w:name="_Toc303242145"/>
      <w:r w:rsidR="005E32FA" w:rsidRPr="00535FEC">
        <w:t>24</w:t>
      </w:r>
      <w:r w:rsidR="00FD7DEB" w:rsidRPr="00535FEC">
        <w:t>. Draft amending budget No 5 to the general budget for 2011 - Statement of expenditure by Section - Section IX - European Data Protection Supervisor - Section X - European External Action Service</w:t>
      </w:r>
      <w:bookmarkEnd w:id="81"/>
    </w:p>
    <w:p w:rsidR="00FD7DEB" w:rsidRPr="00535FEC" w:rsidRDefault="00FD7DEB" w:rsidP="00FD7DEB">
      <w:r w:rsidRPr="00535FEC">
        <w:t>13063/11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Kommissionen har den 22 juni presenterat ett förslag till ändringsbudget 5, i vilken föreslås förändringar i tjänsteförteckningarna för Datatillsynsmyndigheten och för Europeiska utrikestjänsten (EEAS).</w:t>
      </w:r>
    </w:p>
    <w:p w:rsidR="00FD7DEB" w:rsidRPr="00535FEC" w:rsidRDefault="00FD7DEB" w:rsidP="00FD7DEB"/>
    <w:p w:rsidR="00FD7DEB" w:rsidRPr="00535FEC" w:rsidRDefault="00FD7DEB" w:rsidP="00D00F7B">
      <w:r w:rsidRPr="00535FEC">
        <w:t xml:space="preserve">Avseende Datatillsynsmyndigheten föreslås en AD14-tjänst omvandlas till en AD15-tjänst, till följd av utnämningen av en direktör. Befordringen av direktören är följer tjänsteföreskrifterna och föreslås genomföras utan att nya medel tillförs. Avseende EEAS föreslås uppgradering av 54 AD-tjänster, nedgradering av 13 AD-tjänster, uppgradering av 11 AST-tjänster och nedgradering av 11 AST-tjänster. Vidare föreslås avveckling av 40 tillfälliga tjänster.  </w:t>
      </w:r>
    </w:p>
    <w:p w:rsidR="00FD7DEB" w:rsidRPr="00535FEC" w:rsidRDefault="00FD7DEB" w:rsidP="00FD7DEB">
      <w:pPr>
        <w:pStyle w:val="Rubrik2"/>
      </w:pPr>
      <w:bookmarkStart w:id="82" w:name="_Toc303242146"/>
      <w:r w:rsidRPr="00535FEC">
        <w:t>2</w:t>
      </w:r>
      <w:r w:rsidR="005E32FA" w:rsidRPr="00535FEC">
        <w:t>5</w:t>
      </w:r>
      <w:r w:rsidRPr="00535FEC">
        <w:t>. (poss.) Proposal for transfer of appropriations No 31/2011 within Section III - Commission - of the general budget for 2011</w:t>
      </w:r>
      <w:bookmarkEnd w:id="82"/>
    </w:p>
    <w:p w:rsidR="00FD7DEB" w:rsidRPr="00535FEC" w:rsidRDefault="00FD7DEB" w:rsidP="00FD7DEB">
      <w:r w:rsidRPr="00535FEC">
        <w:t>13268/11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Förslaget avser en utgiftsneutral överföring från anslag i en </w:t>
      </w:r>
      <w:r w:rsidR="00F13619" w:rsidRPr="00535FEC">
        <w:t>utgiftskategori</w:t>
      </w:r>
      <w:r w:rsidRPr="00535FEC">
        <w:t xml:space="preserve"> där anslagna medel överstiger behoven till anslag där motsatt situation råder, dvs. behoven överskrider de medel som avsatts för anslaget. Överföringen innebär inte några konsekvenser för utgiftstaket.</w:t>
      </w:r>
    </w:p>
    <w:p w:rsidR="00FD7DEB" w:rsidRPr="00535FEC" w:rsidRDefault="00FD7DEB" w:rsidP="00FD7DEB"/>
    <w:p w:rsidR="00FD7DEB" w:rsidRPr="00535FEC" w:rsidRDefault="00FD7DEB" w:rsidP="00FD7DEB">
      <w:r w:rsidRPr="00535FEC">
        <w:t>Kommissionen föreslår att 100 miljoner euro i åtaganden förs över från anslaget 40 02 42, Katastrofreserven, till anslagen 23 02 01, Humanitärt bistånd (55 miljoner) och till 23 02 02, Livsmedelsbistånd (45 miljoner). Kommissionen föreslår samtidigt att sammanlagt 50 miljoner euro i betalningar förs över från anslaget 40 02 42, Katastrofreserven till samma anslag som för åtaganden. Närmare bestämt 27,5 miljoner euro till 20 03 01 Humanitärt bistånd och 22,5 miljoner euro til 23 02 02, Livsmedels¬bistånd. KOM har granskat möjligheterna till omfördelning, men har funnit det omöjligt att finna medel för omprioritering.</w:t>
      </w:r>
    </w:p>
    <w:p w:rsidR="00FD7DEB" w:rsidRPr="00535FEC" w:rsidRDefault="00FD7DEB" w:rsidP="00FD7DEB"/>
    <w:p w:rsidR="00FD7DEB" w:rsidRPr="00535FEC" w:rsidRDefault="00FD7DEB" w:rsidP="00FD7DEB">
      <w:r w:rsidRPr="00535FEC">
        <w:t>Överföringen syftar till att förstärka hum</w:t>
      </w:r>
      <w:r w:rsidR="00F13619" w:rsidRPr="00535FEC">
        <w:t>anitärt- och livsmedelsbistånds</w:t>
      </w:r>
      <w:r w:rsidRPr="00535FEC">
        <w:t xml:space="preserve">anslagen med 55 respektive 45 miljoner euro i åtagandebemyndiganden för att hantera de humanitära behov som följer av de humanitära kriserna i Afrikas horn och Sudan till följd av </w:t>
      </w:r>
      <w:r w:rsidR="00F13619" w:rsidRPr="00535FEC">
        <w:t>extrem torka och stora flykting</w:t>
      </w:r>
      <w:r w:rsidRPr="00535FEC">
        <w:t xml:space="preserve">strömmar. </w:t>
      </w:r>
    </w:p>
    <w:p w:rsidR="00FD7DEB" w:rsidRPr="00535FEC" w:rsidRDefault="00FD7DEB" w:rsidP="00FD7DEB"/>
    <w:p w:rsidR="00FD7DEB" w:rsidRPr="00535FEC" w:rsidRDefault="00FD7DEB" w:rsidP="00FD7DEB">
      <w:r w:rsidRPr="00535FEC">
        <w:t>Överföringen görs med stöd av Fördraget om EU:s funktionssätt art. 314 om det årliga budgetförfarandet och Rådets förordning (EG, Euratom) nr 1605/2002 av den 25 juni 2002 med budgetförordning för Europeiska gemenskapernas allmänna budget, art. 22-24.</w:t>
      </w:r>
    </w:p>
    <w:p w:rsidR="00FD7DEB" w:rsidRPr="00535FEC" w:rsidRDefault="00FD7DEB" w:rsidP="00FD7DEB"/>
    <w:p w:rsidR="00FD7DEB" w:rsidRPr="00535FEC" w:rsidRDefault="00FD7DEB" w:rsidP="00D00F7B">
      <w:r w:rsidRPr="00535FEC">
        <w:t xml:space="preserve">Överföringen behandlades och godkändes vid budgetkommitténs möte den 5 september 2011. Dokumenten är godkända.  </w:t>
      </w:r>
    </w:p>
    <w:p w:rsidR="00FD7DEB" w:rsidRPr="00535FEC" w:rsidRDefault="005E32FA" w:rsidP="00FD7DEB">
      <w:pPr>
        <w:pStyle w:val="Rubrik2"/>
      </w:pPr>
      <w:bookmarkStart w:id="83" w:name="_Toc303242147"/>
      <w:r w:rsidRPr="00535FEC">
        <w:t>26</w:t>
      </w:r>
      <w:r w:rsidR="00FD7DEB" w:rsidRPr="00535FEC">
        <w:t>.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EGF/2010/027 NL/Noord-Brabant Division 18 from the Netherlands)= Proposal for transfer of appropriations No 13/2011 within Section III - Commission - of the general budget for 2011</w:t>
      </w:r>
      <w:bookmarkEnd w:id="83"/>
    </w:p>
    <w:p w:rsidR="00FD7DEB" w:rsidRPr="00535FEC" w:rsidRDefault="00FD7DEB" w:rsidP="00FD7DEB">
      <w:r w:rsidRPr="00535FEC">
        <w:t>13175/11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Kommissionen har förelagt rådet ett förslag till beslut om utnyttjande av medel från Europeiska fonden för justering för globaliseringseffekter. </w:t>
      </w:r>
    </w:p>
    <w:p w:rsidR="00FD7DEB" w:rsidRPr="00535FEC" w:rsidRDefault="00FD7DEB" w:rsidP="00FD7DEB"/>
    <w:p w:rsidR="00FD7DEB" w:rsidRPr="00535FEC" w:rsidRDefault="00FD7DEB" w:rsidP="00FD7DEB">
      <w:r w:rsidRPr="00535FEC">
        <w:t>Förslaget syftar till att utnyttja ett belopp 667 823 euro från Europeiska fonden för justering för globaliseringseffekter för att tillmötesgå en ansökan från Nederländerna. Nederländernas ansökan om ekonomiskt bidrag från fonden sker med anledning av att 199 arbetstagare sagts upp från 14 företag i Nuts II-regionen Noord-Brabant.</w:t>
      </w:r>
    </w:p>
    <w:p w:rsidR="00FD7DEB" w:rsidRPr="00535FEC" w:rsidRDefault="00FD7DEB" w:rsidP="00FD7DEB"/>
    <w:p w:rsidR="00FD7DEB" w:rsidRPr="00535FEC" w:rsidRDefault="00FD7DEB" w:rsidP="00D00F7B">
      <w:r w:rsidRPr="00535FEC">
        <w:t xml:space="preserve">Överföringen behandlades och godkändes vid budgetkommitténs möte den juli 5 2011. Dokumenten är godkända.  </w:t>
      </w:r>
    </w:p>
    <w:p w:rsidR="00FD7DEB" w:rsidRPr="00535FEC" w:rsidRDefault="005E32FA" w:rsidP="00FD7DEB">
      <w:pPr>
        <w:pStyle w:val="Rubrik2"/>
      </w:pPr>
      <w:bookmarkStart w:id="84" w:name="_Toc303242148"/>
      <w:r w:rsidRPr="00535FEC">
        <w:t>27</w:t>
      </w:r>
      <w:r w:rsidR="00FD7DEB" w:rsidRPr="00535FEC">
        <w:t>.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EGF/2010/028 NL/Overijssel Division 18 from the Netherlands)</w:t>
      </w:r>
      <w:r w:rsidR="00724181" w:rsidRPr="00535FEC">
        <w:t xml:space="preserve"> </w:t>
      </w:r>
      <w:r w:rsidR="00FD7DEB" w:rsidRPr="00535FEC">
        <w:t>= Proposal for transfer of appropriations No 14/2011 within Section III - Commission - of the general budget for 2011</w:t>
      </w:r>
      <w:bookmarkEnd w:id="84"/>
    </w:p>
    <w:p w:rsidR="00FD7DEB" w:rsidRPr="00535FEC" w:rsidRDefault="00FD7DEB" w:rsidP="00FD7DEB">
      <w:r w:rsidRPr="00535FEC">
        <w:t>13176/11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Kommissionen har förelagt rådet ett förslag till beslut om utnyttjande av medel från Europeiska fonden för justering för globaliseringseffekter. </w:t>
      </w:r>
    </w:p>
    <w:p w:rsidR="00FD7DEB" w:rsidRPr="00535FEC" w:rsidRDefault="00FD7DEB" w:rsidP="00FD7DEB"/>
    <w:p w:rsidR="00FD7DEB" w:rsidRPr="00535FEC" w:rsidRDefault="00FD7DEB" w:rsidP="00FD7DEB">
      <w:r w:rsidRPr="00535FEC">
        <w:t>Förslaget syftar till att utnyttja ett belopp 718 140 euro från Europeiska fonden för justering för globaliseringseffekter för att tillmötesgå en ansökan från Nederländerna. Nederländernas ansökan om ekonomiskt bidrag från fonden sker med anledning av att 214 arbetstagare sagts upp från 9 företag i Nuts II-regionen Overijssel.</w:t>
      </w:r>
    </w:p>
    <w:p w:rsidR="00FD7DEB" w:rsidRPr="00535FEC" w:rsidRDefault="00FD7DEB" w:rsidP="00FD7DEB"/>
    <w:p w:rsidR="00FD7DEB" w:rsidRPr="00535FEC" w:rsidRDefault="00FD7DEB" w:rsidP="00D00F7B">
      <w:r w:rsidRPr="00535FEC">
        <w:t xml:space="preserve">Överföringen behandlades och godkändes vid budgetkommitténs möte den juli 5 2011. Dokumenten är godkända.  </w:t>
      </w:r>
    </w:p>
    <w:p w:rsidR="00FD7DEB" w:rsidRPr="00535FEC" w:rsidRDefault="00E11D46" w:rsidP="00FD7DEB">
      <w:pPr>
        <w:pStyle w:val="Rubrik2"/>
      </w:pPr>
      <w:r w:rsidRPr="00535FEC">
        <w:br w:type="page"/>
      </w:r>
      <w:bookmarkStart w:id="85" w:name="_Toc303242149"/>
      <w:r w:rsidR="005E32FA" w:rsidRPr="00535FEC">
        <w:t>28</w:t>
      </w:r>
      <w:r w:rsidR="00FD7DEB" w:rsidRPr="00535FEC">
        <w:t>.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EGF/2010/029 NL/Zuid-Holland and Utrecht Division 18 from the Netherlands)= Proposal for transfer of appropriations No 15/2011 within Section III - Commission - of the general budget for 2011</w:t>
      </w:r>
      <w:bookmarkEnd w:id="85"/>
    </w:p>
    <w:p w:rsidR="00FD7DEB" w:rsidRPr="00535FEC" w:rsidRDefault="00FD7DEB" w:rsidP="00FD7DEB">
      <w:r w:rsidRPr="00535FEC">
        <w:t>13178/11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Kommissionen har förelagt rådet ett förslag till beslut om utnyttjande av medel från Europeiska fonden för justering för globaliseringseffekter. </w:t>
      </w:r>
    </w:p>
    <w:p w:rsidR="00FD7DEB" w:rsidRPr="00535FEC" w:rsidRDefault="00FD7DEB" w:rsidP="00FD7DEB"/>
    <w:p w:rsidR="00FD7DEB" w:rsidRPr="00535FEC" w:rsidRDefault="00FD7DEB" w:rsidP="00FD7DEB">
      <w:r w:rsidRPr="00535FEC">
        <w:t>Förslaget syftar till att utnyttja ett belopp 2 649 148 euro från Europeiska fonden för justering för globaliseringseffekter för att tillmötesgå en ansökan från Nederländerna. Nederländernas ansökan om ekonomiskt bidrag från fonden sker med anledning av att 800 arbetstagare sagts upp från 52 företag i Nuts II-regionerna Zuid-Holland och Utrecht.</w:t>
      </w:r>
    </w:p>
    <w:p w:rsidR="00FD7DEB" w:rsidRPr="00535FEC" w:rsidRDefault="00FD7DEB" w:rsidP="00D00F7B">
      <w:r w:rsidRPr="00535FEC">
        <w:t xml:space="preserve">Överföringen behandlades och godkändes vid budgetkommitténs möte den juli 5 2011. Dokumenten är godkända.  </w:t>
      </w:r>
    </w:p>
    <w:p w:rsidR="00FD7DEB" w:rsidRPr="00535FEC" w:rsidRDefault="00E11D46" w:rsidP="00FD7DEB">
      <w:pPr>
        <w:pStyle w:val="Rubrik2"/>
      </w:pPr>
      <w:r w:rsidRPr="00535FEC">
        <w:br w:type="page"/>
      </w:r>
      <w:bookmarkStart w:id="86" w:name="_Toc303242150"/>
      <w:r w:rsidR="005E32FA" w:rsidRPr="00535FEC">
        <w:t>29</w:t>
      </w:r>
      <w:r w:rsidR="00FD7DEB" w:rsidRPr="00535FEC">
        <w:t>.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EGF/2010/030 NL/Noord-Holland and Flevoland Division 18 from the Netherlands)</w:t>
      </w:r>
      <w:r w:rsidR="00724181" w:rsidRPr="00535FEC">
        <w:t xml:space="preserve"> </w:t>
      </w:r>
      <w:r w:rsidR="00FD7DEB" w:rsidRPr="00535FEC">
        <w:t>= Proposal for transfer of appropriations No 16/2011 within Section III - Commission - of the general budget for 2011</w:t>
      </w:r>
      <w:bookmarkEnd w:id="86"/>
    </w:p>
    <w:p w:rsidR="00FD7DEB" w:rsidRPr="00535FEC" w:rsidRDefault="00FD7DEB" w:rsidP="00FD7DEB">
      <w:r w:rsidRPr="00535FEC">
        <w:t>13182/11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Kommissionen har förelagt rådet ett förslag till beslut om utnyttjande av medel från Europeiska fonden för justering för globaliseringseffekter. </w:t>
      </w:r>
    </w:p>
    <w:p w:rsidR="00FD7DEB" w:rsidRPr="00535FEC" w:rsidRDefault="00FD7DEB" w:rsidP="00FD7DEB"/>
    <w:p w:rsidR="00FD7DEB" w:rsidRPr="00535FEC" w:rsidRDefault="00FD7DEB" w:rsidP="00FD7DEB">
      <w:r w:rsidRPr="00535FEC">
        <w:t>Förslaget syftar till att utnyttja ett belopp 1 849 086 euro från Europeiska fonden för justering för globaliseringseffekter för att tillmötesgå en ansökan från Nederländerna. Nederländernas ansökan om ekonomiskt bidrag från fonden sker med anledning av att 551 arbetstagare sagts upp från 26 företag i Nuts II-regionerna Noord-Holland och Flevoland.</w:t>
      </w:r>
    </w:p>
    <w:p w:rsidR="00FD7DEB" w:rsidRPr="00535FEC" w:rsidRDefault="00FD7DEB" w:rsidP="00FD7DEB"/>
    <w:p w:rsidR="00FD7DEB" w:rsidRPr="00535FEC" w:rsidRDefault="00FD7DEB" w:rsidP="00D00F7B">
      <w:r w:rsidRPr="00535FEC">
        <w:t xml:space="preserve">Överföringen behandlades och godkändes vid budgetkommitténs möte den juli 5 2011. Dokumenten är godkända.  </w:t>
      </w:r>
    </w:p>
    <w:p w:rsidR="00FD7DEB" w:rsidRPr="00535FEC" w:rsidRDefault="005E32FA" w:rsidP="00FD7DEB">
      <w:pPr>
        <w:pStyle w:val="Rubrik2"/>
      </w:pPr>
      <w:bookmarkStart w:id="87" w:name="_Toc303242151"/>
      <w:r w:rsidRPr="00535FEC">
        <w:t>30</w:t>
      </w:r>
      <w:r w:rsidR="00FD7DEB" w:rsidRPr="00535FEC">
        <w:t>. Council Decision amending Decision 1999/70/EC concerning the external auditors of the national central banks, as regards the external auditors of the Oesterreichische Nationalbank</w:t>
      </w:r>
      <w:bookmarkEnd w:id="87"/>
    </w:p>
    <w:p w:rsidR="00FD7DEB" w:rsidRPr="00535FEC" w:rsidRDefault="00FD7DEB" w:rsidP="00FD7DEB">
      <w:r w:rsidRPr="00535FEC">
        <w:t>13615/11, 12816/11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Finansdepartementet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Anders Borg</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Föranleder ingen annotering. </w:t>
      </w:r>
    </w:p>
    <w:p w:rsidR="00FD7DEB" w:rsidRPr="00535FEC" w:rsidRDefault="005E32FA" w:rsidP="00FD7DEB">
      <w:pPr>
        <w:pStyle w:val="Rubrik2"/>
      </w:pPr>
      <w:bookmarkStart w:id="88" w:name="_Toc303242152"/>
      <w:r w:rsidRPr="00535FEC">
        <w:t>31</w:t>
      </w:r>
      <w:r w:rsidR="00FD7DEB" w:rsidRPr="00535FEC">
        <w:t>. Enlargement</w:t>
      </w:r>
      <w:r w:rsidR="00D00F7B" w:rsidRPr="00535FEC">
        <w:t xml:space="preserve"> </w:t>
      </w:r>
      <w:r w:rsidR="00FD7DEB" w:rsidRPr="00535FEC">
        <w:t>= EU internal implementing arrangements for the interim period</w:t>
      </w:r>
      <w:bookmarkEnd w:id="88"/>
    </w:p>
    <w:p w:rsidR="00FD7DEB" w:rsidRPr="00535FEC" w:rsidRDefault="00FD7DEB" w:rsidP="00FD7DEB">
      <w:r w:rsidRPr="00535FEC">
        <w:t>13734/11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Carl Bildt</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Då EU:s anslutningsförhandling med Kroatien avslutades i juni 2011 antogs de bestämmelser som gäller under en övergångsperiod innan anslutningsfördraget träder i kraft.  En formell procedur för information och konsultation liknande den som användes vid Bulgariens och Rumäniens anslutning har upprättats och ska kompletteras med interna EU-regler som preciserar hur informations- och konsultationsprocesserna ska tillämpas samt för att precisera Kroatiens status som observatör. </w:t>
      </w:r>
    </w:p>
    <w:p w:rsidR="00FD7DEB" w:rsidRPr="00535FEC" w:rsidRDefault="005E32FA" w:rsidP="00FD7DEB">
      <w:pPr>
        <w:pStyle w:val="Rubrik2"/>
      </w:pPr>
      <w:bookmarkStart w:id="89" w:name="_Toc303242153"/>
      <w:r w:rsidRPr="00535FEC">
        <w:t>32</w:t>
      </w:r>
      <w:r w:rsidR="00FD7DEB" w:rsidRPr="00535FEC">
        <w:t>. Enlargement</w:t>
      </w:r>
      <w:r w:rsidR="00D00F7B" w:rsidRPr="00535FEC">
        <w:t xml:space="preserve"> </w:t>
      </w:r>
      <w:r w:rsidR="00FD7DEB" w:rsidRPr="00535FEC">
        <w:t>= Accession negotiations with Iceland- Outcome of screening on Chapter 6: Company Law</w:t>
      </w:r>
      <w:bookmarkEnd w:id="89"/>
    </w:p>
    <w:p w:rsidR="00FD7DEB" w:rsidRPr="00535FEC" w:rsidRDefault="00FD7DEB" w:rsidP="00FD7DEB">
      <w:r w:rsidRPr="00535FEC">
        <w:t>13739/11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Carl Bildt</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KOM lämnade i juli 2011 en granskningsrapport över bolagsrätten på Island (kap. 6). Enligt rapporten överensstämmer redan isländsk bolags- och redovisningsrätt med EU-rätten på de flesta områdena vilket innebär att KOM bedömer att anslutningsförhandlingarna med Island angående kap. 6 kan inledas. De utestående frågorna rör förenklingar i reglerna om rapportering och dokumentation vid fusion och delning (direktiv 2009/109/EU), reglering av dagordningens innehåll inför en bolagsstämma (direktiv 2007/36/EU), förändringar av reglerna om årsbokslut och sammanställd redovisning (direktiv 2006/46/EU och 2009/49/EU) samt att genomföra vissa redovisningsstandarder. KOM avser att bevaka de utestående frågorna.</w:t>
      </w:r>
    </w:p>
    <w:p w:rsidR="00FD7DEB" w:rsidRPr="00535FEC" w:rsidRDefault="00FD7DEB" w:rsidP="00FD7DEB"/>
    <w:p w:rsidR="00FD7DEB" w:rsidRPr="00535FEC" w:rsidRDefault="00FD7DEB" w:rsidP="00D00F7B">
      <w:r w:rsidRPr="00535FEC">
        <w:t xml:space="preserve">Sverige instämmer i KOM:s bedömning att anslutningsförhandlingar med Island ang. bolagsrätt kan inledas. Dokumentet visar att isländsk bolags- och redovisningsrätt redan överensstämmer med EU-rätten i de flesta frågor. </w:t>
      </w:r>
    </w:p>
    <w:p w:rsidR="00FD7DEB" w:rsidRPr="00535FEC" w:rsidRDefault="00FD7DEB" w:rsidP="00FD7DEB">
      <w:pPr>
        <w:pStyle w:val="Rubrik2"/>
      </w:pPr>
      <w:bookmarkStart w:id="90" w:name="_Toc303242154"/>
      <w:r w:rsidRPr="00535FEC">
        <w:t>3</w:t>
      </w:r>
      <w:r w:rsidR="005E32FA" w:rsidRPr="00535FEC">
        <w:t>3</w:t>
      </w:r>
      <w:r w:rsidRPr="00535FEC">
        <w:t>. Cooperation and Verification Mechanism for Bulgaria and Romania</w:t>
      </w:r>
      <w:r w:rsidR="00D00F7B" w:rsidRPr="00535FEC">
        <w:t xml:space="preserve"> </w:t>
      </w:r>
      <w:r w:rsidRPr="00535FEC">
        <w:t>= Draft Council conclusions</w:t>
      </w:r>
      <w:bookmarkEnd w:id="90"/>
    </w:p>
    <w:p w:rsidR="00FD7DEB" w:rsidRPr="00535FEC" w:rsidRDefault="00FD7DEB" w:rsidP="00FD7DEB">
      <w:r w:rsidRPr="00535FEC">
        <w:t>13733/11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Carl Bildt</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KOM publicerar varje år dels en årsrapport, dels en interimsrapport om läget i BG och RO utifrån de riktmärken som omfattas av CVM, i första hand på rättsområdet. De nu aktuella årsrapporterna framhåller liksom tidigare år behovet av fortsatta rättsreformer och framsteg i korruptionsbekämpning, samt i BG även vad avser organiserad brottslighet. Särskild uppmärksamhet riktas vid nödvändigheten av reell implementering av den lagstiftning och de strukturer som instiftats under mekanismens snart fem år ikraft. KOM ger vägledning kring behovet av fortsatta åtgärder i form av konkreta rekommendationer. I årets rapporter kan särskilt noteras att KOM till nästa sommar (2012) avser utföra en genomgripande utvärdering av BG och RO framsteg under CVM-mekanismen och i ljuset av detta presentera förslag om vidare agerande och mekanismens framtid. </w:t>
      </w:r>
    </w:p>
    <w:p w:rsidR="00FD7DEB" w:rsidRPr="00535FEC" w:rsidRDefault="00FD7DEB" w:rsidP="00FD7DEB"/>
    <w:p w:rsidR="00FD7DEB" w:rsidRPr="00535FEC" w:rsidRDefault="00FD7DEB" w:rsidP="00D00F7B">
      <w:r w:rsidRPr="00535FEC">
        <w:t xml:space="preserve">Mot bakgrund av KOM rapporter har efterföljande rådsslutsatser tagits fram i den särskilda ad hoc-rådsarbetsgruppen för CVM. Samtidigt som slutsatserna uppmuntrar det arbete som vidtagits under det gångna året av BG och RO påpekas kvarstående brister och behovet av brådskande genomförande av reformer i de båda länderna. Slutsatserna anger också att CVM kvarstår till dess förväntade resultat (enligt riktmärkena) uppnåtts. </w:t>
      </w:r>
    </w:p>
    <w:p w:rsidR="00FD7DEB" w:rsidRPr="00535FEC" w:rsidRDefault="005E32FA" w:rsidP="00FD7DEB">
      <w:pPr>
        <w:pStyle w:val="Rubrik2"/>
      </w:pPr>
      <w:bookmarkStart w:id="91" w:name="_Toc303242155"/>
      <w:r w:rsidRPr="00535FEC">
        <w:t>34</w:t>
      </w:r>
      <w:r w:rsidR="00FD7DEB" w:rsidRPr="00535FEC">
        <w:t>. Draft Council conclusions on Counter-Terrorism</w:t>
      </w:r>
      <w:bookmarkEnd w:id="91"/>
      <w:r w:rsidR="00FD7DEB" w:rsidRPr="00535FEC">
        <w:t xml:space="preserve"> </w:t>
      </w:r>
    </w:p>
    <w:p w:rsidR="00FD7DEB" w:rsidRPr="00535FEC" w:rsidRDefault="00FD7DEB" w:rsidP="00FD7DEB">
      <w:r w:rsidRPr="00535FEC">
        <w:t>13566/11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Carl Bildt</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Rådet fördömer terrorism i alla dess former och uttryck och betonar samtidigt vikten av att respektera internationell rätt, mänskliga rättigheter och grundläggande friheter. Rådet bekräftar sitt åtagande att ytterligare stärka insatserna i den internationella kampen mot terrorism i överensstämmelse med det fullständiga genomförandet av Förenta nationernas globala strategi för terrorismbekämpning. Rådet fortsätter att engagera sig för ett effektivt genomförande av EU:s strategi för kampen mot terrorism och EU:s handlingsplan mot terrorism. Rådet betonar att ingen stat kan tackla terrorism på egen hand och att internationellt samarbete är avgörande för framgång i denna strävan. </w:t>
      </w:r>
    </w:p>
    <w:p w:rsidR="00FD7DEB" w:rsidRPr="00535FEC" w:rsidRDefault="00FD7DEB" w:rsidP="00FD7DEB">
      <w:pPr>
        <w:pStyle w:val="Rubrik2"/>
      </w:pPr>
      <w:bookmarkStart w:id="92" w:name="_Toc303242156"/>
      <w:r w:rsidRPr="00535FEC">
        <w:t>3</w:t>
      </w:r>
      <w:r w:rsidR="005E32FA" w:rsidRPr="00535FEC">
        <w:t>5</w:t>
      </w:r>
      <w:r w:rsidRPr="00535FEC">
        <w:t>. Anti dumpingCouncil Implementing Regulation imposing a definitive anti-dumping duty and collecting definitively the provisional duty imposed on imports of ceramic tiles originating in the People's Republic of China</w:t>
      </w:r>
      <w:bookmarkEnd w:id="92"/>
      <w:r w:rsidRPr="00535FEC">
        <w:t xml:space="preserve"> </w:t>
      </w:r>
    </w:p>
    <w:p w:rsidR="00FD7DEB" w:rsidRPr="00535FEC" w:rsidRDefault="00FD7DEB" w:rsidP="00FD7DEB">
      <w:r w:rsidRPr="00535FEC">
        <w:t>13469/1/11, 13470/11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Utrikesdepartementet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Ewa Björling</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Rådet för allmänna frågor</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D00F7B">
      <w:r w:rsidRPr="00535FEC">
        <w:t xml:space="preserve">Kommissionen har föreslagit att slutliga antidumpningsåtgärder införs på vissa keramiska plattor (kakel) från Kina. Sverige röstade vid antidumpningskommitténs möte den 28 juli 2011 mot förslaget eftersom man ansåg att åtgärderna strider mot unionsintresset (effekt på användare och konsumenter). </w:t>
      </w:r>
    </w:p>
    <w:p w:rsidR="00FD7DEB" w:rsidRPr="00535FEC" w:rsidRDefault="005E32FA" w:rsidP="00FD7DEB">
      <w:pPr>
        <w:pStyle w:val="Rubrik2"/>
      </w:pPr>
      <w:bookmarkStart w:id="93" w:name="_Toc303242157"/>
      <w:r w:rsidRPr="00535FEC">
        <w:t>36</w:t>
      </w:r>
      <w:r w:rsidR="00FD7DEB" w:rsidRPr="00535FEC">
        <w:t>. Amending budget No 1 for SISNET for the year 2011</w:t>
      </w:r>
      <w:bookmarkEnd w:id="93"/>
    </w:p>
    <w:p w:rsidR="00FD7DEB" w:rsidRPr="00535FEC" w:rsidRDefault="00FD7DEB" w:rsidP="00FD7DEB">
      <w:r w:rsidRPr="00535FEC">
        <w:t>13486/11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Justitiedepartementet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Beatrice Ask</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Rättsliga och inrikes frågor</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Enligt budgetförordningen för SISNET (Installation och drift av kommunikationsinfrastrukturen för Schengensammanhang) ska en ändringsbudget beslutas varje år för att justera innevarande års budget efter föregående års utfall.</w:t>
      </w:r>
    </w:p>
    <w:p w:rsidR="00FD7DEB" w:rsidRPr="00535FEC" w:rsidRDefault="00FD7DEB" w:rsidP="00FD7DEB"/>
    <w:p w:rsidR="00FD7DEB" w:rsidRPr="00535FEC" w:rsidRDefault="00FD7DEB" w:rsidP="00FD7DEB">
      <w:r w:rsidRPr="00535FEC">
        <w:t xml:space="preserve">Utfallet år 2010 blev ett överskott på 2 416 654,50 euro. Därutöver finns en leverantörsförsening som minskar årets utgifter med 519 656 euro samt smärre justeringar, bl.a. en retroaktiv justering/återbetalning till Sverige på 51 000 euro. </w:t>
      </w:r>
    </w:p>
    <w:p w:rsidR="00FD7DEB" w:rsidRPr="00535FEC" w:rsidRDefault="00FD7DEB" w:rsidP="00FD7DEB"/>
    <w:p w:rsidR="00FD7DEB" w:rsidRPr="00535FEC" w:rsidRDefault="00FD7DEB" w:rsidP="00D00F7B">
      <w:r w:rsidRPr="00535FEC">
        <w:t xml:space="preserve">I ändringsbudgeten för år 2011 föreslås därför en minskning av medlemsstaternas bidrag från 2 700 000 euro till 1 110 000 euro, vilket innebär att någon andra delbetalning inte behövs detta år.  </w:t>
      </w:r>
    </w:p>
    <w:p w:rsidR="00FD7DEB" w:rsidRPr="00535FEC" w:rsidRDefault="005E32FA" w:rsidP="00FD7DEB">
      <w:pPr>
        <w:pStyle w:val="Rubrik2"/>
      </w:pPr>
      <w:bookmarkStart w:id="94" w:name="_Toc303242158"/>
      <w:r w:rsidRPr="00535FEC">
        <w:t>37</w:t>
      </w:r>
      <w:r w:rsidR="00FD7DEB" w:rsidRPr="00535FEC">
        <w:t>. Draft Council Act determining the grade and step regarding the extension of the term of office of a Deputy Director of Europol</w:t>
      </w:r>
      <w:bookmarkEnd w:id="94"/>
      <w:r w:rsidR="00FD7DEB" w:rsidRPr="00535FEC">
        <w:t xml:space="preserve"> </w:t>
      </w:r>
    </w:p>
    <w:p w:rsidR="00FD7DEB" w:rsidRPr="00535FEC" w:rsidRDefault="00FD7DEB" w:rsidP="00FD7DEB">
      <w:r w:rsidRPr="00535FEC">
        <w:t>13349/11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Justitiedepartementet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Beatrice Ask</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Rättsliga och inrikes frågor</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En av Europols vicedirektörer, Eugenio Orlandi, har genom rådets beslut i juli 2010 fått ett förlängt förordnande som vicedirektör. Enligt Europols personalstatuter och det övriga regelverket skall Orlandis lön höjas till graden AD 13 steg 2 per den 1 augusti 2011, vilket också är föreslaget genom ovanstående dokument. </w:t>
      </w:r>
    </w:p>
    <w:p w:rsidR="00FD7DEB" w:rsidRPr="00535FEC" w:rsidRDefault="00FD7DEB" w:rsidP="00FD7DEB"/>
    <w:p w:rsidR="00FD7DEB" w:rsidRPr="00535FEC" w:rsidRDefault="00FD7DEB" w:rsidP="00D00F7B">
      <w:r w:rsidRPr="00535FEC">
        <w:t xml:space="preserve">Dokumentet har på sedvanligt sätt presenterats i arbetsgruppen LEWP och i CATS, varvid enighet nåddes kring förslaget. SE kan alltså godta förslaget i sin helhet. Det går sedan vidare till rådet för beslut.  </w:t>
      </w:r>
    </w:p>
    <w:p w:rsidR="00FD7DEB" w:rsidRPr="00535FEC" w:rsidRDefault="005E32FA" w:rsidP="00FD7DEB">
      <w:pPr>
        <w:pStyle w:val="Rubrik2"/>
      </w:pPr>
      <w:bookmarkStart w:id="95" w:name="_Toc303242159"/>
      <w:r w:rsidRPr="00535FEC">
        <w:t>38</w:t>
      </w:r>
      <w:r w:rsidR="00FD7DEB" w:rsidRPr="00535FEC">
        <w:t>. Draft Council Decision on the launch of automated data exchange concerning vehicle registration data (VRD) in Romania</w:t>
      </w:r>
      <w:bookmarkEnd w:id="95"/>
    </w:p>
    <w:p w:rsidR="00FD7DEB" w:rsidRPr="00535FEC" w:rsidRDefault="00FD7DEB" w:rsidP="00FD7DEB">
      <w:r w:rsidRPr="00535FEC">
        <w:t>13261/11, 12647/11, 12367/11</w:t>
      </w:r>
    </w:p>
    <w:p w:rsidR="00FD7DEB" w:rsidRPr="00535FEC" w:rsidRDefault="00FD7DEB">
      <w:pPr>
        <w:pStyle w:val="RKnormal"/>
        <w:tabs>
          <w:tab w:val="clear" w:pos="1843"/>
          <w:tab w:val="left" w:pos="0"/>
        </w:tabs>
        <w:ind w:left="0"/>
      </w:pPr>
    </w:p>
    <w:p w:rsidR="00FD7DEB" w:rsidRPr="00535FEC" w:rsidRDefault="00FD7DEB" w:rsidP="00FD7DEB">
      <w:r w:rsidRPr="00535FEC">
        <w:t>Ansvarigt departement: Justitiedepartementet</w:t>
      </w:r>
    </w:p>
    <w:p w:rsidR="00FD7DEB" w:rsidRPr="00535FEC" w:rsidRDefault="00FD7DEB">
      <w:pPr>
        <w:pStyle w:val="RKnormal"/>
        <w:tabs>
          <w:tab w:val="clear" w:pos="1843"/>
          <w:tab w:val="left" w:pos="0"/>
        </w:tabs>
        <w:ind w:left="0"/>
      </w:pPr>
    </w:p>
    <w:p w:rsidR="00FD7DEB" w:rsidRPr="00535FEC" w:rsidRDefault="00FD7DEB" w:rsidP="00FD7DEB">
      <w:r w:rsidRPr="00535FEC">
        <w:t>Ansvarigt statsråd: Beatrice Ask</w:t>
      </w:r>
    </w:p>
    <w:p w:rsidR="00FD7DEB" w:rsidRPr="00535FEC" w:rsidRDefault="00FD7DEB">
      <w:pPr>
        <w:pStyle w:val="RKnormal"/>
        <w:tabs>
          <w:tab w:val="clear" w:pos="1843"/>
          <w:tab w:val="left" w:pos="0"/>
        </w:tabs>
        <w:ind w:left="0"/>
      </w:pPr>
    </w:p>
    <w:p w:rsidR="00FD7DEB" w:rsidRPr="00535FEC" w:rsidRDefault="00FD7DEB" w:rsidP="00FD7DEB">
      <w:r w:rsidRPr="00535FEC">
        <w:t>Tidigare behandling vid rådsmöte: Rättsliga och inrikes frågor</w:t>
      </w:r>
    </w:p>
    <w:p w:rsidR="00FD7DEB" w:rsidRPr="00535FEC" w:rsidRDefault="00FD7DEB">
      <w:pPr>
        <w:pStyle w:val="RKnormal"/>
        <w:tabs>
          <w:tab w:val="clear" w:pos="1843"/>
          <w:tab w:val="left" w:pos="0"/>
        </w:tabs>
        <w:ind w:left="0"/>
      </w:pPr>
    </w:p>
    <w:p w:rsidR="00F20A28" w:rsidRPr="00535FEC" w:rsidRDefault="00F20A28" w:rsidP="00F20A28">
      <w:r w:rsidRPr="00535FEC">
        <w:t>Förväntas godkännas av Coreper II den 8 september 2011</w:t>
      </w:r>
    </w:p>
    <w:p w:rsidR="00FD7DEB" w:rsidRPr="00535FEC" w:rsidRDefault="00FD7DEB">
      <w:pPr>
        <w:pStyle w:val="RKnormal"/>
        <w:tabs>
          <w:tab w:val="clear" w:pos="1843"/>
          <w:tab w:val="left" w:pos="0"/>
        </w:tabs>
        <w:ind w:left="0"/>
      </w:pPr>
    </w:p>
    <w:p w:rsidR="00FD7DEB" w:rsidRPr="00535FEC" w:rsidRDefault="00FD7DEB" w:rsidP="00FD7DEB">
      <w:r w:rsidRPr="00535FEC">
        <w:t xml:space="preserve">Prümrådsbesluten om utbyte i brottsbekämpande syfte av bl.a. DNA-, fingeravtrycks- och fordonsregisteruppgifter föreskriver att medlemsstaterna ska genomgå en utvärderingsprocedur i form av tester och inspektioner innan det automatiserade utbytet får påbörjas. </w:t>
      </w:r>
    </w:p>
    <w:p w:rsidR="00FD7DEB" w:rsidRPr="00535FEC" w:rsidRDefault="00FD7DEB" w:rsidP="00FD7DEB"/>
    <w:p w:rsidR="005F1820" w:rsidRPr="00535FEC" w:rsidRDefault="00FD7DEB" w:rsidP="00D00F7B">
      <w:r w:rsidRPr="00535FEC">
        <w:t>Rumänien har genomgått denna utvärdering med godkänt resultat och kan nu tillåtas starta det automatiserade utbytet av fordonsregisteruppgifter med andra godkända medlemsstater.</w:t>
      </w:r>
    </w:p>
    <w:sectPr w:rsidR="005F1820" w:rsidRPr="00535FEC">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E1F" w:rsidRPr="00535FEC" w:rsidRDefault="00941E1F">
      <w:r w:rsidRPr="00535FEC">
        <w:separator/>
      </w:r>
    </w:p>
  </w:endnote>
  <w:endnote w:type="continuationSeparator" w:id="0">
    <w:p w:rsidR="00941E1F" w:rsidRPr="00535FEC" w:rsidRDefault="00941E1F">
      <w:r w:rsidRPr="00535F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78" w:rsidRPr="00535FEC" w:rsidRDefault="00B20478">
    <w:pPr>
      <w:pStyle w:val="Sidfot"/>
      <w:framePr w:wrap="around" w:vAnchor="text" w:hAnchor="margin" w:xAlign="right" w:y="1"/>
      <w:rPr>
        <w:rStyle w:val="Sidnummer"/>
        <w:sz w:val="16"/>
      </w:rPr>
    </w:pPr>
    <w:r w:rsidRPr="00535FEC">
      <w:rPr>
        <w:rStyle w:val="Sidnummer"/>
        <w:sz w:val="16"/>
      </w:rPr>
      <w:fldChar w:fldCharType="begin" w:fldLock="1"/>
    </w:r>
    <w:r w:rsidRPr="00535FEC">
      <w:rPr>
        <w:rStyle w:val="Sidnummer"/>
        <w:sz w:val="16"/>
      </w:rPr>
      <w:instrText xml:space="preserve">PAGE  </w:instrText>
    </w:r>
    <w:r w:rsidRPr="00535FEC">
      <w:rPr>
        <w:rStyle w:val="Sidnummer"/>
        <w:sz w:val="16"/>
      </w:rPr>
      <w:fldChar w:fldCharType="separate"/>
    </w:r>
    <w:r w:rsidR="005D21B5" w:rsidRPr="00535FEC">
      <w:rPr>
        <w:rStyle w:val="Sidnummer"/>
        <w:sz w:val="16"/>
      </w:rPr>
      <w:t>2</w:t>
    </w:r>
    <w:r w:rsidRPr="00535FEC">
      <w:rPr>
        <w:rStyle w:val="Sidnummer"/>
        <w:sz w:val="16"/>
      </w:rPr>
      <w:fldChar w:fldCharType="end"/>
    </w:r>
    <w:r w:rsidRPr="00535FEC">
      <w:rPr>
        <w:rStyle w:val="Sidnummer"/>
        <w:sz w:val="16"/>
      </w:rPr>
      <w:t>(</w:t>
    </w:r>
    <w:r w:rsidRPr="00535FEC">
      <w:rPr>
        <w:rStyle w:val="Sidnummer"/>
        <w:sz w:val="16"/>
      </w:rPr>
      <w:fldChar w:fldCharType="begin" w:fldLock="1"/>
    </w:r>
    <w:r w:rsidRPr="00535FEC">
      <w:rPr>
        <w:rStyle w:val="Sidnummer"/>
        <w:sz w:val="16"/>
      </w:rPr>
      <w:instrText xml:space="preserve"> NUMPAGES </w:instrText>
    </w:r>
    <w:r w:rsidRPr="00535FEC">
      <w:rPr>
        <w:rStyle w:val="Sidnummer"/>
        <w:sz w:val="16"/>
      </w:rPr>
      <w:fldChar w:fldCharType="separate"/>
    </w:r>
    <w:r w:rsidR="00724181" w:rsidRPr="00535FEC">
      <w:rPr>
        <w:rStyle w:val="Sidnummer"/>
        <w:sz w:val="16"/>
      </w:rPr>
      <w:t>33</w:t>
    </w:r>
    <w:r w:rsidRPr="00535FEC">
      <w:rPr>
        <w:rStyle w:val="Sidnummer"/>
        <w:sz w:val="16"/>
      </w:rPr>
      <w:fldChar w:fldCharType="end"/>
    </w:r>
    <w:r w:rsidRPr="00535FEC">
      <w:rPr>
        <w:rStyle w:val="Sidnummer"/>
        <w:sz w:val="16"/>
      </w:rPr>
      <w:t>)</w:t>
    </w:r>
  </w:p>
  <w:p w:rsidR="00B20478" w:rsidRPr="00535FEC" w:rsidRDefault="00B20478">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78" w:rsidRPr="00535FEC" w:rsidRDefault="00B20478">
    <w:pPr>
      <w:pStyle w:val="Sidfot"/>
      <w:framePr w:wrap="around" w:vAnchor="text" w:hAnchor="margin" w:xAlign="right" w:y="1"/>
      <w:rPr>
        <w:rStyle w:val="Sidnummer"/>
        <w:sz w:val="16"/>
      </w:rPr>
    </w:pPr>
    <w:r w:rsidRPr="00535FEC">
      <w:rPr>
        <w:rStyle w:val="Sidnummer"/>
        <w:sz w:val="16"/>
      </w:rPr>
      <w:fldChar w:fldCharType="begin" w:fldLock="1"/>
    </w:r>
    <w:r w:rsidRPr="00535FEC">
      <w:rPr>
        <w:rStyle w:val="Sidnummer"/>
        <w:sz w:val="16"/>
      </w:rPr>
      <w:instrText xml:space="preserve">PAGE  </w:instrText>
    </w:r>
    <w:r w:rsidRPr="00535FEC">
      <w:rPr>
        <w:rStyle w:val="Sidnummer"/>
        <w:sz w:val="16"/>
      </w:rPr>
      <w:fldChar w:fldCharType="separate"/>
    </w:r>
    <w:r w:rsidR="005D21B5" w:rsidRPr="00535FEC">
      <w:rPr>
        <w:rStyle w:val="Sidnummer"/>
        <w:sz w:val="16"/>
      </w:rPr>
      <w:t>1</w:t>
    </w:r>
    <w:r w:rsidRPr="00535FEC">
      <w:rPr>
        <w:rStyle w:val="Sidnummer"/>
        <w:sz w:val="16"/>
      </w:rPr>
      <w:fldChar w:fldCharType="end"/>
    </w:r>
    <w:r w:rsidRPr="00535FEC">
      <w:rPr>
        <w:rStyle w:val="Sidnummer"/>
        <w:sz w:val="16"/>
      </w:rPr>
      <w:t>(</w:t>
    </w:r>
    <w:r w:rsidRPr="00535FEC">
      <w:rPr>
        <w:rStyle w:val="Sidnummer"/>
        <w:sz w:val="16"/>
      </w:rPr>
      <w:fldChar w:fldCharType="begin" w:fldLock="1"/>
    </w:r>
    <w:r w:rsidRPr="00535FEC">
      <w:rPr>
        <w:rStyle w:val="Sidnummer"/>
        <w:sz w:val="16"/>
      </w:rPr>
      <w:instrText xml:space="preserve"> NUMPAGES </w:instrText>
    </w:r>
    <w:r w:rsidRPr="00535FEC">
      <w:rPr>
        <w:rStyle w:val="Sidnummer"/>
        <w:sz w:val="16"/>
      </w:rPr>
      <w:fldChar w:fldCharType="separate"/>
    </w:r>
    <w:r w:rsidR="00B114B2" w:rsidRPr="00535FEC">
      <w:rPr>
        <w:rStyle w:val="Sidnummer"/>
        <w:sz w:val="16"/>
      </w:rPr>
      <w:t>33</w:t>
    </w:r>
    <w:r w:rsidRPr="00535FEC">
      <w:rPr>
        <w:rStyle w:val="Sidnummer"/>
        <w:sz w:val="16"/>
      </w:rPr>
      <w:fldChar w:fldCharType="end"/>
    </w:r>
    <w:r w:rsidRPr="00535FEC">
      <w:rPr>
        <w:rStyle w:val="Sidnummer"/>
        <w:sz w:val="16"/>
      </w:rPr>
      <w:t>)</w:t>
    </w:r>
  </w:p>
  <w:p w:rsidR="00B20478" w:rsidRPr="00535FEC" w:rsidRDefault="00B20478">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78" w:rsidRPr="00535FEC" w:rsidRDefault="00B204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E1F" w:rsidRPr="00535FEC" w:rsidRDefault="00941E1F">
      <w:r w:rsidRPr="00535FEC">
        <w:separator/>
      </w:r>
    </w:p>
  </w:footnote>
  <w:footnote w:type="continuationSeparator" w:id="0">
    <w:p w:rsidR="00941E1F" w:rsidRPr="00535FEC" w:rsidRDefault="00941E1F">
      <w:r w:rsidRPr="00535F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78" w:rsidRPr="00535FEC" w:rsidRDefault="00B20478">
    <w:pPr>
      <w:pStyle w:val="Sidhuvud"/>
      <w:framePr w:wrap="around" w:vAnchor="text" w:hAnchor="margin" w:xAlign="right" w:y="1"/>
      <w:rPr>
        <w:rStyle w:val="Sidnummer"/>
      </w:rPr>
    </w:pPr>
  </w:p>
  <w:p w:rsidR="00B20478" w:rsidRPr="00535FEC" w:rsidRDefault="00B20478">
    <w:pPr>
      <w:pStyle w:val="Sidhuvud"/>
      <w:ind w:right="360"/>
    </w:pPr>
  </w:p>
  <w:p w:rsidR="00B20478" w:rsidRPr="00535FEC" w:rsidRDefault="00B2047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78" w:rsidRPr="00535FEC" w:rsidRDefault="00535FEC">
    <w:pPr>
      <w:framePr w:w="2948" w:h="1321" w:hRule="exact" w:wrap="notBeside" w:vAnchor="page" w:hAnchor="page" w:x="1362" w:y="653"/>
    </w:pPr>
    <w:r w:rsidRPr="00535FEC">
      <w:rPr>
        <w:noProof/>
      </w:rPr>
      <w:drawing>
        <wp:inline distT="0" distB="0" distL="0" distR="0">
          <wp:extent cx="1866900" cy="8439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3915"/>
                  </a:xfrm>
                  <a:prstGeom prst="rect">
                    <a:avLst/>
                  </a:prstGeom>
                  <a:noFill/>
                  <a:ln>
                    <a:noFill/>
                  </a:ln>
                </pic:spPr>
              </pic:pic>
            </a:graphicData>
          </a:graphic>
        </wp:inline>
      </w:drawing>
    </w:r>
  </w:p>
  <w:p w:rsidR="00B20478" w:rsidRPr="00535FEC" w:rsidRDefault="00B20478">
    <w:pPr>
      <w:pStyle w:val="Sidhuvud"/>
    </w:pPr>
  </w:p>
  <w:p w:rsidR="00B20478" w:rsidRPr="00535FEC" w:rsidRDefault="00B20478">
    <w:pPr>
      <w:pStyle w:val="Sidhuvud"/>
      <w:ind w:right="360"/>
    </w:pPr>
  </w:p>
  <w:p w:rsidR="00B20478" w:rsidRPr="00535FEC" w:rsidRDefault="00B2047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0478" w:rsidRPr="00535FEC" w:rsidRDefault="00535FEC">
    <w:pPr>
      <w:framePr w:w="2948" w:h="1321" w:hRule="exact" w:wrap="notBeside" w:vAnchor="page" w:hAnchor="page" w:x="1362" w:y="653"/>
    </w:pPr>
    <w:r w:rsidRPr="00535FEC">
      <w:rPr>
        <w:noProof/>
      </w:rPr>
      <w:drawing>
        <wp:inline distT="0" distB="0" distL="0" distR="0">
          <wp:extent cx="1872615"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B20478" w:rsidRPr="00535FEC" w:rsidRDefault="00B204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821197"/>
    <w:multiLevelType w:val="hybridMultilevel"/>
    <w:tmpl w:val="13B8F5C8"/>
    <w:lvl w:ilvl="0" w:tplc="4D6C7D1E">
      <w:start w:val="1"/>
      <w:numFmt w:val="lowerLetter"/>
      <w:lvlText w:val="(%1)"/>
      <w:lvlJc w:val="left"/>
      <w:pPr>
        <w:tabs>
          <w:tab w:val="num" w:pos="1287"/>
        </w:tabs>
        <w:ind w:left="1287"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958634936">
    <w:abstractNumId w:val="11"/>
  </w:num>
  <w:num w:numId="2" w16cid:durableId="213084326">
    <w:abstractNumId w:val="9"/>
  </w:num>
  <w:num w:numId="3" w16cid:durableId="1912736588">
    <w:abstractNumId w:val="4"/>
  </w:num>
  <w:num w:numId="4" w16cid:durableId="97795604">
    <w:abstractNumId w:val="10"/>
  </w:num>
  <w:num w:numId="5" w16cid:durableId="1488934217">
    <w:abstractNumId w:val="0"/>
  </w:num>
  <w:num w:numId="6" w16cid:durableId="682173366">
    <w:abstractNumId w:val="1"/>
  </w:num>
  <w:num w:numId="7" w16cid:durableId="785386341">
    <w:abstractNumId w:val="7"/>
  </w:num>
  <w:num w:numId="8" w16cid:durableId="1085372940">
    <w:abstractNumId w:val="2"/>
  </w:num>
  <w:num w:numId="9" w16cid:durableId="1619872671">
    <w:abstractNumId w:val="3"/>
  </w:num>
  <w:num w:numId="10" w16cid:durableId="1579290390">
    <w:abstractNumId w:val="5"/>
  </w:num>
  <w:num w:numId="11" w16cid:durableId="13531768">
    <w:abstractNumId w:val="8"/>
  </w:num>
  <w:num w:numId="12" w16cid:durableId="6764657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FD7DEB"/>
    <w:rsid w:val="002E3C96"/>
    <w:rsid w:val="00535FEC"/>
    <w:rsid w:val="005A23F9"/>
    <w:rsid w:val="005C212F"/>
    <w:rsid w:val="005D21B5"/>
    <w:rsid w:val="005E32FA"/>
    <w:rsid w:val="005F1820"/>
    <w:rsid w:val="006A4A7A"/>
    <w:rsid w:val="00724181"/>
    <w:rsid w:val="00847B54"/>
    <w:rsid w:val="00936272"/>
    <w:rsid w:val="00941E1F"/>
    <w:rsid w:val="00A45A13"/>
    <w:rsid w:val="00A72123"/>
    <w:rsid w:val="00AC0CB5"/>
    <w:rsid w:val="00AF0928"/>
    <w:rsid w:val="00B114B2"/>
    <w:rsid w:val="00B20478"/>
    <w:rsid w:val="00BA6B91"/>
    <w:rsid w:val="00C85BEC"/>
    <w:rsid w:val="00D00F7B"/>
    <w:rsid w:val="00E11D46"/>
    <w:rsid w:val="00E578CC"/>
    <w:rsid w:val="00EB09A4"/>
    <w:rsid w:val="00EC3C7C"/>
    <w:rsid w:val="00ED5DCC"/>
    <w:rsid w:val="00F056A7"/>
    <w:rsid w:val="00F13619"/>
    <w:rsid w:val="00F20A28"/>
    <w:rsid w:val="00F866C3"/>
    <w:rsid w:val="00FB0304"/>
    <w:rsid w:val="00FD7DEB"/>
    <w:rsid w:val="00FF72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A3C059-E316-47E8-9711-EE32FCD0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46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1.1.dot</Template>
  <TotalTime>0</TotalTime>
  <Pages>2</Pages>
  <Words>8089</Words>
  <Characters>49266</Characters>
  <Application>Microsoft Office Word</Application>
  <DocSecurity>4</DocSecurity>
  <Lines>1263</Lines>
  <Paragraphs>415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56940</CharactersWithSpaces>
  <SharedDoc>false</SharedDoc>
  <HLinks>
    <vt:vector size="246" baseType="variant">
      <vt:variant>
        <vt:i4>1179701</vt:i4>
      </vt:variant>
      <vt:variant>
        <vt:i4>245</vt:i4>
      </vt:variant>
      <vt:variant>
        <vt:i4>0</vt:i4>
      </vt:variant>
      <vt:variant>
        <vt:i4>5</vt:i4>
      </vt:variant>
      <vt:variant>
        <vt:lpwstr/>
      </vt:variant>
      <vt:variant>
        <vt:lpwstr>_Toc303242159</vt:lpwstr>
      </vt:variant>
      <vt:variant>
        <vt:i4>1179701</vt:i4>
      </vt:variant>
      <vt:variant>
        <vt:i4>239</vt:i4>
      </vt:variant>
      <vt:variant>
        <vt:i4>0</vt:i4>
      </vt:variant>
      <vt:variant>
        <vt:i4>5</vt:i4>
      </vt:variant>
      <vt:variant>
        <vt:lpwstr/>
      </vt:variant>
      <vt:variant>
        <vt:lpwstr>_Toc303242158</vt:lpwstr>
      </vt:variant>
      <vt:variant>
        <vt:i4>1179701</vt:i4>
      </vt:variant>
      <vt:variant>
        <vt:i4>233</vt:i4>
      </vt:variant>
      <vt:variant>
        <vt:i4>0</vt:i4>
      </vt:variant>
      <vt:variant>
        <vt:i4>5</vt:i4>
      </vt:variant>
      <vt:variant>
        <vt:lpwstr/>
      </vt:variant>
      <vt:variant>
        <vt:lpwstr>_Toc303242157</vt:lpwstr>
      </vt:variant>
      <vt:variant>
        <vt:i4>1179701</vt:i4>
      </vt:variant>
      <vt:variant>
        <vt:i4>227</vt:i4>
      </vt:variant>
      <vt:variant>
        <vt:i4>0</vt:i4>
      </vt:variant>
      <vt:variant>
        <vt:i4>5</vt:i4>
      </vt:variant>
      <vt:variant>
        <vt:lpwstr/>
      </vt:variant>
      <vt:variant>
        <vt:lpwstr>_Toc303242156</vt:lpwstr>
      </vt:variant>
      <vt:variant>
        <vt:i4>1179701</vt:i4>
      </vt:variant>
      <vt:variant>
        <vt:i4>221</vt:i4>
      </vt:variant>
      <vt:variant>
        <vt:i4>0</vt:i4>
      </vt:variant>
      <vt:variant>
        <vt:i4>5</vt:i4>
      </vt:variant>
      <vt:variant>
        <vt:lpwstr/>
      </vt:variant>
      <vt:variant>
        <vt:lpwstr>_Toc303242155</vt:lpwstr>
      </vt:variant>
      <vt:variant>
        <vt:i4>1179701</vt:i4>
      </vt:variant>
      <vt:variant>
        <vt:i4>215</vt:i4>
      </vt:variant>
      <vt:variant>
        <vt:i4>0</vt:i4>
      </vt:variant>
      <vt:variant>
        <vt:i4>5</vt:i4>
      </vt:variant>
      <vt:variant>
        <vt:lpwstr/>
      </vt:variant>
      <vt:variant>
        <vt:lpwstr>_Toc303242154</vt:lpwstr>
      </vt:variant>
      <vt:variant>
        <vt:i4>1179701</vt:i4>
      </vt:variant>
      <vt:variant>
        <vt:i4>209</vt:i4>
      </vt:variant>
      <vt:variant>
        <vt:i4>0</vt:i4>
      </vt:variant>
      <vt:variant>
        <vt:i4>5</vt:i4>
      </vt:variant>
      <vt:variant>
        <vt:lpwstr/>
      </vt:variant>
      <vt:variant>
        <vt:lpwstr>_Toc303242153</vt:lpwstr>
      </vt:variant>
      <vt:variant>
        <vt:i4>1179701</vt:i4>
      </vt:variant>
      <vt:variant>
        <vt:i4>203</vt:i4>
      </vt:variant>
      <vt:variant>
        <vt:i4>0</vt:i4>
      </vt:variant>
      <vt:variant>
        <vt:i4>5</vt:i4>
      </vt:variant>
      <vt:variant>
        <vt:lpwstr/>
      </vt:variant>
      <vt:variant>
        <vt:lpwstr>_Toc303242152</vt:lpwstr>
      </vt:variant>
      <vt:variant>
        <vt:i4>1179701</vt:i4>
      </vt:variant>
      <vt:variant>
        <vt:i4>197</vt:i4>
      </vt:variant>
      <vt:variant>
        <vt:i4>0</vt:i4>
      </vt:variant>
      <vt:variant>
        <vt:i4>5</vt:i4>
      </vt:variant>
      <vt:variant>
        <vt:lpwstr/>
      </vt:variant>
      <vt:variant>
        <vt:lpwstr>_Toc303242151</vt:lpwstr>
      </vt:variant>
      <vt:variant>
        <vt:i4>1179701</vt:i4>
      </vt:variant>
      <vt:variant>
        <vt:i4>191</vt:i4>
      </vt:variant>
      <vt:variant>
        <vt:i4>0</vt:i4>
      </vt:variant>
      <vt:variant>
        <vt:i4>5</vt:i4>
      </vt:variant>
      <vt:variant>
        <vt:lpwstr/>
      </vt:variant>
      <vt:variant>
        <vt:lpwstr>_Toc303242150</vt:lpwstr>
      </vt:variant>
      <vt:variant>
        <vt:i4>1245237</vt:i4>
      </vt:variant>
      <vt:variant>
        <vt:i4>185</vt:i4>
      </vt:variant>
      <vt:variant>
        <vt:i4>0</vt:i4>
      </vt:variant>
      <vt:variant>
        <vt:i4>5</vt:i4>
      </vt:variant>
      <vt:variant>
        <vt:lpwstr/>
      </vt:variant>
      <vt:variant>
        <vt:lpwstr>_Toc303242149</vt:lpwstr>
      </vt:variant>
      <vt:variant>
        <vt:i4>1245237</vt:i4>
      </vt:variant>
      <vt:variant>
        <vt:i4>179</vt:i4>
      </vt:variant>
      <vt:variant>
        <vt:i4>0</vt:i4>
      </vt:variant>
      <vt:variant>
        <vt:i4>5</vt:i4>
      </vt:variant>
      <vt:variant>
        <vt:lpwstr/>
      </vt:variant>
      <vt:variant>
        <vt:lpwstr>_Toc303242148</vt:lpwstr>
      </vt:variant>
      <vt:variant>
        <vt:i4>1245237</vt:i4>
      </vt:variant>
      <vt:variant>
        <vt:i4>173</vt:i4>
      </vt:variant>
      <vt:variant>
        <vt:i4>0</vt:i4>
      </vt:variant>
      <vt:variant>
        <vt:i4>5</vt:i4>
      </vt:variant>
      <vt:variant>
        <vt:lpwstr/>
      </vt:variant>
      <vt:variant>
        <vt:lpwstr>_Toc303242147</vt:lpwstr>
      </vt:variant>
      <vt:variant>
        <vt:i4>1245237</vt:i4>
      </vt:variant>
      <vt:variant>
        <vt:i4>167</vt:i4>
      </vt:variant>
      <vt:variant>
        <vt:i4>0</vt:i4>
      </vt:variant>
      <vt:variant>
        <vt:i4>5</vt:i4>
      </vt:variant>
      <vt:variant>
        <vt:lpwstr/>
      </vt:variant>
      <vt:variant>
        <vt:lpwstr>_Toc303242146</vt:lpwstr>
      </vt:variant>
      <vt:variant>
        <vt:i4>1245237</vt:i4>
      </vt:variant>
      <vt:variant>
        <vt:i4>161</vt:i4>
      </vt:variant>
      <vt:variant>
        <vt:i4>0</vt:i4>
      </vt:variant>
      <vt:variant>
        <vt:i4>5</vt:i4>
      </vt:variant>
      <vt:variant>
        <vt:lpwstr/>
      </vt:variant>
      <vt:variant>
        <vt:lpwstr>_Toc303242145</vt:lpwstr>
      </vt:variant>
      <vt:variant>
        <vt:i4>1245237</vt:i4>
      </vt:variant>
      <vt:variant>
        <vt:i4>155</vt:i4>
      </vt:variant>
      <vt:variant>
        <vt:i4>0</vt:i4>
      </vt:variant>
      <vt:variant>
        <vt:i4>5</vt:i4>
      </vt:variant>
      <vt:variant>
        <vt:lpwstr/>
      </vt:variant>
      <vt:variant>
        <vt:lpwstr>_Toc303242144</vt:lpwstr>
      </vt:variant>
      <vt:variant>
        <vt:i4>1245237</vt:i4>
      </vt:variant>
      <vt:variant>
        <vt:i4>149</vt:i4>
      </vt:variant>
      <vt:variant>
        <vt:i4>0</vt:i4>
      </vt:variant>
      <vt:variant>
        <vt:i4>5</vt:i4>
      </vt:variant>
      <vt:variant>
        <vt:lpwstr/>
      </vt:variant>
      <vt:variant>
        <vt:lpwstr>_Toc303242143</vt:lpwstr>
      </vt:variant>
      <vt:variant>
        <vt:i4>1245237</vt:i4>
      </vt:variant>
      <vt:variant>
        <vt:i4>143</vt:i4>
      </vt:variant>
      <vt:variant>
        <vt:i4>0</vt:i4>
      </vt:variant>
      <vt:variant>
        <vt:i4>5</vt:i4>
      </vt:variant>
      <vt:variant>
        <vt:lpwstr/>
      </vt:variant>
      <vt:variant>
        <vt:lpwstr>_Toc303242142</vt:lpwstr>
      </vt:variant>
      <vt:variant>
        <vt:i4>1245237</vt:i4>
      </vt:variant>
      <vt:variant>
        <vt:i4>137</vt:i4>
      </vt:variant>
      <vt:variant>
        <vt:i4>0</vt:i4>
      </vt:variant>
      <vt:variant>
        <vt:i4>5</vt:i4>
      </vt:variant>
      <vt:variant>
        <vt:lpwstr/>
      </vt:variant>
      <vt:variant>
        <vt:lpwstr>_Toc303242141</vt:lpwstr>
      </vt:variant>
      <vt:variant>
        <vt:i4>1245237</vt:i4>
      </vt:variant>
      <vt:variant>
        <vt:i4>131</vt:i4>
      </vt:variant>
      <vt:variant>
        <vt:i4>0</vt:i4>
      </vt:variant>
      <vt:variant>
        <vt:i4>5</vt:i4>
      </vt:variant>
      <vt:variant>
        <vt:lpwstr/>
      </vt:variant>
      <vt:variant>
        <vt:lpwstr>_Toc303242140</vt:lpwstr>
      </vt:variant>
      <vt:variant>
        <vt:i4>1310773</vt:i4>
      </vt:variant>
      <vt:variant>
        <vt:i4>125</vt:i4>
      </vt:variant>
      <vt:variant>
        <vt:i4>0</vt:i4>
      </vt:variant>
      <vt:variant>
        <vt:i4>5</vt:i4>
      </vt:variant>
      <vt:variant>
        <vt:lpwstr/>
      </vt:variant>
      <vt:variant>
        <vt:lpwstr>_Toc303242139</vt:lpwstr>
      </vt:variant>
      <vt:variant>
        <vt:i4>1310773</vt:i4>
      </vt:variant>
      <vt:variant>
        <vt:i4>119</vt:i4>
      </vt:variant>
      <vt:variant>
        <vt:i4>0</vt:i4>
      </vt:variant>
      <vt:variant>
        <vt:i4>5</vt:i4>
      </vt:variant>
      <vt:variant>
        <vt:lpwstr/>
      </vt:variant>
      <vt:variant>
        <vt:lpwstr>_Toc303242138</vt:lpwstr>
      </vt:variant>
      <vt:variant>
        <vt:i4>1310773</vt:i4>
      </vt:variant>
      <vt:variant>
        <vt:i4>113</vt:i4>
      </vt:variant>
      <vt:variant>
        <vt:i4>0</vt:i4>
      </vt:variant>
      <vt:variant>
        <vt:i4>5</vt:i4>
      </vt:variant>
      <vt:variant>
        <vt:lpwstr/>
      </vt:variant>
      <vt:variant>
        <vt:lpwstr>_Toc303242137</vt:lpwstr>
      </vt:variant>
      <vt:variant>
        <vt:i4>1310773</vt:i4>
      </vt:variant>
      <vt:variant>
        <vt:i4>107</vt:i4>
      </vt:variant>
      <vt:variant>
        <vt:i4>0</vt:i4>
      </vt:variant>
      <vt:variant>
        <vt:i4>5</vt:i4>
      </vt:variant>
      <vt:variant>
        <vt:lpwstr/>
      </vt:variant>
      <vt:variant>
        <vt:lpwstr>_Toc303242136</vt:lpwstr>
      </vt:variant>
      <vt:variant>
        <vt:i4>1310773</vt:i4>
      </vt:variant>
      <vt:variant>
        <vt:i4>101</vt:i4>
      </vt:variant>
      <vt:variant>
        <vt:i4>0</vt:i4>
      </vt:variant>
      <vt:variant>
        <vt:i4>5</vt:i4>
      </vt:variant>
      <vt:variant>
        <vt:lpwstr/>
      </vt:variant>
      <vt:variant>
        <vt:lpwstr>_Toc303242135</vt:lpwstr>
      </vt:variant>
      <vt:variant>
        <vt:i4>1310773</vt:i4>
      </vt:variant>
      <vt:variant>
        <vt:i4>95</vt:i4>
      </vt:variant>
      <vt:variant>
        <vt:i4>0</vt:i4>
      </vt:variant>
      <vt:variant>
        <vt:i4>5</vt:i4>
      </vt:variant>
      <vt:variant>
        <vt:lpwstr/>
      </vt:variant>
      <vt:variant>
        <vt:lpwstr>_Toc303242134</vt:lpwstr>
      </vt:variant>
      <vt:variant>
        <vt:i4>1310773</vt:i4>
      </vt:variant>
      <vt:variant>
        <vt:i4>89</vt:i4>
      </vt:variant>
      <vt:variant>
        <vt:i4>0</vt:i4>
      </vt:variant>
      <vt:variant>
        <vt:i4>5</vt:i4>
      </vt:variant>
      <vt:variant>
        <vt:lpwstr/>
      </vt:variant>
      <vt:variant>
        <vt:lpwstr>_Toc303242133</vt:lpwstr>
      </vt:variant>
      <vt:variant>
        <vt:i4>1310773</vt:i4>
      </vt:variant>
      <vt:variant>
        <vt:i4>83</vt:i4>
      </vt:variant>
      <vt:variant>
        <vt:i4>0</vt:i4>
      </vt:variant>
      <vt:variant>
        <vt:i4>5</vt:i4>
      </vt:variant>
      <vt:variant>
        <vt:lpwstr/>
      </vt:variant>
      <vt:variant>
        <vt:lpwstr>_Toc303242132</vt:lpwstr>
      </vt:variant>
      <vt:variant>
        <vt:i4>1310773</vt:i4>
      </vt:variant>
      <vt:variant>
        <vt:i4>77</vt:i4>
      </vt:variant>
      <vt:variant>
        <vt:i4>0</vt:i4>
      </vt:variant>
      <vt:variant>
        <vt:i4>5</vt:i4>
      </vt:variant>
      <vt:variant>
        <vt:lpwstr/>
      </vt:variant>
      <vt:variant>
        <vt:lpwstr>_Toc303242131</vt:lpwstr>
      </vt:variant>
      <vt:variant>
        <vt:i4>1310773</vt:i4>
      </vt:variant>
      <vt:variant>
        <vt:i4>71</vt:i4>
      </vt:variant>
      <vt:variant>
        <vt:i4>0</vt:i4>
      </vt:variant>
      <vt:variant>
        <vt:i4>5</vt:i4>
      </vt:variant>
      <vt:variant>
        <vt:lpwstr/>
      </vt:variant>
      <vt:variant>
        <vt:lpwstr>_Toc303242130</vt:lpwstr>
      </vt:variant>
      <vt:variant>
        <vt:i4>1376309</vt:i4>
      </vt:variant>
      <vt:variant>
        <vt:i4>65</vt:i4>
      </vt:variant>
      <vt:variant>
        <vt:i4>0</vt:i4>
      </vt:variant>
      <vt:variant>
        <vt:i4>5</vt:i4>
      </vt:variant>
      <vt:variant>
        <vt:lpwstr/>
      </vt:variant>
      <vt:variant>
        <vt:lpwstr>_Toc303242129</vt:lpwstr>
      </vt:variant>
      <vt:variant>
        <vt:i4>1376309</vt:i4>
      </vt:variant>
      <vt:variant>
        <vt:i4>59</vt:i4>
      </vt:variant>
      <vt:variant>
        <vt:i4>0</vt:i4>
      </vt:variant>
      <vt:variant>
        <vt:i4>5</vt:i4>
      </vt:variant>
      <vt:variant>
        <vt:lpwstr/>
      </vt:variant>
      <vt:variant>
        <vt:lpwstr>_Toc303242128</vt:lpwstr>
      </vt:variant>
      <vt:variant>
        <vt:i4>1376309</vt:i4>
      </vt:variant>
      <vt:variant>
        <vt:i4>53</vt:i4>
      </vt:variant>
      <vt:variant>
        <vt:i4>0</vt:i4>
      </vt:variant>
      <vt:variant>
        <vt:i4>5</vt:i4>
      </vt:variant>
      <vt:variant>
        <vt:lpwstr/>
      </vt:variant>
      <vt:variant>
        <vt:lpwstr>_Toc303242127</vt:lpwstr>
      </vt:variant>
      <vt:variant>
        <vt:i4>1376309</vt:i4>
      </vt:variant>
      <vt:variant>
        <vt:i4>47</vt:i4>
      </vt:variant>
      <vt:variant>
        <vt:i4>0</vt:i4>
      </vt:variant>
      <vt:variant>
        <vt:i4>5</vt:i4>
      </vt:variant>
      <vt:variant>
        <vt:lpwstr/>
      </vt:variant>
      <vt:variant>
        <vt:lpwstr>_Toc303242126</vt:lpwstr>
      </vt:variant>
      <vt:variant>
        <vt:i4>1376309</vt:i4>
      </vt:variant>
      <vt:variant>
        <vt:i4>41</vt:i4>
      </vt:variant>
      <vt:variant>
        <vt:i4>0</vt:i4>
      </vt:variant>
      <vt:variant>
        <vt:i4>5</vt:i4>
      </vt:variant>
      <vt:variant>
        <vt:lpwstr/>
      </vt:variant>
      <vt:variant>
        <vt:lpwstr>_Toc303242125</vt:lpwstr>
      </vt:variant>
      <vt:variant>
        <vt:i4>1376309</vt:i4>
      </vt:variant>
      <vt:variant>
        <vt:i4>35</vt:i4>
      </vt:variant>
      <vt:variant>
        <vt:i4>0</vt:i4>
      </vt:variant>
      <vt:variant>
        <vt:i4>5</vt:i4>
      </vt:variant>
      <vt:variant>
        <vt:lpwstr/>
      </vt:variant>
      <vt:variant>
        <vt:lpwstr>_Toc303242124</vt:lpwstr>
      </vt:variant>
      <vt:variant>
        <vt:i4>1376309</vt:i4>
      </vt:variant>
      <vt:variant>
        <vt:i4>29</vt:i4>
      </vt:variant>
      <vt:variant>
        <vt:i4>0</vt:i4>
      </vt:variant>
      <vt:variant>
        <vt:i4>5</vt:i4>
      </vt:variant>
      <vt:variant>
        <vt:lpwstr/>
      </vt:variant>
      <vt:variant>
        <vt:lpwstr>_Toc303242123</vt:lpwstr>
      </vt:variant>
      <vt:variant>
        <vt:i4>1376309</vt:i4>
      </vt:variant>
      <vt:variant>
        <vt:i4>23</vt:i4>
      </vt:variant>
      <vt:variant>
        <vt:i4>0</vt:i4>
      </vt:variant>
      <vt:variant>
        <vt:i4>5</vt:i4>
      </vt:variant>
      <vt:variant>
        <vt:lpwstr/>
      </vt:variant>
      <vt:variant>
        <vt:lpwstr>_Toc303242122</vt:lpwstr>
      </vt:variant>
      <vt:variant>
        <vt:i4>1376309</vt:i4>
      </vt:variant>
      <vt:variant>
        <vt:i4>17</vt:i4>
      </vt:variant>
      <vt:variant>
        <vt:i4>0</vt:i4>
      </vt:variant>
      <vt:variant>
        <vt:i4>5</vt:i4>
      </vt:variant>
      <vt:variant>
        <vt:lpwstr/>
      </vt:variant>
      <vt:variant>
        <vt:lpwstr>_Toc303242121</vt:lpwstr>
      </vt:variant>
      <vt:variant>
        <vt:i4>1376309</vt:i4>
      </vt:variant>
      <vt:variant>
        <vt:i4>11</vt:i4>
      </vt:variant>
      <vt:variant>
        <vt:i4>0</vt:i4>
      </vt:variant>
      <vt:variant>
        <vt:i4>5</vt:i4>
      </vt:variant>
      <vt:variant>
        <vt:lpwstr/>
      </vt:variant>
      <vt:variant>
        <vt:lpwstr>_Toc303242120</vt:lpwstr>
      </vt:variant>
      <vt:variant>
        <vt:i4>1441845</vt:i4>
      </vt:variant>
      <vt:variant>
        <vt:i4>5</vt:i4>
      </vt:variant>
      <vt:variant>
        <vt:i4>0</vt:i4>
      </vt:variant>
      <vt:variant>
        <vt:i4>5</vt:i4>
      </vt:variant>
      <vt:variant>
        <vt:lpwstr/>
      </vt:variant>
      <vt:variant>
        <vt:lpwstr>_Toc303242119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2006-02-01T09:16:00Z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y fmtid="{D5CDD505-2E9C-101B-9397-08002B2CF9AE}" pid="9" name="RKOrdnaDepartement">
    <vt:lpwstr>Statsrådsberedningen</vt:lpwstr>
  </property>
  <property fmtid="{D5CDD505-2E9C-101B-9397-08002B2CF9AE}" pid="10" name="RKOrdnaActivityCategory">
    <vt:lpwstr>4.1. Europeiska unionen</vt:lpwstr>
  </property>
  <property fmtid="{D5CDD505-2E9C-101B-9397-08002B2CF9AE}" pid="11" name="RKOrdnaDiarienummer">
    <vt:lpwstr/>
  </property>
  <property fmtid="{D5CDD505-2E9C-101B-9397-08002B2CF9AE}" pid="12" name="RKOrdnaSearchKeywords">
    <vt:lpwstr/>
  </property>
  <property fmtid="{D5CDD505-2E9C-101B-9397-08002B2CF9AE}" pid="13" name="RKOrdnaSarskildSkyddsvard">
    <vt:lpwstr>0</vt:lpwstr>
  </property>
</Properties>
</file>