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715" w:rsidRPr="003A45DA" w:rsidRDefault="008D1715" w:rsidP="00B060BC">
      <w:pPr>
        <w:pStyle w:val="Hemstlrubrik"/>
      </w:pPr>
      <w:r w:rsidRPr="003A45DA">
        <w:t>Förslag till riksdagsbeslut</w:t>
      </w:r>
    </w:p>
    <w:p w:rsidR="008D1715" w:rsidRPr="003A45DA" w:rsidRDefault="008D1715" w:rsidP="008D1715">
      <w:pPr>
        <w:pStyle w:val="Hemstlatt"/>
      </w:pPr>
      <w:r w:rsidRPr="003A45DA">
        <w:t xml:space="preserve">Riksdagen tillkännager för regeringen som sin mening vad i motionen anförs om byggkostnadsfaktorn i </w:t>
      </w:r>
      <w:r w:rsidR="003145DE" w:rsidRPr="003A45DA">
        <w:t xml:space="preserve">det </w:t>
      </w:r>
      <w:r w:rsidRPr="003A45DA">
        <w:t>kommunala kostnadsutjämningss</w:t>
      </w:r>
      <w:r w:rsidRPr="003A45DA">
        <w:t>y</w:t>
      </w:r>
      <w:r w:rsidRPr="003A45DA">
        <w:t>stemet.</w:t>
      </w:r>
    </w:p>
    <w:p w:rsidR="00E84F25" w:rsidRPr="003A45DA" w:rsidRDefault="007C6092" w:rsidP="00E22893">
      <w:pPr>
        <w:pStyle w:val="Rubrik1"/>
      </w:pPr>
      <w:r w:rsidRPr="003A45DA">
        <w:t>Motivering</w:t>
      </w:r>
    </w:p>
    <w:p w:rsidR="008D1715" w:rsidRPr="003A45DA" w:rsidRDefault="008D1715" w:rsidP="008D1715">
      <w:r w:rsidRPr="003A45DA">
        <w:t>Stockholms län har haft en kraftig tillväxt både befolkningsmässigt och ek</w:t>
      </w:r>
      <w:r w:rsidRPr="003A45DA">
        <w:t>o</w:t>
      </w:r>
      <w:r w:rsidRPr="003A45DA">
        <w:t>nomiskt</w:t>
      </w:r>
      <w:r w:rsidR="00B060BC" w:rsidRPr="003A45DA">
        <w:t>,</w:t>
      </w:r>
      <w:r w:rsidRPr="003A45DA">
        <w:t xml:space="preserve"> vilket lett till att bostadsköerna växer och bostadspriserna ökat fö</w:t>
      </w:r>
      <w:r w:rsidRPr="003A45DA">
        <w:t>r</w:t>
      </w:r>
      <w:r w:rsidRPr="003A45DA">
        <w:t>hållandevis mycket. Detta har givit en överhettad byggsektor med stigande priser som följd. Denna utveckling gäller för samtliga kommuner i Stoc</w:t>
      </w:r>
      <w:r w:rsidRPr="003A45DA">
        <w:t>k</w:t>
      </w:r>
      <w:r w:rsidRPr="003A45DA">
        <w:t>holms län.</w:t>
      </w:r>
    </w:p>
    <w:p w:rsidR="008D1715" w:rsidRPr="003A45DA" w:rsidRDefault="008D1715" w:rsidP="00B060BC">
      <w:pPr>
        <w:pStyle w:val="Normaltindrag"/>
      </w:pPr>
      <w:r w:rsidRPr="003A45DA">
        <w:t>Den kommunala kostnadsu</w:t>
      </w:r>
      <w:r w:rsidR="00B060BC" w:rsidRPr="003A45DA">
        <w:t>tjämningen omfattar bl.a.</w:t>
      </w:r>
      <w:r w:rsidRPr="003A45DA">
        <w:t xml:space="preserve"> byggkostnader. De</w:t>
      </w:r>
      <w:r w:rsidRPr="003A45DA">
        <w:t>n</w:t>
      </w:r>
      <w:r w:rsidRPr="003A45DA">
        <w:t>na faktor har till uppgift att kompensera kommuner med strukturellt betingade höga byggkostnader.</w:t>
      </w:r>
    </w:p>
    <w:p w:rsidR="00D554C4" w:rsidRPr="003A45DA" w:rsidRDefault="00D554C4" w:rsidP="00B060BC">
      <w:pPr>
        <w:pStyle w:val="Normaltindrag"/>
      </w:pPr>
      <w:r w:rsidRPr="003A45DA">
        <w:t>Regeringen har nyligen tillsatt en utredning med uppdrag att följa upp s</w:t>
      </w:r>
      <w:r w:rsidRPr="003A45DA">
        <w:t>y</w:t>
      </w:r>
      <w:r w:rsidRPr="003A45DA">
        <w:t>stemet för kommunal skatteutjämning. I utredarens uppdrag ingår att analys</w:t>
      </w:r>
      <w:r w:rsidRPr="003A45DA">
        <w:t>e</w:t>
      </w:r>
      <w:r w:rsidRPr="003A45DA">
        <w:t>ra</w:t>
      </w:r>
      <w:r w:rsidR="00705D64" w:rsidRPr="003A45DA">
        <w:t xml:space="preserve"> om det finns strukturella kostnadsskillnader som inte uppmärksammas i utjämningssystemet. Bland annat ska regionala skillnader i byggkostnader pri</w:t>
      </w:r>
      <w:r w:rsidR="00705D64" w:rsidRPr="003A45DA">
        <w:t>o</w:t>
      </w:r>
      <w:r w:rsidR="00705D64" w:rsidRPr="003A45DA">
        <w:t>riteras i analysen.</w:t>
      </w:r>
    </w:p>
    <w:p w:rsidR="00D554C4" w:rsidRPr="003A45DA" w:rsidRDefault="0060030C" w:rsidP="00B060BC">
      <w:pPr>
        <w:pStyle w:val="Normaltindrag"/>
      </w:pPr>
      <w:r w:rsidRPr="003A45DA">
        <w:t>I</w:t>
      </w:r>
      <w:r w:rsidR="00B060BC" w:rsidRPr="003A45DA">
        <w:t xml:space="preserve"> </w:t>
      </w:r>
      <w:r w:rsidRPr="003A45DA">
        <w:t>dag ger</w:t>
      </w:r>
      <w:r w:rsidR="004B280E" w:rsidRPr="003A45DA">
        <w:t xml:space="preserve"> byggn</w:t>
      </w:r>
      <w:r w:rsidRPr="003A45DA">
        <w:t>a</w:t>
      </w:r>
      <w:r w:rsidR="004B280E" w:rsidRPr="003A45DA">
        <w:t>dskostnadsfaktorn samtliga kommuner i Stockholms län utom Södertälje, Nynäshamn, Norrtälje och Nykvarn</w:t>
      </w:r>
      <w:r w:rsidRPr="003A45DA">
        <w:t xml:space="preserve"> en kompensation.</w:t>
      </w:r>
    </w:p>
    <w:p w:rsidR="008D1715" w:rsidRPr="003A45DA" w:rsidRDefault="008D1715" w:rsidP="00B060BC">
      <w:pPr>
        <w:pStyle w:val="Normaltindrag"/>
      </w:pPr>
      <w:r w:rsidRPr="003A45DA">
        <w:t>Den indelning av storstadsområden som används vad gäller byggkostnad</w:t>
      </w:r>
      <w:r w:rsidRPr="003A45DA">
        <w:t>s</w:t>
      </w:r>
      <w:r w:rsidRPr="003A45DA">
        <w:t>faktorn härrör sig från 1950 med en liten revidering 1971. Situationen i Stoc</w:t>
      </w:r>
      <w:r w:rsidRPr="003A45DA">
        <w:t>k</w:t>
      </w:r>
      <w:r w:rsidRPr="003A45DA">
        <w:t>holms län ser i</w:t>
      </w:r>
      <w:r w:rsidR="00B060BC" w:rsidRPr="003A45DA">
        <w:t xml:space="preserve"> </w:t>
      </w:r>
      <w:r w:rsidRPr="003A45DA">
        <w:t>dag naturligtvis helt annorlunda ut. Samtliga kommuner i Stockholms län utgör en gemensam bostad</w:t>
      </w:r>
      <w:r w:rsidR="00B060BC" w:rsidRPr="003A45DA">
        <w:t>s</w:t>
      </w:r>
      <w:r w:rsidRPr="003A45DA">
        <w:t>- och arbetsmarknad. Staten rä</w:t>
      </w:r>
      <w:r w:rsidRPr="003A45DA">
        <w:t>k</w:t>
      </w:r>
      <w:r w:rsidRPr="003A45DA">
        <w:t>nar redan i andra sammanhang in Nykvarn, Södertälje, Norrtälje och Nynä</w:t>
      </w:r>
      <w:r w:rsidRPr="003A45DA">
        <w:t>s</w:t>
      </w:r>
      <w:r w:rsidRPr="003A45DA">
        <w:t>hamn till Storstockholmsregionen. Det borde därför vara naturligt att dessa kommuner räknas in i regionen även vad gäller faktorn om byggkostnader</w:t>
      </w:r>
      <w:r w:rsidR="0060030C" w:rsidRPr="003A45DA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60BC" w:rsidRPr="003A4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60BC" w:rsidRPr="003A45DA" w:rsidRDefault="00B060BC" w:rsidP="00B060BC">
            <w:pPr>
              <w:pStyle w:val="UnderskriftDatum"/>
              <w:spacing w:before="0"/>
            </w:pPr>
            <w:r w:rsidRPr="003A45DA">
              <w:lastRenderedPageBreak/>
              <w:t>Stockholm den 27 september 2005</w:t>
            </w:r>
          </w:p>
        </w:tc>
        <w:tc>
          <w:tcPr>
            <w:tcW w:w="3047" w:type="dxa"/>
          </w:tcPr>
          <w:p w:rsidR="00B060BC" w:rsidRPr="003A45DA" w:rsidRDefault="00B060BC" w:rsidP="00B060BC">
            <w:pPr>
              <w:pStyle w:val="Underskrifter"/>
            </w:pPr>
          </w:p>
        </w:tc>
      </w:tr>
      <w:tr w:rsidR="00B060BC" w:rsidRPr="003A4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60BC" w:rsidRPr="003A45DA" w:rsidRDefault="00B060BC" w:rsidP="00B060BC">
            <w:pPr>
              <w:pStyle w:val="Underskrifter"/>
            </w:pPr>
            <w:r w:rsidRPr="003A45DA">
              <w:t>Cinnika Beiming (s)</w:t>
            </w:r>
          </w:p>
        </w:tc>
        <w:tc>
          <w:tcPr>
            <w:tcW w:w="3047" w:type="dxa"/>
          </w:tcPr>
          <w:p w:rsidR="00B060BC" w:rsidRPr="003A45DA" w:rsidRDefault="00B060BC" w:rsidP="00B060BC">
            <w:pPr>
              <w:pStyle w:val="Underskrifter"/>
            </w:pPr>
          </w:p>
        </w:tc>
      </w:tr>
    </w:tbl>
    <w:p w:rsidR="008D1715" w:rsidRPr="003A45DA" w:rsidRDefault="008D1715" w:rsidP="00B060BC">
      <w:pPr>
        <w:pStyle w:val="Normaltindrag"/>
      </w:pPr>
    </w:p>
    <w:sectPr w:rsidR="008D1715" w:rsidRPr="003A45DA" w:rsidSect="00B060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503" w:rsidRPr="003A45DA" w:rsidRDefault="00F36503">
      <w:r w:rsidRPr="003A45DA">
        <w:separator/>
      </w:r>
    </w:p>
  </w:endnote>
  <w:endnote w:type="continuationSeparator" w:id="0">
    <w:p w:rsidR="00F36503" w:rsidRPr="003A45DA" w:rsidRDefault="00F36503">
      <w:r w:rsidRPr="003A4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5DE" w:rsidRPr="003A45DA" w:rsidRDefault="003A45DA" w:rsidP="00B060BC">
    <w:pPr>
      <w:pStyle w:val="Sidfot"/>
    </w:pPr>
    <w:r w:rsidRPr="003A45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1794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BC" w:rsidRDefault="00B060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6A1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60BC" w:rsidRDefault="00B060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6A1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A45DA" w:rsidRDefault="003A45DA" w:rsidP="00B060BC">
    <w:pPr>
      <w:pStyle w:val="Sidfot"/>
    </w:pPr>
    <w:r w:rsidRPr="003A45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6226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BC" w:rsidRDefault="00B06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6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0BC" w:rsidRDefault="00B06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6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A45DA" w:rsidRDefault="003A45DA" w:rsidP="00B060BC">
    <w:pPr>
      <w:pStyle w:val="Sidfot"/>
    </w:pPr>
    <w:r w:rsidRPr="003A45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90870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BC" w:rsidRDefault="00B06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F6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60BC" w:rsidRDefault="00B06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F6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503" w:rsidRPr="003A45DA" w:rsidRDefault="00F36503">
      <w:r w:rsidRPr="003A45DA">
        <w:separator/>
      </w:r>
    </w:p>
  </w:footnote>
  <w:footnote w:type="continuationSeparator" w:id="0">
    <w:p w:rsidR="00F36503" w:rsidRPr="003A45DA" w:rsidRDefault="00F36503">
      <w:r w:rsidRPr="003A4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5DE" w:rsidRPr="003A45DA" w:rsidRDefault="003A45DA" w:rsidP="00B060BC">
    <w:pPr>
      <w:pStyle w:val="Sidhuvud"/>
    </w:pPr>
    <w:r w:rsidRPr="003A45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82529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BC" w:rsidRDefault="00B060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6A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6A1A">
                            <w:t>Fi304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60BC" w:rsidRDefault="00B060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6A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6A1A">
                      <w:t>Fi304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A45DA" w:rsidRDefault="003A45DA" w:rsidP="00B060BC">
    <w:pPr>
      <w:pStyle w:val="Sidhuvud"/>
    </w:pPr>
    <w:r w:rsidRPr="003A45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27127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0BC" w:rsidRDefault="00B060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F6A1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F6A1A">
                            <w:t>Fi304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60BC" w:rsidRDefault="00B060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F6A1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F6A1A">
                      <w:t>Fi304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60BC" w:rsidRPr="003A45DA" w:rsidRDefault="00B060BC">
    <w:pPr>
      <w:pStyle w:val="FSHNormal"/>
      <w:tabs>
        <w:tab w:val="right" w:pos="5840"/>
      </w:tabs>
    </w:pPr>
    <w:r w:rsidRPr="003A45DA">
      <w:br/>
    </w:r>
    <w:r w:rsidRPr="003A45DA">
      <w:fldChar w:fldCharType="begin" w:fldLock="1"/>
    </w:r>
    <w:r w:rsidRPr="003A45DA">
      <w:instrText xml:space="preserve"> DOCPROPERTY</w:instrText>
    </w:r>
    <w:r w:rsidRPr="003A45DA">
      <w:rPr>
        <w:sz w:val="18"/>
      </w:rPr>
      <w:instrText xml:space="preserve"> "YearUser" *\charformat </w:instrText>
    </w:r>
    <w:r w:rsidRPr="003A45DA">
      <w:fldChar w:fldCharType="separate"/>
    </w:r>
    <w:r w:rsidR="00AF6A1A" w:rsidRPr="003A45DA">
      <w:t>2005/06</w:t>
    </w:r>
    <w:r w:rsidRPr="003A45DA">
      <w:fldChar w:fldCharType="end"/>
    </w:r>
    <w:r w:rsidRPr="003A45DA">
      <w:t xml:space="preserve"> </w:t>
    </w:r>
    <w:r w:rsidRPr="003A45DA">
      <w:tab/>
      <w:t xml:space="preserve">mnr: </w:t>
    </w:r>
    <w:r w:rsidRPr="003A45DA">
      <w:fldChar w:fldCharType="begin" w:fldLock="1"/>
    </w:r>
    <w:r w:rsidRPr="003A45DA">
      <w:instrText xml:space="preserve"> DOCPROPERTY</w:instrText>
    </w:r>
    <w:r w:rsidRPr="003A45DA">
      <w:rPr>
        <w:sz w:val="18"/>
      </w:rPr>
      <w:instrText xml:space="preserve"> "Motionsnummer" *\charformat </w:instrText>
    </w:r>
    <w:r w:rsidRPr="003A45DA">
      <w:fldChar w:fldCharType="separate"/>
    </w:r>
    <w:r w:rsidR="00AF6A1A" w:rsidRPr="003A45DA">
      <w:t>Fi304</w:t>
    </w:r>
    <w:r w:rsidRPr="003A45DA">
      <w:fldChar w:fldCharType="end"/>
    </w:r>
    <w:r w:rsidRPr="003A45DA">
      <w:br/>
    </w:r>
    <w:r w:rsidRPr="003A45DA">
      <w:fldChar w:fldCharType="begin" w:fldLock="1"/>
    </w:r>
    <w:r w:rsidRPr="003A45DA">
      <w:instrText xml:space="preserve"> DOCPROPERTY</w:instrText>
    </w:r>
    <w:r w:rsidRPr="003A45DA">
      <w:rPr>
        <w:sz w:val="18"/>
      </w:rPr>
      <w:instrText xml:space="preserve"> "Samling" *\charformat </w:instrText>
    </w:r>
    <w:r w:rsidRPr="003A45DA">
      <w:fldChar w:fldCharType="end"/>
    </w:r>
    <w:r w:rsidRPr="003A45DA">
      <w:tab/>
      <w:t xml:space="preserve">pnr: </w:t>
    </w:r>
    <w:r w:rsidRPr="003A45DA">
      <w:fldChar w:fldCharType="begin" w:fldLock="1"/>
    </w:r>
    <w:r w:rsidRPr="003A45DA">
      <w:instrText xml:space="preserve"> DOCPROPERTY</w:instrText>
    </w:r>
    <w:r w:rsidRPr="003A45DA">
      <w:rPr>
        <w:sz w:val="18"/>
      </w:rPr>
      <w:instrText xml:space="preserve"> "Partinummer" *\charformat </w:instrText>
    </w:r>
    <w:r w:rsidRPr="003A45DA">
      <w:fldChar w:fldCharType="separate"/>
    </w:r>
    <w:r w:rsidR="00AF6A1A" w:rsidRPr="003A45DA">
      <w:t>s7015</w:t>
    </w:r>
    <w:r w:rsidRPr="003A45DA">
      <w:fldChar w:fldCharType="end"/>
    </w:r>
  </w:p>
  <w:p w:rsidR="00B060BC" w:rsidRPr="003A45DA" w:rsidRDefault="00B060BC">
    <w:pPr>
      <w:pStyle w:val="FSHRub1"/>
    </w:pPr>
    <w:r w:rsidRPr="003A45DA">
      <w:t>Motion till riksdagen</w:t>
    </w:r>
    <w:r w:rsidRPr="003A45DA">
      <w:br/>
    </w:r>
    <w:r w:rsidRPr="003A45DA">
      <w:fldChar w:fldCharType="begin" w:fldLock="1"/>
    </w:r>
    <w:r w:rsidRPr="003A45DA">
      <w:instrText xml:space="preserve"> DOCPROPERTY "YearUser" *\charformat </w:instrText>
    </w:r>
    <w:r w:rsidRPr="003A45DA">
      <w:fldChar w:fldCharType="separate"/>
    </w:r>
    <w:r w:rsidR="00AF6A1A" w:rsidRPr="003A45DA">
      <w:t>2005/06</w:t>
    </w:r>
    <w:r w:rsidRPr="003A45DA">
      <w:fldChar w:fldCharType="end"/>
    </w:r>
    <w:r w:rsidRPr="003A45DA">
      <w:t>:</w:t>
    </w:r>
    <w:r w:rsidRPr="003A45DA">
      <w:fldChar w:fldCharType="begin" w:fldLock="1"/>
    </w:r>
    <w:r w:rsidRPr="003A45DA">
      <w:instrText xml:space="preserve"> DOCPROPERTY "Motionsnummer" *\charformat </w:instrText>
    </w:r>
    <w:r w:rsidRPr="003A45DA">
      <w:fldChar w:fldCharType="separate"/>
    </w:r>
    <w:r w:rsidR="00AF6A1A" w:rsidRPr="003A45DA">
      <w:t>Fi304</w:t>
    </w:r>
    <w:r w:rsidRPr="003A45DA">
      <w:fldChar w:fldCharType="end"/>
    </w:r>
  </w:p>
  <w:p w:rsidR="00B060BC" w:rsidRPr="003A45DA" w:rsidRDefault="00B060BC">
    <w:pPr>
      <w:pStyle w:val="FSHNormalS5"/>
    </w:pPr>
    <w:r w:rsidRPr="003A45DA">
      <w:fldChar w:fldCharType="begin" w:fldLock="1"/>
    </w:r>
    <w:r w:rsidRPr="003A45DA">
      <w:instrText xml:space="preserve"> DOCPROPERTY "MotionarText" *\charformat </w:instrText>
    </w:r>
    <w:r w:rsidRPr="003A45DA">
      <w:fldChar w:fldCharType="separate"/>
    </w:r>
    <w:r w:rsidR="00AF6A1A" w:rsidRPr="003A45DA">
      <w:t>av Cinnika Beiming (s)</w:t>
    </w:r>
    <w:r w:rsidRPr="003A45DA">
      <w:fldChar w:fldCharType="end"/>
    </w:r>
    <w:r w:rsidRPr="003A45DA">
      <w:br/>
    </w:r>
    <w:r w:rsidRPr="003A45DA">
      <w:fldChar w:fldCharType="begin" w:fldLock="1"/>
    </w:r>
    <w:r w:rsidRPr="003A45DA">
      <w:instrText xml:space="preserve"> DOCPROPERTY "SvarFrasKort" *\charformat </w:instrText>
    </w:r>
    <w:r w:rsidRPr="003A45DA">
      <w:fldChar w:fldCharType="end"/>
    </w:r>
  </w:p>
  <w:p w:rsidR="00B060BC" w:rsidRPr="003A45DA" w:rsidRDefault="00B060BC">
    <w:pPr>
      <w:pStyle w:val="FSHTitel"/>
    </w:pPr>
    <w:r w:rsidRPr="003A45DA">
      <w:fldChar w:fldCharType="begin" w:fldLock="1"/>
    </w:r>
    <w:r w:rsidRPr="003A45DA">
      <w:instrText xml:space="preserve"> DOCPROPERTY</w:instrText>
    </w:r>
    <w:r w:rsidRPr="003A45DA">
      <w:rPr>
        <w:sz w:val="18"/>
      </w:rPr>
      <w:instrText xml:space="preserve"> "RubrikSvar" *\charformat </w:instrText>
    </w:r>
    <w:r w:rsidRPr="003A45DA">
      <w:fldChar w:fldCharType="separate"/>
    </w:r>
    <w:r w:rsidR="00AF6A1A" w:rsidRPr="003A45DA">
      <w:t>Byggkostnadsfaktorn i kostnadsutjämningssystemet</w:t>
    </w:r>
    <w:r w:rsidRPr="003A45DA">
      <w:fldChar w:fldCharType="end"/>
    </w:r>
  </w:p>
  <w:p w:rsidR="00B060BC" w:rsidRPr="003A45DA" w:rsidRDefault="00B060BC" w:rsidP="00B060B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396102">
    <w:abstractNumId w:val="13"/>
  </w:num>
  <w:num w:numId="2" w16cid:durableId="24869346">
    <w:abstractNumId w:val="10"/>
  </w:num>
  <w:num w:numId="3" w16cid:durableId="818152356">
    <w:abstractNumId w:val="11"/>
  </w:num>
  <w:num w:numId="4" w16cid:durableId="1244030250">
    <w:abstractNumId w:val="12"/>
  </w:num>
  <w:num w:numId="5" w16cid:durableId="1078213626">
    <w:abstractNumId w:val="8"/>
  </w:num>
  <w:num w:numId="6" w16cid:durableId="662859719">
    <w:abstractNumId w:val="3"/>
  </w:num>
  <w:num w:numId="7" w16cid:durableId="1771967513">
    <w:abstractNumId w:val="2"/>
  </w:num>
  <w:num w:numId="8" w16cid:durableId="1234698388">
    <w:abstractNumId w:val="1"/>
  </w:num>
  <w:num w:numId="9" w16cid:durableId="1656183313">
    <w:abstractNumId w:val="0"/>
  </w:num>
  <w:num w:numId="10" w16cid:durableId="54360616">
    <w:abstractNumId w:val="9"/>
  </w:num>
  <w:num w:numId="11" w16cid:durableId="890388818">
    <w:abstractNumId w:val="7"/>
  </w:num>
  <w:num w:numId="12" w16cid:durableId="687558063">
    <w:abstractNumId w:val="6"/>
  </w:num>
  <w:num w:numId="13" w16cid:durableId="2048529920">
    <w:abstractNumId w:val="5"/>
  </w:num>
  <w:num w:numId="14" w16cid:durableId="91458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2C0B7C"/>
    <w:rsid w:val="0003713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0B7C"/>
    <w:rsid w:val="002D11A8"/>
    <w:rsid w:val="003145DE"/>
    <w:rsid w:val="003A45DA"/>
    <w:rsid w:val="00445271"/>
    <w:rsid w:val="004A0504"/>
    <w:rsid w:val="004B280E"/>
    <w:rsid w:val="004E38D9"/>
    <w:rsid w:val="0060030C"/>
    <w:rsid w:val="00705D64"/>
    <w:rsid w:val="00740D6D"/>
    <w:rsid w:val="00794149"/>
    <w:rsid w:val="007B67A7"/>
    <w:rsid w:val="007C6092"/>
    <w:rsid w:val="008D1715"/>
    <w:rsid w:val="00913D0F"/>
    <w:rsid w:val="0092279A"/>
    <w:rsid w:val="00A053C6"/>
    <w:rsid w:val="00AF6A1A"/>
    <w:rsid w:val="00B060BC"/>
    <w:rsid w:val="00B13BF0"/>
    <w:rsid w:val="00C1285C"/>
    <w:rsid w:val="00C27B7D"/>
    <w:rsid w:val="00D1174F"/>
    <w:rsid w:val="00D554C4"/>
    <w:rsid w:val="00DC6C70"/>
    <w:rsid w:val="00E22893"/>
    <w:rsid w:val="00E360DE"/>
    <w:rsid w:val="00E75D28"/>
    <w:rsid w:val="00E84F25"/>
    <w:rsid w:val="00EA54A0"/>
    <w:rsid w:val="00F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2314A1-6D1A-4F64-8A12-847D990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60B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A54A0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B060BC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220</Words>
  <Characters>1457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Fi304</vt:lpstr>
    </vt:vector>
  </TitlesOfParts>
  <Company>Riksdagen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Fi304</dc:title>
  <dc:subject>Fi304</dc:subject>
  <dc:creator>Riksdagen</dc:creator>
  <cp:keywords>Riksdagen</cp:keywords>
  <dc:description/>
  <cp:lastModifiedBy>Lars Brink</cp:lastModifiedBy>
  <cp:revision>2</cp:revision>
  <cp:lastPrinted>2005-10-27T09:02:00Z</cp:lastPrinted>
  <dcterms:created xsi:type="dcterms:W3CDTF">2025-12-16T19:12:00Z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Byggkostnadsfaktorn i kostnadsutjämningssystemet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Byggkostnadsfaktorn i kostnadsutjämningssystemet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Cinnika Beiming (s)</vt:lpwstr>
  </property>
  <property fmtid="{D5CDD505-2E9C-101B-9397-08002B2CF9AE}" pid="26" name="MotionarLista">
    <vt:lpwstr>Beiming, Cinnika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Cinnika Beiming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20052006000000000115000070150069</vt:lpwstr>
  </property>
  <property fmtid="{D5CDD505-2E9C-101B-9397-08002B2CF9AE}" pid="47" name="datum">
    <vt:lpwstr>050927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20052006000000000115000070150069</vt:lpwstr>
  </property>
  <property fmtid="{D5CDD505-2E9C-101B-9397-08002B2CF9AE}" pid="50" name="nummer">
    <vt:lpwstr>304</vt:lpwstr>
  </property>
  <property fmtid="{D5CDD505-2E9C-101B-9397-08002B2CF9AE}" pid="51" name="utskottsbeteckning">
    <vt:lpwstr>Fi</vt:lpwstr>
  </property>
</Properties>
</file>