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20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EU-politisk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EU-politisk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Ludvig Aspling (SD)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Nordberg (SD)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2020/21:301 av Jonas Andersson i Skellefteå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Konsekvensanalyser i utlänningspolitiken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2020/21:304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Ordningen i svenska domstolssalar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2020/21:308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Covid-19-smitta på våra tunga anstalter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2020/21:309 av Björn Söder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Efterkontroll i utlandet av krigsmateriel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2020/21:310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arbetsmiljön inom vård- och omsorgssektorn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2020/21:81 Ytterligare kompletterande bestämmelser till EU:s förordning om elektronisk identifiering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2020/21:83 Extra ändringsbudget för 2021 – Förstärkta stöd till företag, nedsättning av arbetsgivaravgifter för unga och andra åtgärder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22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2020/21:55 Språkplikt – deltagande i vuxenutbildning i svenska för invandrare (sfi) för rätt till försörjningsstöd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2020/21:3807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2020/21:3811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2020/21:57 Lag om estetiska kirurgiska ingrepp och estetiska injektionsbehandlingar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2020/21:3806 av Lina Nordquist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2020/21:3822 av Clara Aranda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2020/21:3829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2020/21:66 Nya bestämmelser om hållbarhetsrelaterade upplysningar för vissa aktörer på finansmarknadsområdet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2020/21:3808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2020/21:3821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2020/21:3825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2020/21:68 Förstärkt och förenklad miljöstyrning i bonus–malus-systemet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2020/21:3809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2020/21:3826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2020/21:72 Sveriges tillträde till Europarådets konvention om it-relaterad brottslighet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2020/21:3818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2020/21:3823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2020/21:3827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2020/21:3831 av Helena Vilhelmsson och Hannes Hervieu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2020/21:61 Riksrevisionens rapport om styrning av ämneslärarutbildningen vid Högskolan i Gävle, Linnéuniversitetet och Stockholms universitet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2020/21:3819 av Kristina Axén Olin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2020/21:63 Redovisning av åtgärder i enlighet med målsättningarna i det nationella brottsförebyggande programmet Tillsammans mot brott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2020/21:3812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2020/21:3817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2020/21:3824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2020/21:3828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2020/21:3830 av Helena Vilhelmsson och Hannes Hervieu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2020/21:70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2020/21:3815 av Pål Jonson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2020/21:UU7 Yttrandefrihet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2020/21:TU5 Förlängd giltighetstid för yrkeskompetensbevis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2020/21:TU2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2020/21:TU3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20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2021-01-20</SAFIR_Sammantradesdatum_Doc>
    <SAFIR_SammantradeID xmlns="C07A1A6C-0B19-41D9-BDF8-F523BA3921EB">5361d22b-8fa1-4dfe-8a7f-054ad4c7b043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1488E-7A56-4AB6-A0C0-41FA724DC23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