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364" w:rsidRPr="005B5364" w:rsidRDefault="005B5364">
      <w:pPr>
        <w:pStyle w:val="Frslagsrubrik"/>
      </w:pPr>
      <w:r w:rsidRPr="005B5364">
        <w:t>Förslag till riksdagsbeslut</w:t>
      </w:r>
    </w:p>
    <w:p w:rsidR="005B5364" w:rsidRPr="005B5364" w:rsidRDefault="005B5364">
      <w:pPr>
        <w:pStyle w:val="Hemstlatt"/>
        <w:ind w:left="0"/>
      </w:pPr>
      <w:r w:rsidRPr="005B5364">
        <w:t xml:space="preserve">Riksdagen tillkännager för regeringen som sin mening vad som anförs i motionen </w:t>
      </w:r>
      <w:r w:rsidRPr="005B5364">
        <w:rPr>
          <w:color w:val="000000"/>
        </w:rPr>
        <w:t>om att etablera Elkraftscentrum Öste</w:t>
      </w:r>
      <w:r w:rsidRPr="005B5364">
        <w:rPr>
          <w:color w:val="000000"/>
        </w:rPr>
        <w:t>r</w:t>
      </w:r>
      <w:r w:rsidRPr="005B5364">
        <w:rPr>
          <w:color w:val="000000"/>
        </w:rPr>
        <w:t>sund.</w:t>
      </w:r>
    </w:p>
    <w:p w:rsidR="005B5364" w:rsidRPr="005B5364" w:rsidRDefault="005B5364">
      <w:pPr>
        <w:pStyle w:val="Rubrik1"/>
      </w:pPr>
      <w:r w:rsidRPr="005B5364">
        <w:t>Motivering</w:t>
      </w:r>
    </w:p>
    <w:p w:rsidR="005B5364" w:rsidRPr="005B5364" w:rsidRDefault="005B5364">
      <w:r w:rsidRPr="005B5364">
        <w:t>Alliansens historiska energiöverenskommelse innebär kraftiga satsningar på förnybara energislag. Jämtlands naturresurser kommer att utgöra en viktig del för att en framgångsrik omställning till ren el ska materialiseras. Bristen på kvalificerad teknisk kompetens utgör emellertid en flaskhals i utbyggnadsfö</w:t>
      </w:r>
      <w:r w:rsidRPr="005B5364">
        <w:t>r</w:t>
      </w:r>
      <w:r w:rsidRPr="005B5364">
        <w:t>farandet. Arbetskraftsbristen är ett faktum i flertalet energisektorer. Ett u</w:t>
      </w:r>
      <w:r w:rsidRPr="005B5364">
        <w:t>t</w:t>
      </w:r>
      <w:r w:rsidRPr="005B5364">
        <w:t>bildningscentrum för elkraftsrelaterade teknikområden – Elkraftscentrum Östersund – ger bättre förutsättningar att möta klimatomställningen samtidigt som den jämtländska arbetsmarknaden stärks på längre sikt.</w:t>
      </w:r>
    </w:p>
    <w:p w:rsidR="005B5364" w:rsidRPr="005B5364" w:rsidRDefault="005B5364">
      <w:pPr>
        <w:pStyle w:val="Normaltindrag"/>
      </w:pPr>
      <w:r w:rsidRPr="005B5364">
        <w:t>Regeringens målsättning är att andelen förnybart av Sveriges elkraftspr</w:t>
      </w:r>
      <w:r w:rsidRPr="005B5364">
        <w:t>o</w:t>
      </w:r>
      <w:r w:rsidRPr="005B5364">
        <w:t>duktion ska uppgå till 50 procent år 2020. Utbyggnad av energikällor såsom vindkraft kommer att utgöra en stor del i planen. Moderaterna vill därutöver se över vattenkraftens förutsättningar att utvecklas med klimatvänlig el g</w:t>
      </w:r>
      <w:r w:rsidRPr="005B5364">
        <w:t>e</w:t>
      </w:r>
      <w:r w:rsidRPr="005B5364">
        <w:t>nom primärt uppgradering av den småskaliga vattenkraften. Ambitionen är att vindkraftens potential ska öka från 30 terawattimmar år 2020, varav 20 ter</w:t>
      </w:r>
      <w:r w:rsidRPr="005B5364">
        <w:t>a</w:t>
      </w:r>
      <w:r w:rsidRPr="005B5364">
        <w:t>wattimmar till lands. Bedömningar har också gjort gällande att den småskal</w:t>
      </w:r>
      <w:r w:rsidRPr="005B5364">
        <w:t>i</w:t>
      </w:r>
      <w:r w:rsidRPr="005B5364">
        <w:t>ga vattenkraftens kapacitet kan öka med 5 terawattimmar.</w:t>
      </w:r>
    </w:p>
    <w:p w:rsidR="005B5364" w:rsidRPr="005B5364" w:rsidRDefault="005B5364">
      <w:pPr>
        <w:pStyle w:val="Normaltindrag"/>
      </w:pPr>
      <w:r w:rsidRPr="005B5364">
        <w:t>E</w:t>
      </w:r>
      <w:r w:rsidRPr="005B5364">
        <w:t>n effektökning i förnybara energislag kräver ett modernt anpassat eldi</w:t>
      </w:r>
      <w:r w:rsidRPr="005B5364">
        <w:t>s</w:t>
      </w:r>
      <w:r w:rsidRPr="005B5364">
        <w:t>tributionssystem. I nuläget står Sverige med ett nationellt stamnät som beh</w:t>
      </w:r>
      <w:r w:rsidRPr="005B5364">
        <w:t>ö</w:t>
      </w:r>
      <w:r w:rsidRPr="005B5364">
        <w:t>ver uppgraderas och byggas ut för att öka distributionskapaciteten. Dessutom står regionnäten och lokalnäten inför massiva restaureringsprogram och lok</w:t>
      </w:r>
      <w:r w:rsidRPr="005B5364">
        <w:t>a</w:t>
      </w:r>
      <w:r w:rsidRPr="005B5364">
        <w:t>la utbyggnadsplaner för att tillmötesgå vindkraftens och vattenkraftens fö</w:t>
      </w:r>
      <w:r w:rsidRPr="005B5364">
        <w:t>r</w:t>
      </w:r>
      <w:r w:rsidRPr="005B5364">
        <w:t>väntade kapacitetsökning.</w:t>
      </w:r>
    </w:p>
    <w:p w:rsidR="005B5364" w:rsidRPr="005B5364" w:rsidRDefault="005B5364">
      <w:pPr>
        <w:pStyle w:val="Normaltindrag"/>
      </w:pPr>
      <w:r w:rsidRPr="005B5364">
        <w:lastRenderedPageBreak/>
        <w:t>Regeringens satsningar på förnybara energikällor och elnät innebär bet</w:t>
      </w:r>
      <w:r w:rsidRPr="005B5364">
        <w:t>y</w:t>
      </w:r>
      <w:r w:rsidRPr="005B5364">
        <w:t>dande möjligheter för arbetsmarknaden. En exakt kvantifiering är svår att göra, men det finns kalkyler för hur klimatomställningen omsätts i antal gröna jobb. Till exempel: Föreningen Svensk Vindenergi har beräknat att en u</w:t>
      </w:r>
      <w:r w:rsidRPr="005B5364">
        <w:t>t</w:t>
      </w:r>
      <w:r w:rsidRPr="005B5364">
        <w:t>byggnad av vindkraften om 10 terawattimmar kan skapa 7 000 nya arbetstil</w:t>
      </w:r>
      <w:r w:rsidRPr="005B5364">
        <w:t>l</w:t>
      </w:r>
      <w:r w:rsidRPr="005B5364">
        <w:t>fällen, detta förutsatt att kompetens finns att tillgå.</w:t>
      </w:r>
    </w:p>
    <w:p w:rsidR="005B5364" w:rsidRPr="005B5364" w:rsidRDefault="005B5364">
      <w:pPr>
        <w:pStyle w:val="Normaltindrag"/>
      </w:pPr>
      <w:r w:rsidRPr="005B5364">
        <w:t>En generell arbetskraftsbrist på ingenjörer och kvalificerade tekniker är s</w:t>
      </w:r>
      <w:r w:rsidRPr="005B5364">
        <w:t>e</w:t>
      </w:r>
      <w:r w:rsidRPr="005B5364">
        <w:t>dan länge väl känt i Sverige. Enligt Sveriges Ingenjörer bedöms det saknas cirka femtiotusen ingenjörer i Sverige 2020, givet nuvarande utvecklingstakt, demografi, antagningar till högre utbildning och utbildningssystem.</w:t>
      </w:r>
    </w:p>
    <w:p w:rsidR="005B5364" w:rsidRPr="005B5364" w:rsidRDefault="005B5364">
      <w:pPr>
        <w:pStyle w:val="Normaltindrag"/>
      </w:pPr>
      <w:r w:rsidRPr="005B5364">
        <w:t>Arbetskraftsbristen inom elkraft är särskilt allvarlig. Arbetsgivare i landets energibranscher såsom kraftbolag, teknikkonsulter, entreprenörer, myndigh</w:t>
      </w:r>
      <w:r w:rsidRPr="005B5364">
        <w:t>e</w:t>
      </w:r>
      <w:r w:rsidRPr="005B5364">
        <w:t>ter och egenföretagare upplever i dagsläget en grav kompetensbrist inom elkraftteknik. En demografisk situation som innebär en oöverträffad gener</w:t>
      </w:r>
      <w:r w:rsidRPr="005B5364">
        <w:t>a</w:t>
      </w:r>
      <w:r w:rsidRPr="005B5364">
        <w:t>tionsväxling på ingenjörsområdet gör situationen extra komplicerad – det är framförallt avgörande på längre sikt att arbetsmarknaden får en ordentlig kunskapsinjektion inom elkraftsområdet – detta för att framgångsrikt kunna sjösätta planerade investeringsprogram, avsluta pågående projekt och effe</w:t>
      </w:r>
      <w:r w:rsidRPr="005B5364">
        <w:t>k</w:t>
      </w:r>
      <w:r w:rsidRPr="005B5364">
        <w:t>tivt genomföra kunskapsväxlingen.</w:t>
      </w:r>
    </w:p>
    <w:p w:rsidR="005B5364" w:rsidRPr="005B5364" w:rsidRDefault="005B5364">
      <w:pPr>
        <w:pStyle w:val="Normaltindrag"/>
      </w:pPr>
      <w:r w:rsidRPr="005B5364">
        <w:t>Enligt Statistiska centralbyråns</w:t>
      </w:r>
      <w:r w:rsidRPr="005B5364">
        <w:t xml:space="preserve"> årliga arbetskraftsbarometer, senast publ</w:t>
      </w:r>
      <w:r w:rsidRPr="005B5364">
        <w:t>i</w:t>
      </w:r>
      <w:r w:rsidRPr="005B5364">
        <w:t>cerad i slutet av 2008, är arbetskraftsbristen i hela civilingenjörssegmentet uppenbar, men särskilt påtaglig inom elkraftteknik. Till exempel: bristen på civilingenjörer inom elektronik/datateknik/automation är extrem vad gäller yrkeserfarna, knappt bättre vad gäller nyutexaminerade. Rekryteringsläget på civilingenjörer inom energi- och elektrotekniken med yrkeserfarenhet är mo</w:t>
      </w:r>
      <w:r w:rsidRPr="005B5364">
        <w:t>t</w:t>
      </w:r>
      <w:r w:rsidRPr="005B5364">
        <w:t>svarande nivå, något bättre vad gäller nyutexaminerade. Högskoleingenjörer inom el/elek</w:t>
      </w:r>
      <w:r w:rsidRPr="005B5364">
        <w:t>tronik/datateknik är densamma. Bristen på styr- och reglerte</w:t>
      </w:r>
      <w:r w:rsidRPr="005B5364">
        <w:t>k</w:t>
      </w:r>
      <w:r w:rsidRPr="005B5364">
        <w:t>niskt utbildade är extrem vad gäller yrkeserfarna, knappt bättre i det nyute</w:t>
      </w:r>
      <w:r w:rsidRPr="005B5364">
        <w:t>x</w:t>
      </w:r>
      <w:r w:rsidRPr="005B5364">
        <w:t>aminerade segmentet.</w:t>
      </w:r>
    </w:p>
    <w:p w:rsidR="005B5364" w:rsidRPr="005B5364" w:rsidRDefault="005B5364">
      <w:pPr>
        <w:pStyle w:val="Normaltindrag"/>
      </w:pPr>
      <w:r w:rsidRPr="005B5364">
        <w:t>Det är viktigt att betona att kompetensbristen inte enbart är relaterad till yrkessegment med akademiska bakgrunder. Kunskapen har också en tydlig praktisk karaktär, varför relevanta yrkesutbildningar därtill är nödvändiga. Arbetskraftsbristen kan kopplas till att endast ett fåtal yrkesutbildningar (KY) inom ämnet finns att tillgå i landet.</w:t>
      </w:r>
    </w:p>
    <w:p w:rsidR="005B5364" w:rsidRPr="005B5364" w:rsidRDefault="005B5364">
      <w:pPr>
        <w:pStyle w:val="Normaltindrag"/>
      </w:pPr>
      <w:r w:rsidRPr="005B5364">
        <w:t>Slutsatsen är kristallklar: tillgången på kompetens matchar med all öns</w:t>
      </w:r>
      <w:r w:rsidRPr="005B5364">
        <w:t>k</w:t>
      </w:r>
      <w:r w:rsidRPr="005B5364">
        <w:t>värd tydlighet inte den långsiktiga efterfrågan på elkraftskompetens i Sverige.</w:t>
      </w:r>
    </w:p>
    <w:p w:rsidR="005B5364" w:rsidRPr="005B5364" w:rsidRDefault="005B5364">
      <w:pPr>
        <w:pStyle w:val="Normaltindrag"/>
      </w:pPr>
      <w:r w:rsidRPr="005B5364">
        <w:t>Det finns i dagsläget akademiska institutioner som har relevanta utbil</w:t>
      </w:r>
      <w:r w:rsidRPr="005B5364">
        <w:t>d</w:t>
      </w:r>
      <w:r w:rsidRPr="005B5364">
        <w:t>ningsprogram inom elkraftsteknikrelaterade ämnen. I södra Norrland utmä</w:t>
      </w:r>
      <w:r w:rsidRPr="005B5364">
        <w:t>r</w:t>
      </w:r>
      <w:r w:rsidRPr="005B5364">
        <w:t xml:space="preserve">ker sig flera lärosäten. </w:t>
      </w:r>
      <w:r w:rsidRPr="005B5364">
        <w:rPr>
          <w:bCs/>
          <w:color w:val="000000"/>
        </w:rPr>
        <w:t xml:space="preserve">Redan i dag finns </w:t>
      </w:r>
      <w:r w:rsidRPr="005B5364">
        <w:rPr>
          <w:color w:val="000000"/>
        </w:rPr>
        <w:t>en kvalificerad yrkesutbildning för drift, service och underhåll av vindkraft på Hjalmar Strömerskolan i Strö</w:t>
      </w:r>
      <w:r w:rsidRPr="005B5364">
        <w:rPr>
          <w:color w:val="000000"/>
        </w:rPr>
        <w:t>m</w:t>
      </w:r>
      <w:r w:rsidRPr="005B5364">
        <w:rPr>
          <w:color w:val="000000"/>
        </w:rPr>
        <w:t>sund. Utbildningsprogrammet är ett samarbete med KTH i Stockholm och Högskolan på Gotland. Skolan har mellan tjugo och trettio platser att erbjuda.</w:t>
      </w:r>
    </w:p>
    <w:p w:rsidR="005B5364" w:rsidRPr="005B5364" w:rsidRDefault="005B5364">
      <w:pPr>
        <w:pStyle w:val="Normaltindrag"/>
      </w:pPr>
      <w:r w:rsidRPr="005B5364">
        <w:t>Relevanta tvååriga KY-utbildningar står att finna i Härnösand. Utfor</w:t>
      </w:r>
      <w:r w:rsidRPr="005B5364">
        <w:t>m</w:t>
      </w:r>
      <w:r w:rsidRPr="005B5364">
        <w:t>ningen på programmen är väl anpassade till att möta valda delar av komp</w:t>
      </w:r>
      <w:r w:rsidRPr="005B5364">
        <w:t>e</w:t>
      </w:r>
      <w:r w:rsidRPr="005B5364">
        <w:t>tensbristen. Inom elkraft bedöms cirka trettio platser erbjudas (totalt sjuttio platser per år, varav Kraft-Värme och Solenergi står för två tredjedelar).</w:t>
      </w:r>
    </w:p>
    <w:p w:rsidR="005B5364" w:rsidRPr="005B5364" w:rsidRDefault="005B5364">
      <w:pPr>
        <w:pStyle w:val="Normaltindrag"/>
      </w:pPr>
      <w:r w:rsidRPr="005B5364">
        <w:t>Mittuniversitetet erbjuder också tekniska utbildningar. I Sundsvall finns till exempel en civilingenjörsutbildning i elektroniksystem. Denna kan erbjuda tio platser per utbildningsomgång. I dagsläget har Mittuniversitetet i Öste</w:t>
      </w:r>
      <w:r w:rsidRPr="005B5364">
        <w:t>r</w:t>
      </w:r>
      <w:r w:rsidRPr="005B5364">
        <w:t>sund sin tyngdpunkt i samhällsvetenskap med viss teknikutbildning och tydl</w:t>
      </w:r>
      <w:r w:rsidRPr="005B5364">
        <w:t>i</w:t>
      </w:r>
      <w:r w:rsidRPr="005B5364">
        <w:t>ga profileringar mot vårdutbildning och socionomutbildningar. Institutionen i Östersund har ingen elkraftteknisk koppling.</w:t>
      </w:r>
    </w:p>
    <w:p w:rsidR="005B5364" w:rsidRPr="005B5364" w:rsidRDefault="005B5364">
      <w:pPr>
        <w:pStyle w:val="Normaltindrag"/>
      </w:pPr>
      <w:r w:rsidRPr="005B5364">
        <w:t>Det är uppenbart att antalet utbildningsplatser på nämnda institutioner ovan inte matchar det totala kompetensbehov som står att finna inom den svenska energisektorn på lång sikt. Utrymme finns för att utforma fler utbil</w:t>
      </w:r>
      <w:r w:rsidRPr="005B5364">
        <w:t>d</w:t>
      </w:r>
      <w:r w:rsidRPr="005B5364">
        <w:t>ningsprogram på fler geografiska platser. Det är nödvändigt att möta den kompetensefterfrågan som blir den oundvikliga konsekvensen av massiva investeringsprogram i förnybara energislag.</w:t>
      </w:r>
    </w:p>
    <w:p w:rsidR="005B5364" w:rsidRPr="005B5364" w:rsidRDefault="005B5364">
      <w:pPr>
        <w:pStyle w:val="Normaltindrag"/>
      </w:pPr>
      <w:r w:rsidRPr="005B5364">
        <w:t>Elkraftscentrum Östersund kan utgöra ett samlingsnamn för en utbil</w:t>
      </w:r>
      <w:r w:rsidRPr="005B5364">
        <w:t>d</w:t>
      </w:r>
      <w:r w:rsidRPr="005B5364">
        <w:t>ningssatsning med fokus på elkraftsrelaterade ämnen som bör inkludera valda delar av Mittuniversitet i Östersund, tvååriga yrkesutbildningsprogram och gymn</w:t>
      </w:r>
      <w:r w:rsidRPr="005B5364">
        <w:t>a</w:t>
      </w:r>
      <w:r w:rsidRPr="005B5364">
        <w:t>sieskolans tekniska program.</w:t>
      </w:r>
      <w:r w:rsidRPr="005B5364">
        <w:rPr>
          <w:color w:val="000000"/>
        </w:rPr>
        <w:t xml:space="preserve"> Näringslivsaktörer i regionen bör verka som aktiva samarbetspartner i satsningen. </w:t>
      </w:r>
      <w:r w:rsidRPr="005B5364">
        <w:t>Det är naturligt att etablera ett sa</w:t>
      </w:r>
      <w:r w:rsidRPr="005B5364">
        <w:t>m</w:t>
      </w:r>
      <w:r w:rsidRPr="005B5364">
        <w:t>or</w:t>
      </w:r>
      <w:r w:rsidRPr="005B5364">
        <w:t>d</w:t>
      </w:r>
      <w:r w:rsidRPr="005B5364">
        <w:t>nat utbildningscenter i just Östersund. Stadens geografiska läge och närhet till en stor del av Sveriges förnybara källor gör staden till en informell strat</w:t>
      </w:r>
      <w:r w:rsidRPr="005B5364">
        <w:t>e</w:t>
      </w:r>
      <w:r w:rsidRPr="005B5364">
        <w:t>gisk kontaktpunkt redan idag.</w:t>
      </w:r>
    </w:p>
    <w:p w:rsidR="005B5364" w:rsidRPr="005B5364" w:rsidRDefault="005B5364">
      <w:pPr>
        <w:pStyle w:val="Normaltindrag"/>
      </w:pPr>
      <w:r w:rsidRPr="005B5364">
        <w:t>Jämtland med omne</w:t>
      </w:r>
      <w:r w:rsidRPr="005B5364">
        <w:t>jd är hjärtat i svensk produktion av förnybara energ</w:t>
      </w:r>
      <w:r w:rsidRPr="005B5364">
        <w:t>i</w:t>
      </w:r>
      <w:r w:rsidRPr="005B5364">
        <w:t>slag. I Jämtlands län produceras totalt cirka 13 terawattimmar förnybar el varje år, vilket motsvarar 100 000 kilowattimmar per länsinvånare. Jämtlands län är med denna siffra ledande inom EU.</w:t>
      </w:r>
    </w:p>
    <w:p w:rsidR="005B5364" w:rsidRPr="005B5364" w:rsidRDefault="005B5364">
      <w:pPr>
        <w:pStyle w:val="Normaltindrag"/>
      </w:pPr>
      <w:r w:rsidRPr="005B5364">
        <w:t>Jämtland står också i centrum för svensk vindkraftsutbyggnad. Några e</w:t>
      </w:r>
      <w:r w:rsidRPr="005B5364">
        <w:t>x</w:t>
      </w:r>
      <w:r w:rsidRPr="005B5364">
        <w:t>empel: Statkraft med stöd av SCA kommer att etablera inte mindre än sju vindkraftsparker med 455 vindkraftverk i skogslandet mellan Västernorrland och Jämtland, ett projekt värt uppskattningsvis 16 miljarder kronor. Företaget Wallenstam investerar 300 miljoner kronor i 13 vindkraftverk i Jämtland. Senast i raden av investeringsprogram är Airtricity och SSE som tillsammans med ett lokalt konsortium ska upprätta 45 vindkraftverk i länet.</w:t>
      </w:r>
    </w:p>
    <w:p w:rsidR="005B5364" w:rsidRPr="005B5364" w:rsidRDefault="005B5364">
      <w:pPr>
        <w:pStyle w:val="Normaltindrag"/>
      </w:pPr>
      <w:r w:rsidRPr="005B5364">
        <w:t>Vattenkraften representerar en stor av Sveriges förnybara energiprodu</w:t>
      </w:r>
      <w:r w:rsidRPr="005B5364">
        <w:t>k</w:t>
      </w:r>
      <w:r w:rsidRPr="005B5364">
        <w:t>tion. En bedömning är att 75 % av den totala vattenkraftsproduktionen ligger inom en radie om tre timmars bilfärd från Östersund. Kraftbolagen investerar i ombyggnation och modernisering av befintliga vattenkraftverk. Till exempel Vattenfalls ramprogram 1 inkluderar en gradvis uppgradering av befintliga verk som kommer att pågå fram till 2013.</w:t>
      </w:r>
    </w:p>
    <w:p w:rsidR="005B5364" w:rsidRPr="005B5364" w:rsidRDefault="005B5364">
      <w:pPr>
        <w:pStyle w:val="Normaltindrag"/>
      </w:pPr>
      <w:r w:rsidRPr="005B5364">
        <w:t>Alliansens energiöverenskommelse ger betydande möjligheter för den jämtländska arbetsmarknaden. Detta kräver dock att kompetensen står att finna. Att etablera Elkraf</w:t>
      </w:r>
      <w:r w:rsidRPr="005B5364">
        <w:t>tscentrum Östersund är en vital del av lösningen för arbetsgivare, studenter, framtida arbetstagare och för regionen som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364">
        <w:trPr>
          <w:cantSplit/>
        </w:trPr>
        <w:tc>
          <w:tcPr>
            <w:tcW w:w="3046" w:type="dxa"/>
          </w:tcPr>
          <w:p w:rsidR="005B5364" w:rsidRPr="005B5364" w:rsidRDefault="005B5364">
            <w:pPr>
              <w:pStyle w:val="UnderskriftDatum"/>
              <w:spacing w:before="240"/>
            </w:pPr>
            <w:r w:rsidRPr="005B5364">
              <w:t>Stockholm den 30 september 2009</w:t>
            </w:r>
          </w:p>
        </w:tc>
        <w:tc>
          <w:tcPr>
            <w:tcW w:w="3047" w:type="dxa"/>
          </w:tcPr>
          <w:p w:rsidR="005B5364" w:rsidRPr="005B5364" w:rsidRDefault="005B5364">
            <w:pPr>
              <w:pStyle w:val="Underskrifter"/>
              <w:spacing w:before="240"/>
            </w:pPr>
          </w:p>
        </w:tc>
      </w:tr>
      <w:tr w:rsidR="00000000" w:rsidRPr="005B5364">
        <w:trPr>
          <w:cantSplit/>
        </w:trPr>
        <w:tc>
          <w:tcPr>
            <w:tcW w:w="3046" w:type="dxa"/>
          </w:tcPr>
          <w:p w:rsidR="005B5364" w:rsidRPr="005B5364" w:rsidRDefault="005B5364">
            <w:pPr>
              <w:pStyle w:val="Underskrifter"/>
            </w:pPr>
            <w:r w:rsidRPr="005B5364">
              <w:t>Ola Sundell (m)</w:t>
            </w:r>
          </w:p>
        </w:tc>
        <w:tc>
          <w:tcPr>
            <w:tcW w:w="3046" w:type="dxa"/>
          </w:tcPr>
          <w:p w:rsidR="005B5364" w:rsidRPr="005B5364" w:rsidRDefault="005B5364">
            <w:pPr>
              <w:pStyle w:val="Underskrifter"/>
            </w:pPr>
          </w:p>
        </w:tc>
      </w:tr>
    </w:tbl>
    <w:p w:rsidR="005B5364" w:rsidRPr="005B5364" w:rsidRDefault="005B5364">
      <w:pPr>
        <w:pStyle w:val="Normaltindrag"/>
      </w:pPr>
    </w:p>
    <w:sectPr w:rsidR="00000000" w:rsidRPr="005B53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364" w:rsidRPr="005B5364" w:rsidRDefault="005B5364">
      <w:r w:rsidRPr="005B5364">
        <w:separator/>
      </w:r>
    </w:p>
  </w:endnote>
  <w:endnote w:type="continuationSeparator" w:id="0">
    <w:p w:rsidR="005B5364" w:rsidRPr="005B5364" w:rsidRDefault="005B5364">
      <w:r w:rsidRPr="005B5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64" w:rsidRPr="005B5364" w:rsidRDefault="005B5364">
    <w:pPr>
      <w:pStyle w:val="Sidfot"/>
    </w:pPr>
    <w:r w:rsidRPr="005B53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574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364" w:rsidRDefault="005B53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364" w:rsidRDefault="005B53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64" w:rsidRPr="005B5364" w:rsidRDefault="005B5364">
    <w:pPr>
      <w:pStyle w:val="Sidfot"/>
    </w:pPr>
    <w:r w:rsidRPr="005B53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025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364" w:rsidRDefault="005B53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364" w:rsidRDefault="005B53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64" w:rsidRPr="005B5364" w:rsidRDefault="005B5364">
    <w:pPr>
      <w:pStyle w:val="Sidfot"/>
    </w:pPr>
    <w:r w:rsidRPr="005B53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783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364" w:rsidRDefault="005B53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364" w:rsidRDefault="005B53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364" w:rsidRPr="005B5364" w:rsidRDefault="005B5364">
      <w:r w:rsidRPr="005B5364">
        <w:separator/>
      </w:r>
    </w:p>
  </w:footnote>
  <w:footnote w:type="continuationSeparator" w:id="0">
    <w:p w:rsidR="005B5364" w:rsidRPr="005B5364" w:rsidRDefault="005B5364">
      <w:r w:rsidRPr="005B5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64" w:rsidRPr="005B5364" w:rsidRDefault="005B5364">
    <w:pPr>
      <w:pStyle w:val="Sidhuvud"/>
    </w:pPr>
    <w:r w:rsidRPr="005B53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005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364" w:rsidRDefault="005B53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364" w:rsidRDefault="005B53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64" w:rsidRPr="005B5364" w:rsidRDefault="005B5364">
    <w:pPr>
      <w:pStyle w:val="Sidhuvud"/>
    </w:pPr>
    <w:r w:rsidRPr="005B53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404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364" w:rsidRDefault="005B53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364" w:rsidRDefault="005B53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64" w:rsidRPr="005B5364" w:rsidRDefault="005B5364">
    <w:pPr>
      <w:pStyle w:val="FSHNormal"/>
      <w:tabs>
        <w:tab w:val="right" w:pos="5840"/>
      </w:tabs>
    </w:pPr>
    <w:r w:rsidRPr="005B5364">
      <w:br/>
    </w:r>
    <w:r w:rsidRPr="005B5364">
      <w:fldChar w:fldCharType="begin" w:fldLock="1"/>
    </w:r>
    <w:r w:rsidRPr="005B5364">
      <w:instrText xml:space="preserve"> DOCPROPERTY</w:instrText>
    </w:r>
    <w:r w:rsidRPr="005B5364">
      <w:rPr>
        <w:sz w:val="18"/>
      </w:rPr>
      <w:instrText xml:space="preserve"> "YearUser" *\charformat </w:instrText>
    </w:r>
    <w:r w:rsidRPr="005B5364">
      <w:fldChar w:fldCharType="separate"/>
    </w:r>
    <w:r w:rsidRPr="005B5364">
      <w:t>2009/10</w:t>
    </w:r>
    <w:r w:rsidRPr="005B5364">
      <w:fldChar w:fldCharType="end"/>
    </w:r>
    <w:r w:rsidRPr="005B5364">
      <w:t xml:space="preserve"> </w:t>
    </w:r>
    <w:r w:rsidRPr="005B5364">
      <w:tab/>
      <w:t xml:space="preserve">mnr: </w:t>
    </w:r>
    <w:r w:rsidRPr="005B5364">
      <w:fldChar w:fldCharType="begin" w:fldLock="1"/>
    </w:r>
    <w:r w:rsidRPr="005B5364">
      <w:instrText xml:space="preserve"> DOCPROPERTY</w:instrText>
    </w:r>
    <w:r w:rsidRPr="005B5364">
      <w:rPr>
        <w:sz w:val="18"/>
      </w:rPr>
      <w:instrText xml:space="preserve"> "Motionsnummer" *\charformat </w:instrText>
    </w:r>
    <w:r w:rsidRPr="005B5364">
      <w:fldChar w:fldCharType="separate"/>
    </w:r>
    <w:r w:rsidRPr="005B5364">
      <w:t>Ub438</w:t>
    </w:r>
    <w:r w:rsidRPr="005B5364">
      <w:fldChar w:fldCharType="end"/>
    </w:r>
    <w:r w:rsidRPr="005B5364">
      <w:br/>
    </w:r>
    <w:r w:rsidRPr="005B5364">
      <w:fldChar w:fldCharType="begin" w:fldLock="1"/>
    </w:r>
    <w:r w:rsidRPr="005B5364">
      <w:instrText xml:space="preserve"> DOCPROPERTY</w:instrText>
    </w:r>
    <w:r w:rsidRPr="005B5364">
      <w:rPr>
        <w:sz w:val="18"/>
      </w:rPr>
      <w:instrText xml:space="preserve"> "Samling" *\charformat </w:instrText>
    </w:r>
    <w:r w:rsidRPr="005B5364">
      <w:fldChar w:fldCharType="end"/>
    </w:r>
    <w:r w:rsidRPr="005B5364">
      <w:tab/>
      <w:t xml:space="preserve">pnr: </w:t>
    </w:r>
    <w:r w:rsidRPr="005B5364">
      <w:fldChar w:fldCharType="begin" w:fldLock="1"/>
    </w:r>
    <w:r w:rsidRPr="005B5364">
      <w:instrText xml:space="preserve"> DOCPROPERTY</w:instrText>
    </w:r>
    <w:r w:rsidRPr="005B5364">
      <w:rPr>
        <w:sz w:val="18"/>
      </w:rPr>
      <w:instrText xml:space="preserve"> "Partinummer" *\charformat </w:instrText>
    </w:r>
    <w:r w:rsidRPr="005B5364">
      <w:fldChar w:fldCharType="separate"/>
    </w:r>
    <w:r w:rsidRPr="005B5364">
      <w:t>m1618</w:t>
    </w:r>
    <w:r w:rsidRPr="005B5364">
      <w:fldChar w:fldCharType="end"/>
    </w:r>
  </w:p>
  <w:p w:rsidR="005B5364" w:rsidRPr="005B5364" w:rsidRDefault="005B5364">
    <w:pPr>
      <w:pStyle w:val="FSHRub1"/>
    </w:pPr>
    <w:r w:rsidRPr="005B5364">
      <w:t>Motion till riksdagen</w:t>
    </w:r>
    <w:r w:rsidRPr="005B5364">
      <w:br/>
    </w:r>
    <w:r w:rsidRPr="005B5364">
      <w:fldChar w:fldCharType="begin" w:fldLock="1"/>
    </w:r>
    <w:r w:rsidRPr="005B5364">
      <w:instrText xml:space="preserve"> DOCPROPERTY "YearUser" *\charformat </w:instrText>
    </w:r>
    <w:r w:rsidRPr="005B5364">
      <w:fldChar w:fldCharType="separate"/>
    </w:r>
    <w:r w:rsidRPr="005B5364">
      <w:t>2009/10</w:t>
    </w:r>
    <w:r w:rsidRPr="005B5364">
      <w:fldChar w:fldCharType="end"/>
    </w:r>
    <w:r w:rsidRPr="005B5364">
      <w:t>:</w:t>
    </w:r>
    <w:r w:rsidRPr="005B5364">
      <w:fldChar w:fldCharType="begin" w:fldLock="1"/>
    </w:r>
    <w:r w:rsidRPr="005B5364">
      <w:instrText xml:space="preserve"> DOCPROPERTY "Motionsnummer" *\charformat </w:instrText>
    </w:r>
    <w:r w:rsidRPr="005B5364">
      <w:fldChar w:fldCharType="separate"/>
    </w:r>
    <w:r w:rsidRPr="005B5364">
      <w:t>Ub438</w:t>
    </w:r>
    <w:r w:rsidRPr="005B5364">
      <w:fldChar w:fldCharType="end"/>
    </w:r>
  </w:p>
  <w:p w:rsidR="005B5364" w:rsidRPr="005B5364" w:rsidRDefault="005B5364">
    <w:pPr>
      <w:pStyle w:val="FSHNormalS5"/>
    </w:pPr>
    <w:r w:rsidRPr="005B5364">
      <w:fldChar w:fldCharType="begin" w:fldLock="1"/>
    </w:r>
    <w:r w:rsidRPr="005B5364">
      <w:instrText xml:space="preserve"> DOCPROPERTY "MotionarText" *\charformat </w:instrText>
    </w:r>
    <w:r w:rsidRPr="005B5364">
      <w:fldChar w:fldCharType="separate"/>
    </w:r>
    <w:r w:rsidRPr="005B5364">
      <w:t>av Ola Sundell (m)</w:t>
    </w:r>
    <w:r w:rsidRPr="005B5364">
      <w:fldChar w:fldCharType="end"/>
    </w:r>
    <w:r w:rsidRPr="005B5364">
      <w:br/>
    </w:r>
    <w:r w:rsidRPr="005B5364">
      <w:fldChar w:fldCharType="begin" w:fldLock="1"/>
    </w:r>
    <w:r w:rsidRPr="005B5364">
      <w:instrText xml:space="preserve"> DOCPROPERTY "SvarFrasKort" *\charformat </w:instrText>
    </w:r>
    <w:r w:rsidRPr="005B5364">
      <w:fldChar w:fldCharType="end"/>
    </w:r>
  </w:p>
  <w:p w:rsidR="005B5364" w:rsidRPr="005B5364" w:rsidRDefault="005B5364">
    <w:pPr>
      <w:pStyle w:val="FSHTitel"/>
    </w:pPr>
    <w:r w:rsidRPr="005B5364">
      <w:fldChar w:fldCharType="begin" w:fldLock="1"/>
    </w:r>
    <w:r w:rsidRPr="005B5364">
      <w:instrText xml:space="preserve"> DOCPROPERTY</w:instrText>
    </w:r>
    <w:r w:rsidRPr="005B5364">
      <w:rPr>
        <w:sz w:val="18"/>
      </w:rPr>
      <w:instrText xml:space="preserve"> "RubrikSvar" *\charformat </w:instrText>
    </w:r>
    <w:r w:rsidRPr="005B5364">
      <w:fldChar w:fldCharType="separate"/>
    </w:r>
    <w:r w:rsidRPr="005B5364">
      <w:t>Elkraftscentrum Östersund</w:t>
    </w:r>
    <w:r w:rsidRPr="005B5364">
      <w:fldChar w:fldCharType="end"/>
    </w:r>
  </w:p>
  <w:p w:rsidR="005B5364" w:rsidRPr="005B5364" w:rsidRDefault="005B5364">
    <w:pPr>
      <w:pStyle w:val="Normal00"/>
    </w:pPr>
  </w:p>
  <w:p w:rsidR="005B5364" w:rsidRPr="005B5364" w:rsidRDefault="005B5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981597">
    <w:abstractNumId w:val="8"/>
  </w:num>
  <w:num w:numId="2" w16cid:durableId="691223806">
    <w:abstractNumId w:val="9"/>
  </w:num>
  <w:num w:numId="3" w16cid:durableId="662439246">
    <w:abstractNumId w:val="8"/>
  </w:num>
  <w:num w:numId="4" w16cid:durableId="584148581">
    <w:abstractNumId w:val="9"/>
  </w:num>
  <w:num w:numId="5" w16cid:durableId="2050058744">
    <w:abstractNumId w:val="13"/>
  </w:num>
  <w:num w:numId="6" w16cid:durableId="201292093">
    <w:abstractNumId w:val="10"/>
  </w:num>
  <w:num w:numId="7" w16cid:durableId="2042658340">
    <w:abstractNumId w:val="11"/>
  </w:num>
  <w:num w:numId="8" w16cid:durableId="238639394">
    <w:abstractNumId w:val="12"/>
  </w:num>
  <w:num w:numId="9" w16cid:durableId="1152526442">
    <w:abstractNumId w:val="8"/>
  </w:num>
  <w:num w:numId="10" w16cid:durableId="890582982">
    <w:abstractNumId w:val="3"/>
  </w:num>
  <w:num w:numId="11" w16cid:durableId="1650816830">
    <w:abstractNumId w:val="2"/>
  </w:num>
  <w:num w:numId="12" w16cid:durableId="1680038337">
    <w:abstractNumId w:val="1"/>
  </w:num>
  <w:num w:numId="13" w16cid:durableId="328287206">
    <w:abstractNumId w:val="0"/>
  </w:num>
  <w:num w:numId="14" w16cid:durableId="25570737">
    <w:abstractNumId w:val="9"/>
  </w:num>
  <w:num w:numId="15" w16cid:durableId="378626783">
    <w:abstractNumId w:val="7"/>
  </w:num>
  <w:num w:numId="16" w16cid:durableId="1655834580">
    <w:abstractNumId w:val="6"/>
  </w:num>
  <w:num w:numId="17" w16cid:durableId="1994021571">
    <w:abstractNumId w:val="5"/>
  </w:num>
  <w:num w:numId="18" w16cid:durableId="634410686">
    <w:abstractNumId w:val="4"/>
  </w:num>
  <w:num w:numId="19" w16cid:durableId="1942301523">
    <w:abstractNumId w:val="11"/>
  </w:num>
  <w:num w:numId="20" w16cid:durableId="953250104">
    <w:abstractNumId w:val="10"/>
  </w:num>
  <w:num w:numId="21" w16cid:durableId="1285111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364146E8-9E43-4E09-8BD9-69DE12195CEF}"/>
  </w:docVars>
  <w:rsids>
    <w:rsidRoot w:val="00C818D1"/>
    <w:rsid w:val="005B5364"/>
    <w:rsid w:val="00C818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2FC4A2-283E-4B32-A3BA-F0BC7488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6951</Characters>
  <Application>Microsoft Office Word</Application>
  <DocSecurity>4</DocSecurity>
  <Lines>117</Lines>
  <Paragraphs>26</Paragraphs>
  <ScaleCrop>false</ScaleCrop>
  <HeadingPairs>
    <vt:vector size="2" baseType="variant">
      <vt:variant>
        <vt:lpstr>Rubrik</vt:lpstr>
      </vt:variant>
      <vt:variant>
        <vt:i4>1</vt:i4>
      </vt:variant>
    </vt:vector>
  </HeadingPairs>
  <TitlesOfParts>
    <vt:vector size="1" baseType="lpstr">
      <vt:lpstr>m1618</vt:lpstr>
    </vt:vector>
  </TitlesOfParts>
  <Company>Riksdagen</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m1618</dc:title>
  <dc:subject>m1618</dc:subject>
  <dc:creator>Riksdagen</dc:creator>
  <cp:keywords>Riksdagen</cp:keywords>
  <dc:description>Nya formatmallshantering för förslag+urix bakåtkomp+könamn</dc:description>
  <cp:lastModifiedBy>Lars Brink</cp:lastModifiedBy>
  <cp:revision>2</cp:revision>
  <cp:lastPrinted>2010-02-01T14:09:00Z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Elkraftscentrum Östersund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Elkraftscentrum Östersund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edward.hamilton@riksdagen.se</vt:lpwstr>
  </property>
  <property fmtid="{D5CDD505-2E9C-101B-9397-08002B2CF9AE}" pid="45" name="ReservUID">
    <vt:lpwstr>ed0304aa</vt:lpwstr>
  </property>
  <property fmtid="{D5CDD505-2E9C-101B-9397-08002B2CF9AE}" pid="46" name="MotionID">
    <vt:lpwstr>20092010000000000109000016180069</vt:lpwstr>
  </property>
  <property fmtid="{D5CDD505-2E9C-101B-9397-08002B2CF9AE}" pid="47" name="datum">
    <vt:lpwstr>090930</vt:lpwstr>
  </property>
  <property fmtid="{D5CDD505-2E9C-101B-9397-08002B2CF9AE}" pid="48" name="avsändar-e-post">
    <vt:lpwstr>edward.hamilton@riksdagen.se</vt:lpwstr>
  </property>
  <property fmtid="{D5CDD505-2E9C-101B-9397-08002B2CF9AE}" pid="49" name="id">
    <vt:lpwstr>20092010000000000109000016180069</vt:lpwstr>
  </property>
  <property fmtid="{D5CDD505-2E9C-101B-9397-08002B2CF9AE}" pid="50" name="nummer">
    <vt:lpwstr>438</vt:lpwstr>
  </property>
  <property fmtid="{D5CDD505-2E9C-101B-9397-08002B2CF9AE}" pid="51" name="utskottsbeteckning">
    <vt:lpwstr>Ub</vt:lpwstr>
  </property>
  <property fmtid="{D5CDD505-2E9C-101B-9397-08002B2CF9AE}" pid="52" name="GlobalUID">
    <vt:lpwstr>{0A7FFCE6-9449-4AE2-B152-7E7A136289D8}</vt:lpwstr>
  </property>
  <property fmtid="{D5CDD505-2E9C-101B-9397-08002B2CF9AE}" pid="53" name="Överföringar">
    <vt:i4>0</vt:i4>
  </property>
  <property fmtid="{D5CDD505-2E9C-101B-9397-08002B2CF9AE}" pid="54" name="Checksum">
    <vt:lpwstr>*1010940451946*</vt:lpwstr>
  </property>
  <property fmtid="{D5CDD505-2E9C-101B-9397-08002B2CF9AE}" pid="55" name="skuggnummer">
    <vt:lpwstr>2488</vt:lpwstr>
  </property>
  <property fmtid="{D5CDD505-2E9C-101B-9397-08002B2CF9AE}" pid="56" name="urixVersion">
    <vt:lpwstr>4.1.1.6</vt:lpwstr>
  </property>
  <property fmtid="{D5CDD505-2E9C-101B-9397-08002B2CF9AE}" pid="57" name="urixOrigin">
    <vt:lpwstr>100201 15:10:01.716</vt:lpwstr>
  </property>
  <property fmtid="{D5CDD505-2E9C-101B-9397-08002B2CF9AE}" pid="58" name="urixGuid">
    <vt:lpwstr>{7B11C850-081D-4CB9-9A5B-F7FC8469F477}</vt:lpwstr>
  </property>
</Properties>
</file>