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9F556F">
        <w:tblPrEx>
          <w:tblCellMar>
            <w:top w:w="0" w:type="dxa"/>
            <w:bottom w:w="0" w:type="dxa"/>
          </w:tblCellMar>
        </w:tblPrEx>
        <w:tc>
          <w:tcPr>
            <w:tcW w:w="2268" w:type="dxa"/>
          </w:tcPr>
          <w:p w:rsidR="00026311" w:rsidRPr="009F556F" w:rsidRDefault="00026311">
            <w:pPr>
              <w:framePr w:w="4400" w:h="1644" w:wrap="notBeside" w:vAnchor="page" w:hAnchor="page" w:x="6573" w:y="721"/>
              <w:rPr>
                <w:rFonts w:ascii="TradeGothic" w:hAnsi="TradeGothic"/>
                <w:i/>
                <w:sz w:val="18"/>
              </w:rPr>
            </w:pPr>
          </w:p>
        </w:tc>
        <w:tc>
          <w:tcPr>
            <w:tcW w:w="2347" w:type="dxa"/>
            <w:gridSpan w:val="2"/>
          </w:tcPr>
          <w:p w:rsidR="00026311" w:rsidRPr="009F556F" w:rsidRDefault="00026311">
            <w:pPr>
              <w:framePr w:w="4400" w:h="1644" w:wrap="notBeside" w:vAnchor="page" w:hAnchor="page" w:x="6573" w:y="721"/>
              <w:rPr>
                <w:rFonts w:ascii="TradeGothic" w:hAnsi="TradeGothic"/>
                <w:i/>
                <w:sz w:val="18"/>
              </w:rPr>
            </w:pPr>
          </w:p>
        </w:tc>
      </w:tr>
      <w:tr w:rsidR="00026311" w:rsidRPr="009F556F">
        <w:tblPrEx>
          <w:tblCellMar>
            <w:top w:w="0" w:type="dxa"/>
            <w:bottom w:w="0" w:type="dxa"/>
          </w:tblCellMar>
        </w:tblPrEx>
        <w:tc>
          <w:tcPr>
            <w:tcW w:w="4615" w:type="dxa"/>
            <w:gridSpan w:val="3"/>
          </w:tcPr>
          <w:p w:rsidR="00026311" w:rsidRPr="009F556F" w:rsidRDefault="00026311">
            <w:pPr>
              <w:framePr w:w="4400" w:h="1644" w:wrap="notBeside" w:vAnchor="page" w:hAnchor="page" w:x="6573" w:y="721"/>
              <w:rPr>
                <w:rFonts w:ascii="TradeGothic" w:hAnsi="TradeGothic"/>
                <w:b/>
                <w:sz w:val="22"/>
              </w:rPr>
            </w:pPr>
            <w:r w:rsidRPr="009F556F">
              <w:rPr>
                <w:rFonts w:ascii="TradeGothic" w:hAnsi="TradeGothic"/>
                <w:b/>
                <w:sz w:val="22"/>
              </w:rPr>
              <w:t>Kommenterad dagordning</w:t>
            </w:r>
          </w:p>
        </w:tc>
      </w:tr>
      <w:tr w:rsidR="00026311" w:rsidRPr="009F556F">
        <w:tblPrEx>
          <w:tblCellMar>
            <w:top w:w="0" w:type="dxa"/>
            <w:bottom w:w="0" w:type="dxa"/>
          </w:tblCellMar>
        </w:tblPrEx>
        <w:tc>
          <w:tcPr>
            <w:tcW w:w="3402" w:type="dxa"/>
            <w:gridSpan w:val="2"/>
          </w:tcPr>
          <w:p w:rsidR="00026311" w:rsidRPr="009F556F" w:rsidRDefault="00026311">
            <w:pPr>
              <w:framePr w:w="4400" w:h="1644" w:wrap="notBeside" w:vAnchor="page" w:hAnchor="page" w:x="6573" w:y="721"/>
              <w:rPr>
                <w:rFonts w:ascii="TradeGothic" w:hAnsi="TradeGothic"/>
                <w:b/>
                <w:sz w:val="22"/>
              </w:rPr>
            </w:pPr>
            <w:r w:rsidRPr="009F556F">
              <w:rPr>
                <w:rFonts w:ascii="TradeGothic" w:hAnsi="TradeGothic"/>
                <w:b/>
                <w:sz w:val="22"/>
              </w:rPr>
              <w:t>rådet</w:t>
            </w:r>
          </w:p>
        </w:tc>
        <w:tc>
          <w:tcPr>
            <w:tcW w:w="1213" w:type="dxa"/>
          </w:tcPr>
          <w:p w:rsidR="00026311" w:rsidRPr="009F556F" w:rsidRDefault="00026311">
            <w:pPr>
              <w:framePr w:w="4400" w:h="1644" w:wrap="notBeside" w:vAnchor="page" w:hAnchor="page" w:x="6573" w:y="721"/>
            </w:pPr>
          </w:p>
        </w:tc>
      </w:tr>
      <w:tr w:rsidR="00026311" w:rsidRPr="009F556F">
        <w:tblPrEx>
          <w:tblCellMar>
            <w:top w:w="0" w:type="dxa"/>
            <w:bottom w:w="0" w:type="dxa"/>
          </w:tblCellMar>
        </w:tblPrEx>
        <w:tc>
          <w:tcPr>
            <w:tcW w:w="2268" w:type="dxa"/>
          </w:tcPr>
          <w:p w:rsidR="00026311" w:rsidRPr="009F556F" w:rsidRDefault="00FE599F">
            <w:pPr>
              <w:framePr w:w="4400" w:h="1644" w:wrap="notBeside" w:vAnchor="page" w:hAnchor="page" w:x="6573" w:y="721"/>
            </w:pPr>
            <w:r w:rsidRPr="009F556F">
              <w:t>2010-06</w:t>
            </w:r>
            <w:r w:rsidR="005D4246" w:rsidRPr="009F556F">
              <w:t>-</w:t>
            </w:r>
            <w:r w:rsidRPr="009F556F">
              <w:t>14</w:t>
            </w:r>
          </w:p>
        </w:tc>
        <w:tc>
          <w:tcPr>
            <w:tcW w:w="2347" w:type="dxa"/>
            <w:gridSpan w:val="2"/>
          </w:tcPr>
          <w:p w:rsidR="00026311" w:rsidRPr="009F556F" w:rsidRDefault="00026311">
            <w:pPr>
              <w:framePr w:w="4400" w:h="1644" w:wrap="notBeside" w:vAnchor="page" w:hAnchor="page" w:x="6573" w:y="721"/>
            </w:pPr>
          </w:p>
        </w:tc>
      </w:tr>
      <w:tr w:rsidR="00026311" w:rsidRPr="009F556F">
        <w:tblPrEx>
          <w:tblCellMar>
            <w:top w:w="0" w:type="dxa"/>
            <w:bottom w:w="0" w:type="dxa"/>
          </w:tblCellMar>
        </w:tblPrEx>
        <w:tc>
          <w:tcPr>
            <w:tcW w:w="2268" w:type="dxa"/>
          </w:tcPr>
          <w:p w:rsidR="00026311" w:rsidRPr="009F556F" w:rsidRDefault="00026311">
            <w:pPr>
              <w:framePr w:w="4400" w:h="1644" w:wrap="notBeside" w:vAnchor="page" w:hAnchor="page" w:x="6573" w:y="721"/>
            </w:pPr>
          </w:p>
        </w:tc>
        <w:tc>
          <w:tcPr>
            <w:tcW w:w="2347" w:type="dxa"/>
            <w:gridSpan w:val="2"/>
          </w:tcPr>
          <w:p w:rsidR="00026311" w:rsidRPr="009F556F"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9F556F">
        <w:tblPrEx>
          <w:tblCellMar>
            <w:top w:w="0" w:type="dxa"/>
            <w:bottom w:w="0" w:type="dxa"/>
          </w:tblCellMar>
        </w:tblPrEx>
        <w:trPr>
          <w:trHeight w:val="284"/>
        </w:trPr>
        <w:tc>
          <w:tcPr>
            <w:tcW w:w="4911" w:type="dxa"/>
          </w:tcPr>
          <w:p w:rsidR="00026311" w:rsidRPr="009F556F" w:rsidRDefault="00C03BD2">
            <w:pPr>
              <w:pStyle w:val="Avsndare"/>
              <w:framePr w:h="2483" w:wrap="notBeside" w:x="1504"/>
              <w:rPr>
                <w:b/>
                <w:i w:val="0"/>
                <w:sz w:val="22"/>
              </w:rPr>
            </w:pPr>
            <w:r w:rsidRPr="009F556F">
              <w:rPr>
                <w:b/>
                <w:i w:val="0"/>
                <w:sz w:val="22"/>
              </w:rPr>
              <w:t>Näringsdepartementet</w:t>
            </w: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C03BD2">
            <w:pPr>
              <w:pStyle w:val="Avsndare"/>
              <w:framePr w:h="2483" w:wrap="notBeside" w:x="1504"/>
              <w:rPr>
                <w:bCs/>
                <w:iCs/>
              </w:rPr>
            </w:pPr>
            <w:r w:rsidRPr="009F556F">
              <w:rPr>
                <w:bCs/>
                <w:iCs/>
              </w:rPr>
              <w:t>Internationella sekretariatet</w:t>
            </w: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r w:rsidR="00026311" w:rsidRPr="009F556F">
        <w:tblPrEx>
          <w:tblCellMar>
            <w:top w:w="0" w:type="dxa"/>
            <w:bottom w:w="0" w:type="dxa"/>
          </w:tblCellMar>
        </w:tblPrEx>
        <w:trPr>
          <w:trHeight w:val="284"/>
        </w:trPr>
        <w:tc>
          <w:tcPr>
            <w:tcW w:w="4911" w:type="dxa"/>
          </w:tcPr>
          <w:p w:rsidR="00026311" w:rsidRPr="009F556F" w:rsidRDefault="00026311">
            <w:pPr>
              <w:pStyle w:val="Avsndare"/>
              <w:framePr w:h="2483" w:wrap="notBeside" w:x="1504"/>
              <w:rPr>
                <w:bCs/>
                <w:iCs/>
              </w:rPr>
            </w:pPr>
          </w:p>
        </w:tc>
      </w:tr>
    </w:tbl>
    <w:p w:rsidR="00026311" w:rsidRPr="009F556F" w:rsidRDefault="00026311">
      <w:pPr>
        <w:framePr w:w="4400" w:h="2523" w:wrap="notBeside" w:vAnchor="page" w:hAnchor="page" w:x="6453" w:y="2445"/>
        <w:ind w:left="142"/>
        <w:rPr>
          <w:b/>
        </w:rPr>
      </w:pPr>
    </w:p>
    <w:p w:rsidR="00026311" w:rsidRPr="009F556F" w:rsidRDefault="00C03BD2">
      <w:pPr>
        <w:pStyle w:val="RKrubrik"/>
        <w:pBdr>
          <w:bottom w:val="single" w:sz="6" w:space="1" w:color="auto"/>
        </w:pBdr>
        <w:ind w:left="-567"/>
      </w:pPr>
      <w:bookmarkStart w:id="0" w:name="bRubrik"/>
      <w:bookmarkEnd w:id="0"/>
      <w:r w:rsidRPr="009F556F">
        <w:t>TTE-</w:t>
      </w:r>
      <w:r w:rsidR="00026311" w:rsidRPr="009F556F">
        <w:t xml:space="preserve">rådet </w:t>
      </w:r>
      <w:r w:rsidR="0009374A" w:rsidRPr="009F556F">
        <w:t xml:space="preserve">(Transport) </w:t>
      </w:r>
      <w:r w:rsidR="00026311" w:rsidRPr="009F556F">
        <w:t xml:space="preserve">den </w:t>
      </w:r>
      <w:r w:rsidR="00377B44" w:rsidRPr="009F556F">
        <w:t>24 juni</w:t>
      </w:r>
      <w:r w:rsidR="0009374A" w:rsidRPr="009F556F">
        <w:t xml:space="preserve"> 2010</w:t>
      </w:r>
    </w:p>
    <w:p w:rsidR="00026311" w:rsidRPr="009F556F" w:rsidRDefault="00026311">
      <w:pPr>
        <w:pStyle w:val="RKrubrik"/>
        <w:ind w:left="-567"/>
      </w:pPr>
      <w:r w:rsidRPr="009F556F">
        <w:t xml:space="preserve">Kommenterad dagordning inför samråd med EU-nämnden den </w:t>
      </w:r>
      <w:r w:rsidR="00377B44" w:rsidRPr="009F556F">
        <w:t xml:space="preserve">18 juni </w:t>
      </w:r>
      <w:r w:rsidR="00C03BD2" w:rsidRPr="009F556F">
        <w:t>20</w:t>
      </w:r>
      <w:r w:rsidR="0009374A" w:rsidRPr="009F556F">
        <w:t>10</w:t>
      </w:r>
    </w:p>
    <w:p w:rsidR="00026311" w:rsidRPr="009F556F" w:rsidRDefault="00026311">
      <w:pPr>
        <w:pStyle w:val="RKnormal"/>
        <w:ind w:left="-567"/>
      </w:pPr>
    </w:p>
    <w:p w:rsidR="00026311" w:rsidRPr="009F556F" w:rsidRDefault="00026311">
      <w:pPr>
        <w:spacing w:line="240" w:lineRule="auto"/>
        <w:ind w:left="-567"/>
        <w:rPr>
          <w:b/>
        </w:rPr>
      </w:pPr>
      <w:r w:rsidRPr="009F556F">
        <w:rPr>
          <w:b/>
        </w:rPr>
        <w:t>1.</w:t>
      </w:r>
      <w:r w:rsidRPr="009F556F">
        <w:rPr>
          <w:b/>
        </w:rPr>
        <w:tab/>
        <w:t>Godkännande av den preliminära dagordningen</w:t>
      </w:r>
    </w:p>
    <w:p w:rsidR="00026311" w:rsidRPr="009F556F" w:rsidRDefault="00026311">
      <w:pPr>
        <w:spacing w:line="240" w:lineRule="auto"/>
        <w:ind w:left="-567"/>
        <w:rPr>
          <w:b/>
        </w:rPr>
      </w:pPr>
    </w:p>
    <w:p w:rsidR="00026311" w:rsidRPr="009F556F" w:rsidRDefault="002A473E">
      <w:pPr>
        <w:spacing w:line="240" w:lineRule="auto"/>
        <w:ind w:left="-567"/>
        <w:rPr>
          <w:b/>
          <w:i/>
        </w:rPr>
      </w:pPr>
      <w:r w:rsidRPr="009F556F">
        <w:rPr>
          <w:b/>
          <w:i/>
        </w:rPr>
        <w:t>Lagstiftning</w:t>
      </w:r>
    </w:p>
    <w:p w:rsidR="002A473E" w:rsidRPr="009F556F" w:rsidRDefault="002A473E">
      <w:pPr>
        <w:spacing w:line="240" w:lineRule="auto"/>
        <w:ind w:left="-567"/>
        <w:rPr>
          <w:b/>
        </w:rPr>
      </w:pPr>
    </w:p>
    <w:p w:rsidR="0009374A" w:rsidRPr="009F556F" w:rsidRDefault="00377B44" w:rsidP="0009374A">
      <w:pPr>
        <w:spacing w:line="240" w:lineRule="auto"/>
        <w:ind w:left="-567"/>
        <w:rPr>
          <w:b/>
        </w:rPr>
      </w:pPr>
      <w:r w:rsidRPr="009F556F">
        <w:rPr>
          <w:b/>
        </w:rPr>
        <w:t>2.</w:t>
      </w:r>
      <w:r w:rsidRPr="009F556F">
        <w:rPr>
          <w:b/>
        </w:rPr>
        <w:tab/>
      </w:r>
      <w:r w:rsidR="00026311" w:rsidRPr="009F556F">
        <w:rPr>
          <w:b/>
        </w:rPr>
        <w:t>Godkännande av A-punktslistan</w:t>
      </w:r>
    </w:p>
    <w:p w:rsidR="0009374A" w:rsidRPr="009F556F" w:rsidRDefault="0009374A" w:rsidP="0009374A">
      <w:pPr>
        <w:spacing w:line="240" w:lineRule="auto"/>
        <w:ind w:left="-567"/>
      </w:pPr>
    </w:p>
    <w:p w:rsidR="00377B44" w:rsidRPr="009F556F" w:rsidRDefault="00377B44" w:rsidP="0009374A">
      <w:pPr>
        <w:spacing w:line="240" w:lineRule="auto"/>
        <w:ind w:left="-567"/>
        <w:rPr>
          <w:b/>
          <w:i/>
        </w:rPr>
      </w:pPr>
      <w:r w:rsidRPr="009F556F">
        <w:rPr>
          <w:b/>
          <w:i/>
        </w:rPr>
        <w:t xml:space="preserve">Icke lagstiftning </w:t>
      </w:r>
    </w:p>
    <w:p w:rsidR="00377B44" w:rsidRPr="009F556F" w:rsidRDefault="00377B44" w:rsidP="0009374A">
      <w:pPr>
        <w:spacing w:line="240" w:lineRule="auto"/>
        <w:ind w:left="-567"/>
      </w:pPr>
    </w:p>
    <w:p w:rsidR="0009374A" w:rsidRPr="009F556F" w:rsidRDefault="00026311" w:rsidP="0009374A">
      <w:pPr>
        <w:spacing w:line="240" w:lineRule="auto"/>
        <w:ind w:left="-567"/>
        <w:rPr>
          <w:i/>
        </w:rPr>
      </w:pPr>
      <w:r w:rsidRPr="009F556F">
        <w:rPr>
          <w:b/>
        </w:rPr>
        <w:t>3.</w:t>
      </w:r>
      <w:r w:rsidRPr="009F556F">
        <w:rPr>
          <w:b/>
        </w:rPr>
        <w:tab/>
      </w:r>
      <w:r w:rsidR="00377B44" w:rsidRPr="009F556F">
        <w:rPr>
          <w:b/>
        </w:rPr>
        <w:t>Godkännande av A-punktslistan</w:t>
      </w:r>
    </w:p>
    <w:p w:rsidR="003A2FD7" w:rsidRPr="009F556F" w:rsidRDefault="003A2FD7" w:rsidP="0009374A">
      <w:pPr>
        <w:spacing w:line="240" w:lineRule="auto"/>
        <w:ind w:left="-567"/>
        <w:rPr>
          <w:b/>
        </w:rPr>
      </w:pPr>
    </w:p>
    <w:p w:rsidR="004807CD" w:rsidRPr="009F556F" w:rsidRDefault="0009374A" w:rsidP="004807CD">
      <w:pPr>
        <w:ind w:left="-567"/>
        <w:rPr>
          <w:b/>
        </w:rPr>
      </w:pPr>
      <w:r w:rsidRPr="009F556F">
        <w:rPr>
          <w:b/>
        </w:rPr>
        <w:t>4.</w:t>
      </w:r>
      <w:r w:rsidR="00E25A31" w:rsidRPr="009F556F">
        <w:rPr>
          <w:b/>
        </w:rPr>
        <w:t xml:space="preserve"> </w:t>
      </w:r>
      <w:r w:rsidR="00377B44" w:rsidRPr="009F556F">
        <w:rPr>
          <w:b/>
        </w:rPr>
        <w:t xml:space="preserve"> Externa relationer: förslag till beslut om undertecknande och provisorisk tillämpning av protokollet om ändring av luftfartsavtalet mellan EU och USA</w:t>
      </w:r>
    </w:p>
    <w:p w:rsidR="004807CD" w:rsidRPr="009F556F" w:rsidRDefault="004807CD" w:rsidP="004807CD">
      <w:pPr>
        <w:ind w:left="-567"/>
        <w:rPr>
          <w:b/>
        </w:rPr>
      </w:pPr>
    </w:p>
    <w:p w:rsidR="004807CD" w:rsidRPr="009F556F" w:rsidRDefault="004807CD" w:rsidP="004807CD">
      <w:pPr>
        <w:ind w:left="-567"/>
        <w:rPr>
          <w:b/>
        </w:rPr>
      </w:pPr>
      <w:r w:rsidRPr="009F556F">
        <w:rPr>
          <w:i/>
        </w:rPr>
        <w:tab/>
        <w:t>- antagande</w:t>
      </w:r>
    </w:p>
    <w:p w:rsidR="004807CD" w:rsidRPr="009F556F" w:rsidRDefault="004807CD" w:rsidP="004807CD">
      <w:pPr>
        <w:ind w:left="-567"/>
        <w:rPr>
          <w:b/>
        </w:rPr>
      </w:pPr>
    </w:p>
    <w:p w:rsidR="00FC5CB1" w:rsidRPr="009F556F" w:rsidRDefault="00FC5CB1" w:rsidP="00FC5CB1">
      <w:pPr>
        <w:pStyle w:val="RKnormal"/>
      </w:pPr>
      <w:r w:rsidRPr="009F556F">
        <w:t xml:space="preserve">Dok: 9913/10 AVIATION 61 USA 73 RELEX 447 </w:t>
      </w:r>
    </w:p>
    <w:p w:rsidR="00FC5CB1" w:rsidRPr="009F556F" w:rsidRDefault="00FC5CB1" w:rsidP="00FC5CB1">
      <w:pPr>
        <w:pStyle w:val="RKnormal"/>
      </w:pPr>
      <w:r w:rsidRPr="009F556F">
        <w:t>10734/10 AVIATION 75 USA 80 RELEX 513</w:t>
      </w:r>
    </w:p>
    <w:p w:rsidR="004807CD" w:rsidRPr="009F556F" w:rsidRDefault="004807CD" w:rsidP="004807CD"/>
    <w:p w:rsidR="00FC5CB1" w:rsidRPr="009F556F" w:rsidRDefault="00FC5CB1" w:rsidP="004807CD"/>
    <w:p w:rsidR="004807CD" w:rsidRPr="009F556F" w:rsidRDefault="004807CD" w:rsidP="004807CD">
      <w:r w:rsidRPr="009F556F">
        <w:t>Frågan om ett steg 2-avtal mellan EU och USA har tidigare behandlats i EU-nämnden, senast den 5 mars 2010.</w:t>
      </w:r>
    </w:p>
    <w:p w:rsidR="004807CD" w:rsidRPr="009F556F" w:rsidRDefault="004807CD" w:rsidP="004807CD">
      <w:pPr>
        <w:ind w:left="-567"/>
        <w:rPr>
          <w:b/>
        </w:rPr>
      </w:pPr>
    </w:p>
    <w:p w:rsidR="004807CD" w:rsidRPr="009F556F" w:rsidRDefault="004807CD" w:rsidP="004807CD">
      <w:pPr>
        <w:rPr>
          <w:b/>
        </w:rPr>
      </w:pPr>
      <w:r w:rsidRPr="009F556F">
        <w:rPr>
          <w:b/>
        </w:rPr>
        <w:t>Bakgrund</w:t>
      </w:r>
    </w:p>
    <w:p w:rsidR="004807CD" w:rsidRPr="009F556F" w:rsidRDefault="004807CD" w:rsidP="004807CD">
      <w:pPr>
        <w:rPr>
          <w:b/>
        </w:rPr>
      </w:pPr>
    </w:p>
    <w:p w:rsidR="004807CD" w:rsidRPr="009F556F" w:rsidRDefault="004807CD" w:rsidP="004807CD">
      <w:pPr>
        <w:rPr>
          <w:b/>
        </w:rPr>
      </w:pPr>
      <w:r w:rsidRPr="009F556F">
        <w:t xml:space="preserve">Ett luftfartsavtal i en första fas mellan EU och USA undertecknades i april 2007. Enligt detta avtal ska förhandlingar om ett avtal i en andra fas inledas senast 60 dagar senare. Efter åtta förhandlingar kunde </w:t>
      </w:r>
      <w:r w:rsidR="00DF0223" w:rsidRPr="009F556F">
        <w:t xml:space="preserve">man </w:t>
      </w:r>
      <w:r w:rsidR="00DF0223" w:rsidRPr="009F556F">
        <w:lastRenderedPageBreak/>
        <w:t xml:space="preserve">komma överens om texten till </w:t>
      </w:r>
      <w:r w:rsidRPr="009F556F">
        <w:t>ett nytt avtal i Bryssel den 25 mars 2010. Detta avtal utgörs av ett protokoll om ändringar/tillägg till det första avtalet. Steg 2-avtalet innebär bl.a. ett fördjupat samarbete när det gäller miljö, luftfartsskydd och konkurrens. Avtalet ger bättre tillgång för EU:s flygbolag till amerikansk statsfinansierad trafik (Fly America) och en utökad roll för den Gemensamma kommitté som ska övervaka tillämpningen av avtalet. På sikt öppnar avtalet för en liberalisering av reglerna för ägande och kontroll av flygbolag samt för ytterligare trafikrättigheter.</w:t>
      </w:r>
    </w:p>
    <w:p w:rsidR="004807CD" w:rsidRPr="009F556F" w:rsidRDefault="004807CD" w:rsidP="004807CD">
      <w:pPr>
        <w:rPr>
          <w:b/>
        </w:rPr>
      </w:pPr>
    </w:p>
    <w:p w:rsidR="004807CD" w:rsidRPr="009F556F" w:rsidRDefault="004807CD" w:rsidP="004807CD">
      <w:pPr>
        <w:rPr>
          <w:b/>
        </w:rPr>
      </w:pPr>
      <w:r w:rsidRPr="009F556F">
        <w:rPr>
          <w:b/>
        </w:rPr>
        <w:t>Förslag till svensk ståndpunkt</w:t>
      </w:r>
    </w:p>
    <w:p w:rsidR="004807CD" w:rsidRPr="009F556F" w:rsidRDefault="004807CD" w:rsidP="004807CD">
      <w:pPr>
        <w:rPr>
          <w:b/>
        </w:rPr>
      </w:pPr>
    </w:p>
    <w:p w:rsidR="004807CD" w:rsidRPr="009F556F" w:rsidRDefault="004807CD" w:rsidP="004807CD">
      <w:r w:rsidRPr="009F556F">
        <w:t xml:space="preserve">Regeringen anser att avtalet bör undertecknas. </w:t>
      </w:r>
      <w:r w:rsidR="006D309E" w:rsidRPr="009F556F">
        <w:t>Det är positivt att avtalet innebär fördjupat samarbete inom områden såsom miljö</w:t>
      </w:r>
      <w:r w:rsidR="00F972BA" w:rsidRPr="009F556F">
        <w:t>, luftskydd</w:t>
      </w:r>
      <w:r w:rsidR="006D309E" w:rsidRPr="009F556F">
        <w:t xml:space="preserve"> och konkurrens liksom att det ger bättre tillgång för EU:s flygbolag till amerikansk statsfinansierad trafik. </w:t>
      </w:r>
    </w:p>
    <w:p w:rsidR="00DF0223" w:rsidRPr="009F556F" w:rsidRDefault="00DF0223" w:rsidP="004807CD"/>
    <w:p w:rsidR="00DE0584" w:rsidRPr="009F556F" w:rsidRDefault="004807CD" w:rsidP="00DE0584">
      <w:r w:rsidRPr="009F556F">
        <w:t>Se särskild rådsPM.</w:t>
      </w:r>
    </w:p>
    <w:p w:rsidR="00DE0584" w:rsidRPr="009F556F" w:rsidRDefault="00DE0584" w:rsidP="00DE0584"/>
    <w:p w:rsidR="00DE0584" w:rsidRPr="009F556F" w:rsidRDefault="0009374A" w:rsidP="00DE0584">
      <w:pPr>
        <w:ind w:left="-567"/>
      </w:pPr>
      <w:r w:rsidRPr="009F556F">
        <w:rPr>
          <w:b/>
        </w:rPr>
        <w:t>5.</w:t>
      </w:r>
      <w:r w:rsidR="00E25A31" w:rsidRPr="009F556F">
        <w:rPr>
          <w:b/>
        </w:rPr>
        <w:t xml:space="preserve"> </w:t>
      </w:r>
      <w:r w:rsidR="00DE0584" w:rsidRPr="009F556F">
        <w:rPr>
          <w:b/>
        </w:rPr>
        <w:t>Luftfart: Kommissionens rapport om EUs agerande inom politikområdet luftfart i förhållande till konsekvenserna av askmolnet orsakat av vulkanutbrott</w:t>
      </w:r>
    </w:p>
    <w:p w:rsidR="00DE0584" w:rsidRPr="009F556F" w:rsidRDefault="00DE0584" w:rsidP="00DE0584">
      <w:pPr>
        <w:rPr>
          <w:b/>
        </w:rPr>
      </w:pPr>
    </w:p>
    <w:p w:rsidR="00DE0584" w:rsidRPr="009F556F" w:rsidRDefault="00DE0584" w:rsidP="00DE0584">
      <w:pPr>
        <w:rPr>
          <w:i/>
        </w:rPr>
      </w:pPr>
      <w:r w:rsidRPr="009F556F">
        <w:rPr>
          <w:i/>
        </w:rPr>
        <w:t>- Presentation av kommissionen</w:t>
      </w:r>
    </w:p>
    <w:p w:rsidR="00DE0584" w:rsidRPr="009F556F" w:rsidRDefault="00DE0584" w:rsidP="00DE0584">
      <w:pPr>
        <w:rPr>
          <w:i/>
        </w:rPr>
      </w:pPr>
    </w:p>
    <w:p w:rsidR="00002895" w:rsidRPr="009F556F" w:rsidRDefault="00DE0584" w:rsidP="00DE0584">
      <w:pPr>
        <w:rPr>
          <w:i/>
        </w:rPr>
      </w:pPr>
      <w:r w:rsidRPr="009F556F">
        <w:t xml:space="preserve">dok.: </w:t>
      </w:r>
      <w:r w:rsidR="00002895" w:rsidRPr="009F556F">
        <w:t>10875/10 AVIATION 84</w:t>
      </w:r>
    </w:p>
    <w:p w:rsidR="00DE0584" w:rsidRPr="009F556F" w:rsidRDefault="00002895" w:rsidP="00DE0584">
      <w:pPr>
        <w:rPr>
          <w:i/>
        </w:rPr>
      </w:pPr>
      <w:r w:rsidRPr="009F556F">
        <w:rPr>
          <w:i/>
        </w:rPr>
        <w:t>Kommissionens rapport h</w:t>
      </w:r>
      <w:r w:rsidR="00DE0584" w:rsidRPr="009F556F">
        <w:rPr>
          <w:i/>
        </w:rPr>
        <w:t>ar ännu ej presenterats</w:t>
      </w:r>
    </w:p>
    <w:p w:rsidR="00DE0584" w:rsidRPr="009F556F" w:rsidRDefault="00DE0584" w:rsidP="00DE0584"/>
    <w:p w:rsidR="00DE0584" w:rsidRPr="009F556F" w:rsidRDefault="00DE0584" w:rsidP="00DE0584">
      <w:pPr>
        <w:rPr>
          <w:b/>
        </w:rPr>
      </w:pPr>
      <w:r w:rsidRPr="009F556F">
        <w:rPr>
          <w:b/>
        </w:rPr>
        <w:t>Bakgrund</w:t>
      </w:r>
    </w:p>
    <w:p w:rsidR="00DE0584" w:rsidRPr="009F556F" w:rsidRDefault="00DE0584" w:rsidP="00DE0584">
      <w:pPr>
        <w:pStyle w:val="RKnormal"/>
        <w:spacing w:line="240" w:lineRule="auto"/>
        <w:rPr>
          <w:rFonts w:cs="Helv"/>
          <w:color w:val="000000"/>
          <w:szCs w:val="24"/>
        </w:rPr>
      </w:pPr>
      <w:r w:rsidRPr="009F556F">
        <w:rPr>
          <w:rFonts w:cs="Garamond"/>
          <w:color w:val="000000"/>
          <w:szCs w:val="24"/>
        </w:rPr>
        <w:t>Ett vulkanutbrott på Island som började den 14 april orsaka</w:t>
      </w:r>
      <w:r w:rsidRPr="009F556F">
        <w:rPr>
          <w:rFonts w:cs="Garamond"/>
          <w:color w:val="000000"/>
        </w:rPr>
        <w:t>de</w:t>
      </w:r>
      <w:r w:rsidRPr="009F556F">
        <w:rPr>
          <w:rFonts w:cs="Garamond"/>
          <w:color w:val="000000"/>
          <w:szCs w:val="24"/>
        </w:rPr>
        <w:t xml:space="preserve"> askmoln som spr</w:t>
      </w:r>
      <w:r w:rsidRPr="009F556F">
        <w:rPr>
          <w:rFonts w:cs="Garamond"/>
          <w:color w:val="000000"/>
        </w:rPr>
        <w:t>ed</w:t>
      </w:r>
      <w:r w:rsidRPr="009F556F">
        <w:rPr>
          <w:rFonts w:cs="Garamond"/>
          <w:color w:val="000000"/>
          <w:szCs w:val="24"/>
        </w:rPr>
        <w:t xml:space="preserve"> sig över norra Europa och vidare söderut. Molnet flytt</w:t>
      </w:r>
      <w:r w:rsidRPr="009F556F">
        <w:rPr>
          <w:rFonts w:cs="Garamond"/>
          <w:color w:val="000000"/>
        </w:rPr>
        <w:t>ade</w:t>
      </w:r>
      <w:r w:rsidRPr="009F556F">
        <w:rPr>
          <w:rFonts w:cs="Garamond"/>
          <w:color w:val="000000"/>
          <w:szCs w:val="24"/>
        </w:rPr>
        <w:t xml:space="preserve"> med rådande jetströmmar</w:t>
      </w:r>
      <w:r w:rsidRPr="009F556F">
        <w:rPr>
          <w:rFonts w:cs="Garamond"/>
          <w:color w:val="000000"/>
        </w:rPr>
        <w:t xml:space="preserve"> och påverkade allv</w:t>
      </w:r>
      <w:r w:rsidRPr="009F556F">
        <w:rPr>
          <w:rFonts w:cs="Garamond"/>
          <w:color w:val="000000"/>
          <w:szCs w:val="24"/>
        </w:rPr>
        <w:t xml:space="preserve">arligt luftfarten eftersom den bland annat är skadlig för flygplansmotorer (av jet-typ). Till mycket stor omfattning </w:t>
      </w:r>
      <w:r w:rsidRPr="009F556F">
        <w:rPr>
          <w:rFonts w:cs="Garamond"/>
          <w:color w:val="000000"/>
        </w:rPr>
        <w:t xml:space="preserve">kunde under en tid </w:t>
      </w:r>
      <w:r w:rsidRPr="009F556F">
        <w:rPr>
          <w:rFonts w:cs="Garamond"/>
          <w:color w:val="000000"/>
          <w:szCs w:val="24"/>
        </w:rPr>
        <w:t xml:space="preserve">planerade flygningar inte utföras med följden </w:t>
      </w:r>
      <w:r w:rsidRPr="009F556F">
        <w:rPr>
          <w:rFonts w:cs="Garamond"/>
          <w:color w:val="000000"/>
        </w:rPr>
        <w:t xml:space="preserve">att passagerare blev strandsatta och flygföretag och reseföretag förlorade pengar. Ett möte mellan transportministrarna per videolänk (19 april 2010) och ett extraordniärt rådsmöte i transportministerkretsen (den 4 maj 2010 i Bryssel) har hållits med anledning av vulkanaskan.  Vid mötet den 4 maj antogs rådslutsatser om fortsatt hantering under askmolnsförhållanden (dok. </w:t>
      </w:r>
      <w:r w:rsidRPr="009F556F">
        <w:rPr>
          <w:szCs w:val="24"/>
        </w:rPr>
        <w:t>6269/10)</w:t>
      </w:r>
      <w:r w:rsidRPr="009F556F">
        <w:rPr>
          <w:rFonts w:cs="Garamond"/>
          <w:color w:val="000000"/>
        </w:rPr>
        <w:t xml:space="preserve">. Kommissionen utlovade också den rapport som nu ska presenteras. </w:t>
      </w:r>
    </w:p>
    <w:p w:rsidR="00DE0584" w:rsidRPr="009F556F" w:rsidRDefault="00DE0584" w:rsidP="00DE0584">
      <w:pPr>
        <w:rPr>
          <w:rFonts w:ascii="Garamond" w:hAnsi="Garamond" w:cs="Garamond"/>
          <w:color w:val="000000"/>
        </w:rPr>
      </w:pPr>
    </w:p>
    <w:p w:rsidR="00DE0584" w:rsidRPr="009F556F" w:rsidRDefault="00DE0584" w:rsidP="00DE0584">
      <w:pPr>
        <w:rPr>
          <w:b/>
        </w:rPr>
      </w:pPr>
      <w:r w:rsidRPr="009F556F">
        <w:rPr>
          <w:b/>
        </w:rPr>
        <w:t>Förslag till svensk ståndpunkt</w:t>
      </w:r>
    </w:p>
    <w:p w:rsidR="00DE0584" w:rsidRPr="009F556F" w:rsidRDefault="00DE0584" w:rsidP="00DE0584">
      <w:pPr>
        <w:rPr>
          <w:b/>
        </w:rPr>
      </w:pPr>
    </w:p>
    <w:p w:rsidR="00DE0584" w:rsidRPr="009F556F" w:rsidRDefault="00DE0584" w:rsidP="00DE0584">
      <w:r w:rsidRPr="009F556F">
        <w:t xml:space="preserve">Kommissionens information bör noteras.  </w:t>
      </w:r>
    </w:p>
    <w:p w:rsidR="00DE0584" w:rsidRPr="009F556F" w:rsidRDefault="00DE0584" w:rsidP="002A473E">
      <w:pPr>
        <w:spacing w:line="240" w:lineRule="auto"/>
        <w:ind w:left="-567"/>
        <w:rPr>
          <w:b/>
        </w:rPr>
      </w:pPr>
    </w:p>
    <w:p w:rsidR="0009374A" w:rsidRPr="009F556F" w:rsidRDefault="0009374A" w:rsidP="002A473E">
      <w:pPr>
        <w:spacing w:line="240" w:lineRule="auto"/>
        <w:ind w:left="-567"/>
        <w:rPr>
          <w:b/>
        </w:rPr>
      </w:pPr>
    </w:p>
    <w:p w:rsidR="00313F0D" w:rsidRPr="009F556F" w:rsidRDefault="0009374A" w:rsidP="00313F0D">
      <w:pPr>
        <w:spacing w:line="240" w:lineRule="auto"/>
        <w:ind w:left="-567"/>
        <w:rPr>
          <w:b/>
          <w:u w:val="single"/>
        </w:rPr>
      </w:pPr>
      <w:r w:rsidRPr="009F556F">
        <w:rPr>
          <w:b/>
        </w:rPr>
        <w:t>6.</w:t>
      </w:r>
      <w:r w:rsidR="002A473E" w:rsidRPr="009F556F">
        <w:rPr>
          <w:b/>
        </w:rPr>
        <w:t xml:space="preserve"> </w:t>
      </w:r>
      <w:r w:rsidR="00313F0D" w:rsidRPr="009F556F">
        <w:rPr>
          <w:b/>
          <w:lang w:eastAsia="fi-FI"/>
        </w:rPr>
        <w:t>Rådets slutsatser: Handlingsplan för rörlighet i städer</w:t>
      </w:r>
    </w:p>
    <w:p w:rsidR="00313F0D" w:rsidRPr="009F556F" w:rsidRDefault="00313F0D" w:rsidP="00313F0D">
      <w:pPr>
        <w:spacing w:line="240" w:lineRule="auto"/>
        <w:rPr>
          <w:i/>
          <w:lang w:eastAsia="fi-FI"/>
        </w:rPr>
      </w:pPr>
      <w:r w:rsidRPr="009F556F">
        <w:rPr>
          <w:i/>
          <w:lang w:eastAsia="fi-FI"/>
        </w:rPr>
        <w:sym w:font="Symbol" w:char="F02D"/>
      </w:r>
      <w:r w:rsidRPr="009F556F">
        <w:rPr>
          <w:i/>
          <w:lang w:eastAsia="fi-FI"/>
        </w:rPr>
        <w:t xml:space="preserve"> Antagande av rådsslutsatser</w:t>
      </w:r>
    </w:p>
    <w:p w:rsidR="00313F0D" w:rsidRPr="009F556F" w:rsidRDefault="00313F0D" w:rsidP="00313F0D">
      <w:pPr>
        <w:spacing w:line="240" w:lineRule="auto"/>
        <w:rPr>
          <w:i/>
          <w:lang w:eastAsia="fi-FI"/>
        </w:rPr>
      </w:pPr>
      <w:r w:rsidRPr="009F556F">
        <w:rPr>
          <w:i/>
          <w:lang w:eastAsia="fi-FI"/>
        </w:rPr>
        <w:tab/>
      </w:r>
    </w:p>
    <w:p w:rsidR="00313F0D" w:rsidRPr="009F556F" w:rsidRDefault="00313F0D" w:rsidP="00313F0D">
      <w:pPr>
        <w:spacing w:line="240" w:lineRule="auto"/>
        <w:rPr>
          <w:lang w:eastAsia="sv-SE"/>
        </w:rPr>
      </w:pPr>
    </w:p>
    <w:p w:rsidR="00DD1899" w:rsidRPr="009F556F" w:rsidRDefault="00DD1899" w:rsidP="00DD1899">
      <w:pPr>
        <w:pStyle w:val="RKnormal"/>
      </w:pPr>
      <w:r w:rsidRPr="009F556F">
        <w:t xml:space="preserve">Dok: </w:t>
      </w:r>
      <w:r w:rsidRPr="009F556F">
        <w:rPr>
          <w:rFonts w:ascii="Times New Roman" w:hAnsi="Times New Roman"/>
          <w:color w:val="000000"/>
          <w:szCs w:val="24"/>
          <w:lang w:eastAsia="sv-SE"/>
        </w:rPr>
        <w:t>14030/09 TRANS 371 ENV 630 TELECOM 197 RECH 307</w:t>
      </w:r>
    </w:p>
    <w:p w:rsidR="00DD1899" w:rsidRPr="009F556F" w:rsidRDefault="00DD1899" w:rsidP="00313F0D">
      <w:pPr>
        <w:spacing w:line="240" w:lineRule="auto"/>
        <w:rPr>
          <w:lang w:eastAsia="sv-SE"/>
        </w:rPr>
      </w:pPr>
      <w:r w:rsidRPr="009F556F">
        <w:rPr>
          <w:lang w:eastAsia="sv-SE"/>
        </w:rPr>
        <w:t>10603/10 TRANS 150 ENV 382 TELECOM 65 RECH 218</w:t>
      </w:r>
    </w:p>
    <w:p w:rsidR="00DD1899" w:rsidRPr="009F556F" w:rsidRDefault="00DD1899" w:rsidP="00313F0D">
      <w:pPr>
        <w:spacing w:line="240" w:lineRule="auto"/>
        <w:rPr>
          <w:b/>
          <w:lang w:eastAsia="sv-SE"/>
        </w:rPr>
      </w:pPr>
    </w:p>
    <w:p w:rsidR="00313F0D" w:rsidRPr="009F556F" w:rsidRDefault="00313F0D" w:rsidP="00313F0D">
      <w:pPr>
        <w:spacing w:line="240" w:lineRule="auto"/>
        <w:rPr>
          <w:b/>
          <w:lang w:eastAsia="sv-SE"/>
        </w:rPr>
      </w:pPr>
      <w:r w:rsidRPr="009F556F">
        <w:rPr>
          <w:b/>
          <w:lang w:eastAsia="sv-SE"/>
        </w:rPr>
        <w:t>Bakgrund</w:t>
      </w:r>
    </w:p>
    <w:p w:rsidR="00313F0D" w:rsidRPr="009F556F" w:rsidRDefault="00313F0D" w:rsidP="00313F0D">
      <w:pPr>
        <w:spacing w:line="240" w:lineRule="auto"/>
      </w:pPr>
      <w:r w:rsidRPr="009F556F">
        <w:rPr>
          <w:lang w:eastAsia="sv-SE"/>
        </w:rPr>
        <w:t xml:space="preserve">Kommissionen antog i september 2009 meddelandet Handlingsplan </w:t>
      </w:r>
      <w:r w:rsidRPr="009F556F">
        <w:rPr>
          <w:i/>
          <w:lang w:eastAsia="sv-SE"/>
        </w:rPr>
        <w:t>för rörlighet i städer</w:t>
      </w:r>
      <w:r w:rsidRPr="009F556F">
        <w:rPr>
          <w:lang w:eastAsia="sv-SE"/>
        </w:rPr>
        <w:t xml:space="preserve">. </w:t>
      </w:r>
    </w:p>
    <w:p w:rsidR="00313F0D" w:rsidRPr="009F556F" w:rsidRDefault="00313F0D" w:rsidP="00313F0D"/>
    <w:p w:rsidR="00313F0D" w:rsidRPr="009F556F" w:rsidRDefault="00313F0D" w:rsidP="00313F0D">
      <w:r w:rsidRPr="009F556F">
        <w:t xml:space="preserve">Handlingsplanen för rörlighet i städer innehåller 20 åtgärder som är utformade för att främja utvecklingen av hållbara stadstransporter. Ansvaret för hur politik på området utformas ligger primärt hos lokala, regionala och nationella myndigheter. EU:s roll är främst att stimulera och stödja myndigheter att bedriva en politik för stadstransporter som verkar för att nå målen om minskad klimatpåverkan, skapa ett effektivt transportsystem och att stärka social sammanhållning. Åtgärderna består främst av att sprida erfarenheter och kunskap, stärka finansiering och utge riktlinjer för viktiga aspekter. </w:t>
      </w:r>
    </w:p>
    <w:p w:rsidR="00313F0D" w:rsidRPr="009F556F" w:rsidRDefault="00313F0D" w:rsidP="00313F0D">
      <w:pPr>
        <w:spacing w:line="240" w:lineRule="auto"/>
      </w:pPr>
    </w:p>
    <w:p w:rsidR="00313F0D" w:rsidRPr="009F556F" w:rsidRDefault="00313F0D" w:rsidP="00313F0D">
      <w:pPr>
        <w:spacing w:line="240" w:lineRule="auto"/>
        <w:rPr>
          <w:i/>
          <w:lang w:eastAsia="fi-FI"/>
        </w:rPr>
      </w:pPr>
    </w:p>
    <w:p w:rsidR="00313F0D" w:rsidRPr="009F556F" w:rsidRDefault="00313F0D" w:rsidP="00313F0D">
      <w:r w:rsidRPr="009F556F">
        <w:rPr>
          <w:b/>
        </w:rPr>
        <w:t>Förslag till svensk ståndpunkt</w:t>
      </w:r>
      <w:r w:rsidRPr="009F556F">
        <w:rPr>
          <w:u w:val="single"/>
        </w:rPr>
        <w:t xml:space="preserve"> </w:t>
      </w:r>
    </w:p>
    <w:p w:rsidR="00313F0D" w:rsidRPr="009F556F" w:rsidRDefault="00313F0D" w:rsidP="00313F0D"/>
    <w:p w:rsidR="00313F0D" w:rsidRPr="009F556F" w:rsidRDefault="00313F0D" w:rsidP="00313F0D">
      <w:r w:rsidRPr="009F556F">
        <w:t>Regeringen föreslår att Sverige stöder förslaget till rådets slutsatser. Det är positivt att EU främjar bättre stadstransporter genom åtgärder som spridning av information, kunskap och genom att ta fram gemensamma riktlinjer.</w:t>
      </w:r>
    </w:p>
    <w:p w:rsidR="00313F0D" w:rsidRPr="009F556F" w:rsidRDefault="00313F0D" w:rsidP="00313F0D"/>
    <w:p w:rsidR="00313F0D" w:rsidRPr="009F556F" w:rsidRDefault="00313F0D" w:rsidP="00313F0D">
      <w:pPr>
        <w:spacing w:line="240" w:lineRule="auto"/>
        <w:rPr>
          <w:i/>
          <w:iCs/>
        </w:rPr>
      </w:pPr>
      <w:r w:rsidRPr="009F556F">
        <w:rPr>
          <w:i/>
          <w:iCs/>
        </w:rPr>
        <w:t>Se vidare rådspromemoria</w:t>
      </w:r>
    </w:p>
    <w:p w:rsidR="00491AEF" w:rsidRPr="009F556F" w:rsidRDefault="00491AEF" w:rsidP="00313F0D">
      <w:pPr>
        <w:spacing w:line="240" w:lineRule="auto"/>
        <w:rPr>
          <w:i/>
          <w:iCs/>
        </w:rPr>
      </w:pPr>
    </w:p>
    <w:p w:rsidR="00491AEF" w:rsidRPr="009F556F" w:rsidRDefault="00491AEF" w:rsidP="00491AEF">
      <w:pPr>
        <w:pStyle w:val="RKrubrik"/>
        <w:rPr>
          <w:rFonts w:ascii="OrigGarmnd BT" w:hAnsi="OrigGarmnd BT"/>
          <w:sz w:val="24"/>
          <w:szCs w:val="24"/>
        </w:rPr>
      </w:pPr>
      <w:r w:rsidRPr="009F556F">
        <w:rPr>
          <w:rFonts w:ascii="OrigGarmnd BT" w:hAnsi="OrigGarmnd BT"/>
          <w:sz w:val="24"/>
          <w:szCs w:val="24"/>
        </w:rPr>
        <w:t>7.</w:t>
      </w:r>
      <w:r w:rsidRPr="009F556F">
        <w:rPr>
          <w:rFonts w:ascii="OrigGarmnd BT" w:hAnsi="OrigGarmnd BT"/>
          <w:sz w:val="24"/>
          <w:szCs w:val="24"/>
        </w:rPr>
        <w:tab/>
        <w:t>Transporternas roll i ”Europa 2020: En strategi för smart och hållbar tillväxt för alla”</w:t>
      </w:r>
    </w:p>
    <w:p w:rsidR="00491AEF" w:rsidRPr="009F556F" w:rsidRDefault="00491AEF" w:rsidP="00491AEF">
      <w:pPr>
        <w:pStyle w:val="RKnormal"/>
        <w:rPr>
          <w:i/>
          <w:szCs w:val="24"/>
        </w:rPr>
      </w:pPr>
      <w:r w:rsidRPr="009F556F">
        <w:rPr>
          <w:i/>
          <w:szCs w:val="24"/>
        </w:rPr>
        <w:t>-                  Riktlinjedebatt</w:t>
      </w:r>
    </w:p>
    <w:p w:rsidR="00491AEF" w:rsidRPr="009F556F" w:rsidRDefault="00491AEF" w:rsidP="00491AEF">
      <w:pPr>
        <w:pStyle w:val="RKnormal"/>
        <w:rPr>
          <w:i/>
          <w:szCs w:val="24"/>
        </w:rPr>
      </w:pPr>
      <w:r w:rsidRPr="009F556F">
        <w:rPr>
          <w:i/>
          <w:szCs w:val="24"/>
        </w:rPr>
        <w:t>-                  Utbyte av åsikter</w:t>
      </w:r>
    </w:p>
    <w:p w:rsidR="00491AEF" w:rsidRPr="009F556F" w:rsidRDefault="00491AEF" w:rsidP="00491AEF">
      <w:pPr>
        <w:pStyle w:val="RKnormal"/>
        <w:rPr>
          <w:i/>
          <w:szCs w:val="24"/>
        </w:rPr>
      </w:pPr>
    </w:p>
    <w:p w:rsidR="00491AEF" w:rsidRPr="009F556F" w:rsidRDefault="00491AEF" w:rsidP="00491AEF">
      <w:pPr>
        <w:pStyle w:val="RKnormal"/>
        <w:rPr>
          <w:i/>
          <w:szCs w:val="24"/>
        </w:rPr>
      </w:pPr>
    </w:p>
    <w:p w:rsidR="00491AEF" w:rsidRPr="009F556F" w:rsidRDefault="00491AEF" w:rsidP="00491AEF">
      <w:pPr>
        <w:pStyle w:val="RKnormal"/>
        <w:rPr>
          <w:iCs/>
          <w:szCs w:val="24"/>
        </w:rPr>
      </w:pPr>
      <w:r w:rsidRPr="009F556F">
        <w:rPr>
          <w:iCs/>
          <w:szCs w:val="24"/>
        </w:rPr>
        <w:t>Kommissionen fattade i mars 2010 beslut om meddelandet Europa 2020: En strategi för smart och hållbar tillväxt för alla. Frågan behandlas i flera olika rådskonstellationer. Ordförandeskapet planerar även en diskussion om transporternas roll i strategin i TTE-rådet. Frågan om transporternas roll har inte tidigare behandlats i EU-nämnden.</w:t>
      </w:r>
    </w:p>
    <w:p w:rsidR="00491AEF" w:rsidRPr="009F556F" w:rsidRDefault="00491AEF" w:rsidP="00491AEF">
      <w:pPr>
        <w:pStyle w:val="RKnormal"/>
        <w:rPr>
          <w:iCs/>
          <w:szCs w:val="24"/>
          <w:u w:val="single"/>
        </w:rPr>
      </w:pPr>
    </w:p>
    <w:p w:rsidR="00491AEF" w:rsidRPr="009F556F" w:rsidRDefault="00491AEF" w:rsidP="00491AEF">
      <w:pPr>
        <w:pStyle w:val="RKnormal"/>
        <w:rPr>
          <w:b/>
          <w:iCs/>
          <w:szCs w:val="24"/>
        </w:rPr>
      </w:pPr>
      <w:r w:rsidRPr="009F556F">
        <w:rPr>
          <w:b/>
          <w:iCs/>
          <w:szCs w:val="24"/>
        </w:rPr>
        <w:t xml:space="preserve">Förslag till svensk ståndpunkt: </w:t>
      </w:r>
    </w:p>
    <w:p w:rsidR="00491AEF" w:rsidRPr="009F556F" w:rsidRDefault="00491AEF" w:rsidP="00491AEF">
      <w:pPr>
        <w:pStyle w:val="RKnormal"/>
        <w:rPr>
          <w:iCs/>
          <w:szCs w:val="24"/>
          <w:u w:val="single"/>
        </w:rPr>
      </w:pPr>
    </w:p>
    <w:p w:rsidR="00491AEF" w:rsidRPr="009F556F" w:rsidRDefault="0016296F" w:rsidP="00491AEF">
      <w:pPr>
        <w:pStyle w:val="RKnormal"/>
        <w:rPr>
          <w:iCs/>
          <w:szCs w:val="24"/>
        </w:rPr>
      </w:pPr>
      <w:r w:rsidRPr="009F556F">
        <w:rPr>
          <w:iCs/>
        </w:rPr>
        <w:t xml:space="preserve">SE välkomnar i stort kommissionens förslag till strategi och att man i den inkluderar transportfrågorna. </w:t>
      </w:r>
      <w:r w:rsidR="00491AEF" w:rsidRPr="009F556F">
        <w:rPr>
          <w:iCs/>
          <w:szCs w:val="24"/>
        </w:rPr>
        <w:t>Eftersom transporter spelar en så viktig roll för en fungerande ekonomi och inre marknad så skulle  dock transportfrågorna ha kunnat behandlas tydligare med en mer direkt koppling till kommissionens pågående arbete med vitboken om transportpolitiken fram till 2020.</w:t>
      </w:r>
    </w:p>
    <w:p w:rsidR="00491AEF" w:rsidRPr="009F556F" w:rsidRDefault="00491AEF" w:rsidP="00491AEF">
      <w:pPr>
        <w:pStyle w:val="RKnormal"/>
        <w:rPr>
          <w:iCs/>
          <w:szCs w:val="24"/>
        </w:rPr>
      </w:pPr>
    </w:p>
    <w:p w:rsidR="00491AEF" w:rsidRPr="009F556F" w:rsidRDefault="00491AEF" w:rsidP="00491AEF">
      <w:pPr>
        <w:pStyle w:val="RKnormal"/>
        <w:rPr>
          <w:i/>
          <w:iCs/>
          <w:szCs w:val="24"/>
        </w:rPr>
      </w:pPr>
      <w:r w:rsidRPr="009F556F">
        <w:rPr>
          <w:i/>
          <w:iCs/>
          <w:szCs w:val="24"/>
        </w:rPr>
        <w:t>Se vidare rådspromemoria</w:t>
      </w:r>
    </w:p>
    <w:p w:rsidR="00313F0D" w:rsidRPr="009F556F" w:rsidRDefault="00313F0D" w:rsidP="002A473E">
      <w:pPr>
        <w:spacing w:line="240" w:lineRule="auto"/>
        <w:ind w:left="-567"/>
        <w:rPr>
          <w:b/>
        </w:rPr>
      </w:pPr>
    </w:p>
    <w:p w:rsidR="00313F0D" w:rsidRPr="009F556F" w:rsidRDefault="00313F0D" w:rsidP="002A473E">
      <w:pPr>
        <w:spacing w:line="240" w:lineRule="auto"/>
        <w:ind w:left="-567"/>
        <w:rPr>
          <w:b/>
        </w:rPr>
      </w:pPr>
    </w:p>
    <w:p w:rsidR="00190D6A" w:rsidRPr="009F556F" w:rsidRDefault="00190D6A" w:rsidP="00190D6A">
      <w:pPr>
        <w:rPr>
          <w:b/>
        </w:rPr>
      </w:pPr>
      <w:r w:rsidRPr="009F556F">
        <w:rPr>
          <w:b/>
        </w:rPr>
        <w:t>8 a) – Övriga frågor: Säkerhetsskanning, kommissionsrapport</w:t>
      </w:r>
    </w:p>
    <w:p w:rsidR="00190D6A" w:rsidRPr="009F556F" w:rsidRDefault="00190D6A" w:rsidP="00190D6A">
      <w:pPr>
        <w:rPr>
          <w:b/>
        </w:rPr>
      </w:pPr>
    </w:p>
    <w:p w:rsidR="00190D6A" w:rsidRPr="009F556F" w:rsidRDefault="00190D6A" w:rsidP="00190D6A">
      <w:pPr>
        <w:rPr>
          <w:i/>
        </w:rPr>
      </w:pPr>
      <w:r w:rsidRPr="009F556F">
        <w:rPr>
          <w:i/>
        </w:rPr>
        <w:t>- information från kommissionen</w:t>
      </w:r>
    </w:p>
    <w:p w:rsidR="00190D6A" w:rsidRPr="009F556F" w:rsidRDefault="00190D6A" w:rsidP="00190D6A">
      <w:pPr>
        <w:rPr>
          <w:i/>
        </w:rPr>
      </w:pPr>
      <w:r w:rsidRPr="009F556F">
        <w:rPr>
          <w:i/>
        </w:rPr>
        <w:t xml:space="preserve"> </w:t>
      </w:r>
    </w:p>
    <w:p w:rsidR="00190D6A" w:rsidRPr="009F556F" w:rsidRDefault="00190D6A" w:rsidP="00190D6A">
      <w:r w:rsidRPr="009F556F">
        <w:t>dok.: föreligger ännu inte</w:t>
      </w:r>
    </w:p>
    <w:p w:rsidR="00190D6A" w:rsidRPr="009F556F" w:rsidRDefault="00190D6A" w:rsidP="00190D6A"/>
    <w:p w:rsidR="00190D6A" w:rsidRPr="009F556F" w:rsidRDefault="00190D6A" w:rsidP="00190D6A">
      <w:r w:rsidRPr="009F556F">
        <w:t>Frågan har inte tidigare behandlats i EU-nämnden.</w:t>
      </w:r>
    </w:p>
    <w:p w:rsidR="00190D6A" w:rsidRPr="009F556F" w:rsidRDefault="00190D6A" w:rsidP="00190D6A"/>
    <w:p w:rsidR="00190D6A" w:rsidRPr="009F556F" w:rsidRDefault="00190D6A" w:rsidP="00190D6A">
      <w:pPr>
        <w:rPr>
          <w:b/>
        </w:rPr>
      </w:pPr>
      <w:r w:rsidRPr="009F556F">
        <w:rPr>
          <w:b/>
        </w:rPr>
        <w:t>Bakgrund</w:t>
      </w:r>
    </w:p>
    <w:p w:rsidR="00190D6A" w:rsidRPr="009F556F" w:rsidRDefault="00190D6A" w:rsidP="00190D6A">
      <w:pPr>
        <w:rPr>
          <w:b/>
        </w:rPr>
      </w:pPr>
    </w:p>
    <w:p w:rsidR="00190D6A" w:rsidRPr="009F556F" w:rsidRDefault="00190D6A" w:rsidP="00190D6A">
      <w:r w:rsidRPr="009F556F">
        <w:t>Kommissionen har aviserat att den ska lägga fram en rapport om säkerhetsskanning/kroppsskanning av flygpassagerare. Frågan fick aktualitet särskilt efter  den planerad</w:t>
      </w:r>
      <w:r w:rsidR="00050D87" w:rsidRPr="009F556F">
        <w:t>e</w:t>
      </w:r>
      <w:r w:rsidRPr="009F556F">
        <w:t xml:space="preserve"> terroristattacken på flygningen mellan Amsterdam o</w:t>
      </w:r>
      <w:r w:rsidR="00050D87" w:rsidRPr="009F556F">
        <w:t>ch Detroit den 25 december 2009. Detta</w:t>
      </w:r>
      <w:r w:rsidRPr="009F556F">
        <w:t xml:space="preserve"> eftersom vanliga metalldetektorer inte avslöjar icke-metalliska föremål. Rapporten föreligger ännu inte. Den kan förväntas innehålla en analys av detekteringsmöjligheter, hälsorisker, integritetsskydd m.m. EU-reglerna tillåter för närvarande inte säkerhetsskanning av passagerare, men sådan utrustning prövas, efter särskilt tillstånd av kommissionen, på några flygplatser i Europa.</w:t>
      </w:r>
    </w:p>
    <w:p w:rsidR="00190D6A" w:rsidRPr="009F556F" w:rsidRDefault="00190D6A" w:rsidP="00190D6A">
      <w:pPr>
        <w:rPr>
          <w:b/>
        </w:rPr>
      </w:pPr>
    </w:p>
    <w:p w:rsidR="00190D6A" w:rsidRPr="009F556F" w:rsidRDefault="00190D6A" w:rsidP="00190D6A">
      <w:pPr>
        <w:rPr>
          <w:b/>
        </w:rPr>
      </w:pPr>
      <w:r w:rsidRPr="009F556F">
        <w:rPr>
          <w:b/>
        </w:rPr>
        <w:t>Förslag till svensk ståndpunkt</w:t>
      </w:r>
    </w:p>
    <w:p w:rsidR="00190D6A" w:rsidRPr="009F556F" w:rsidRDefault="00190D6A" w:rsidP="00190D6A">
      <w:pPr>
        <w:rPr>
          <w:b/>
        </w:rPr>
      </w:pPr>
    </w:p>
    <w:p w:rsidR="00190D6A" w:rsidRPr="009F556F" w:rsidRDefault="00050D87" w:rsidP="00190D6A">
      <w:r w:rsidRPr="009F556F">
        <w:t xml:space="preserve">SE </w:t>
      </w:r>
      <w:r w:rsidR="00190D6A" w:rsidRPr="009F556F">
        <w:t xml:space="preserve">bör notera kommissionens information. </w:t>
      </w:r>
    </w:p>
    <w:p w:rsidR="00212190" w:rsidRPr="009F556F" w:rsidRDefault="00212190" w:rsidP="00212190">
      <w:pPr>
        <w:pStyle w:val="RKrubrik"/>
        <w:rPr>
          <w:rFonts w:ascii="OrigGarmnd BT" w:hAnsi="OrigGarmnd BT"/>
          <w:sz w:val="24"/>
          <w:szCs w:val="24"/>
        </w:rPr>
      </w:pPr>
      <w:r w:rsidRPr="009F556F">
        <w:rPr>
          <w:rFonts w:ascii="OrigGarmnd BT" w:hAnsi="OrigGarmnd BT"/>
          <w:sz w:val="24"/>
          <w:szCs w:val="24"/>
        </w:rPr>
        <w:t>8. b)</w:t>
      </w:r>
      <w:r w:rsidRPr="009F556F">
        <w:rPr>
          <w:rFonts w:ascii="OrigGarmnd BT" w:hAnsi="OrigGarmnd BT"/>
          <w:sz w:val="24"/>
          <w:szCs w:val="24"/>
        </w:rPr>
        <w:tab/>
        <w:t>EU-LAC Toppmöte (Madrid 18 maj 2010)</w:t>
      </w:r>
    </w:p>
    <w:p w:rsidR="00212190" w:rsidRPr="009F556F" w:rsidRDefault="00212190" w:rsidP="00212190">
      <w:pPr>
        <w:pStyle w:val="RKnormal"/>
        <w:rPr>
          <w:i/>
        </w:rPr>
      </w:pPr>
      <w:r w:rsidRPr="009F556F">
        <w:rPr>
          <w:i/>
        </w:rPr>
        <w:t>-                 Information från ordförandeskapet/kommissionen</w:t>
      </w:r>
    </w:p>
    <w:p w:rsidR="00212190" w:rsidRPr="009F556F" w:rsidRDefault="00212190" w:rsidP="00212190">
      <w:pPr>
        <w:pStyle w:val="RKnormal"/>
        <w:rPr>
          <w:i/>
        </w:rPr>
      </w:pPr>
    </w:p>
    <w:p w:rsidR="00050D87" w:rsidRPr="009F556F" w:rsidRDefault="00050D87" w:rsidP="00212190">
      <w:pPr>
        <w:pStyle w:val="RKnormal"/>
      </w:pPr>
      <w:r w:rsidRPr="009F556F">
        <w:t>dok: föreligger ännu ej</w:t>
      </w:r>
    </w:p>
    <w:p w:rsidR="00050D87" w:rsidRPr="009F556F" w:rsidRDefault="00050D87" w:rsidP="00212190">
      <w:pPr>
        <w:pStyle w:val="RKnormal"/>
      </w:pPr>
    </w:p>
    <w:p w:rsidR="00050D87" w:rsidRPr="009F556F" w:rsidRDefault="00050D87" w:rsidP="00212190">
      <w:pPr>
        <w:pStyle w:val="RKnormal"/>
      </w:pPr>
      <w:r w:rsidRPr="009F556F">
        <w:t>Frågan har inte tidigare behandlats av EU-nämnden.</w:t>
      </w:r>
    </w:p>
    <w:p w:rsidR="00212190" w:rsidRPr="009F556F" w:rsidRDefault="00212190" w:rsidP="00212190">
      <w:pPr>
        <w:pStyle w:val="RKnormal"/>
        <w:rPr>
          <w:i/>
        </w:rPr>
      </w:pPr>
    </w:p>
    <w:p w:rsidR="00212190" w:rsidRPr="009F556F" w:rsidRDefault="00212190" w:rsidP="00212190">
      <w:pPr>
        <w:pStyle w:val="RKnormal"/>
        <w:rPr>
          <w:iCs/>
        </w:rPr>
      </w:pPr>
      <w:r w:rsidRPr="009F556F">
        <w:rPr>
          <w:iCs/>
        </w:rPr>
        <w:t>Det sjätte toppmötet mellan EU och Latinamerika och Karibien (LAC) ägde rum i Madrid den 17-18 maj 2010. Såväl EU som LAC representerades på högsta nivå, med några få undantag. Resultatet av toppmötet var i enlighet med de målsättningar som hade identifierats, d.v.s. avsluta associationsavtalsförhandlingarna med Centralamerika, lansera frihandelsavtal med Colombia och Peru, återuppta associationsavtalsförhandlingar med Mercosur och fatta beslut om en EU-LAC-stiftelse. På mötet diskuterades också vissa frågor om finansiering av infrastruktur och inrättande av en infrastrukturfond EU-Karibien.</w:t>
      </w:r>
    </w:p>
    <w:p w:rsidR="00050D87" w:rsidRPr="009F556F" w:rsidRDefault="00050D87" w:rsidP="00050D87">
      <w:pPr>
        <w:rPr>
          <w:b/>
        </w:rPr>
      </w:pPr>
    </w:p>
    <w:p w:rsidR="00050D87" w:rsidRPr="009F556F" w:rsidRDefault="00050D87" w:rsidP="00050D87">
      <w:pPr>
        <w:rPr>
          <w:b/>
        </w:rPr>
      </w:pPr>
      <w:r w:rsidRPr="009F556F">
        <w:rPr>
          <w:b/>
        </w:rPr>
        <w:t>Förslag till svensk ståndpunkt</w:t>
      </w:r>
    </w:p>
    <w:p w:rsidR="00212190" w:rsidRPr="009F556F" w:rsidRDefault="00212190" w:rsidP="00212190">
      <w:pPr>
        <w:pStyle w:val="RKnormal"/>
        <w:rPr>
          <w:iCs/>
        </w:rPr>
      </w:pPr>
      <w:r w:rsidRPr="009F556F">
        <w:rPr>
          <w:iCs/>
        </w:rPr>
        <w:t xml:space="preserve">SE </w:t>
      </w:r>
      <w:r w:rsidR="00050D87" w:rsidRPr="009F556F">
        <w:rPr>
          <w:iCs/>
        </w:rPr>
        <w:t>bör notera</w:t>
      </w:r>
      <w:r w:rsidRPr="009F556F">
        <w:rPr>
          <w:iCs/>
        </w:rPr>
        <w:t xml:space="preserve"> informationen.</w:t>
      </w:r>
    </w:p>
    <w:p w:rsidR="00212190" w:rsidRPr="009F556F" w:rsidRDefault="00212190" w:rsidP="00190D6A"/>
    <w:p w:rsidR="00212190" w:rsidRPr="009F556F" w:rsidRDefault="00212190" w:rsidP="00212190">
      <w:pPr>
        <w:pStyle w:val="RKnormal"/>
        <w:tabs>
          <w:tab w:val="left" w:pos="1134"/>
        </w:tabs>
        <w:rPr>
          <w:b/>
        </w:rPr>
      </w:pPr>
      <w:r w:rsidRPr="009F556F">
        <w:rPr>
          <w:b/>
        </w:rPr>
        <w:t>8. c)</w:t>
      </w:r>
      <w:r w:rsidRPr="009F556F">
        <w:rPr>
          <w:b/>
        </w:rPr>
        <w:tab/>
        <w:t>TEN-T days 2010 (Zaragoza, 8-9 June 2010)</w:t>
      </w:r>
    </w:p>
    <w:p w:rsidR="00212190" w:rsidRPr="009F556F" w:rsidRDefault="00212190" w:rsidP="00212190">
      <w:pPr>
        <w:pStyle w:val="RKnormal"/>
        <w:tabs>
          <w:tab w:val="left" w:pos="1134"/>
        </w:tabs>
      </w:pPr>
      <w:r w:rsidRPr="009F556F">
        <w:t>-</w:t>
      </w:r>
      <w:r w:rsidRPr="009F556F">
        <w:tab/>
      </w:r>
      <w:r w:rsidR="00CA4AE4" w:rsidRPr="009F556F">
        <w:rPr>
          <w:i/>
        </w:rPr>
        <w:t>Information från ordförandeskapet/ kommissionen</w:t>
      </w:r>
    </w:p>
    <w:p w:rsidR="00212190" w:rsidRPr="009F556F" w:rsidRDefault="00212190" w:rsidP="00212190">
      <w:pPr>
        <w:pStyle w:val="RKnormal"/>
      </w:pPr>
    </w:p>
    <w:p w:rsidR="00050D87" w:rsidRPr="009F556F" w:rsidRDefault="00050D87" w:rsidP="00212190">
      <w:pPr>
        <w:pStyle w:val="RKnormal"/>
      </w:pPr>
      <w:r w:rsidRPr="009F556F">
        <w:t>dok: föreligger ännu ej</w:t>
      </w:r>
    </w:p>
    <w:p w:rsidR="00050D87" w:rsidRPr="009F556F" w:rsidRDefault="00050D87" w:rsidP="00212190">
      <w:pPr>
        <w:pStyle w:val="RKnormal"/>
      </w:pPr>
    </w:p>
    <w:p w:rsidR="00050D87" w:rsidRPr="009F556F" w:rsidRDefault="00050D87" w:rsidP="00212190">
      <w:pPr>
        <w:pStyle w:val="RKnormal"/>
      </w:pPr>
      <w:r w:rsidRPr="009F556F">
        <w:t>Frågan har inte tidigare behandlats i EU-nämnden.</w:t>
      </w:r>
    </w:p>
    <w:p w:rsidR="00050D87" w:rsidRPr="009F556F" w:rsidRDefault="00050D87" w:rsidP="00212190">
      <w:pPr>
        <w:pStyle w:val="RKnormal"/>
      </w:pPr>
    </w:p>
    <w:p w:rsidR="009D001E" w:rsidRPr="009F556F" w:rsidRDefault="00212190" w:rsidP="009D001E">
      <w:pPr>
        <w:pStyle w:val="RKnormal"/>
      </w:pPr>
      <w:r w:rsidRPr="009F556F">
        <w:t>Punkten omfattar en rapport från kommissionen med information om vad som sades vid högnivåmötet i Zaragoza 8-9 juni</w:t>
      </w:r>
      <w:r w:rsidR="002852B8" w:rsidRPr="009F556F">
        <w:t xml:space="preserve">. Mötet </w:t>
      </w:r>
      <w:r w:rsidR="009D001E" w:rsidRPr="009F556F">
        <w:t>var en uppföljning till</w:t>
      </w:r>
      <w:r w:rsidR="00AF35DB" w:rsidRPr="009F556F">
        <w:t xml:space="preserve"> det TEN-T-möte som hölls i Neapel i oktober 2009</w:t>
      </w:r>
      <w:r w:rsidRPr="009F556F">
        <w:t xml:space="preserve"> </w:t>
      </w:r>
      <w:r w:rsidR="00AF35DB" w:rsidRPr="009F556F">
        <w:t xml:space="preserve">och </w:t>
      </w:r>
      <w:r w:rsidR="009D001E" w:rsidRPr="009F556F">
        <w:t xml:space="preserve">behandlade </w:t>
      </w:r>
      <w:r w:rsidR="00AF35DB" w:rsidRPr="009F556F">
        <w:t xml:space="preserve">bland annat </w:t>
      </w:r>
      <w:r w:rsidR="009D001E" w:rsidRPr="009F556F">
        <w:t xml:space="preserve">frågan om </w:t>
      </w:r>
      <w:r w:rsidR="00AF35DB" w:rsidRPr="009F556F">
        <w:t>en metodologi för r</w:t>
      </w:r>
      <w:r w:rsidR="009D001E" w:rsidRPr="009F556F">
        <w:t xml:space="preserve">eviderade TEN-T-riktlinjer. </w:t>
      </w:r>
    </w:p>
    <w:p w:rsidR="00703D24" w:rsidRPr="009F556F" w:rsidRDefault="00703D24" w:rsidP="009D001E">
      <w:pPr>
        <w:pStyle w:val="RKnormal"/>
      </w:pPr>
    </w:p>
    <w:p w:rsidR="00703D24" w:rsidRPr="009F556F" w:rsidRDefault="00703D24" w:rsidP="009D001E">
      <w:pPr>
        <w:pStyle w:val="RKnormal"/>
      </w:pPr>
      <w:r w:rsidRPr="009F556F">
        <w:t>I anslutning till mötet i Zaragoza slöts även ett avtal om att etablera ett sekretariat för partnerskapet om transporter och logistik inom ramen för Nordliga dimensionen. (Nordliga dimensionen omfattar EU-länderna runt Östersjön, Ryssland, Norge, Vitryssland och EU-kommissionen.)</w:t>
      </w:r>
    </w:p>
    <w:p w:rsidR="00212190" w:rsidRPr="009F556F" w:rsidRDefault="00212190" w:rsidP="00212190">
      <w:pPr>
        <w:pStyle w:val="RKnormal"/>
        <w:rPr>
          <w:color w:val="000000"/>
          <w:szCs w:val="24"/>
          <w:u w:val="single"/>
        </w:rPr>
      </w:pPr>
    </w:p>
    <w:p w:rsidR="00050D87" w:rsidRPr="009F556F" w:rsidRDefault="00050D87" w:rsidP="00050D87">
      <w:pPr>
        <w:rPr>
          <w:b/>
        </w:rPr>
      </w:pPr>
      <w:r w:rsidRPr="009F556F">
        <w:rPr>
          <w:b/>
        </w:rPr>
        <w:t>Förslag till svensk ståndpunkt</w:t>
      </w:r>
    </w:p>
    <w:p w:rsidR="00212190" w:rsidRPr="009F556F" w:rsidRDefault="00212190" w:rsidP="00212190">
      <w:pPr>
        <w:pStyle w:val="RKnormal"/>
      </w:pPr>
      <w:r w:rsidRPr="009F556F">
        <w:rPr>
          <w:rStyle w:val="RKnormalChar"/>
        </w:rPr>
        <w:t xml:space="preserve">Ordförandeskapets och kommissionens information bör noteras. </w:t>
      </w:r>
    </w:p>
    <w:p w:rsidR="00212190" w:rsidRPr="009F556F" w:rsidRDefault="00212190" w:rsidP="00190D6A"/>
    <w:p w:rsidR="00190D6A" w:rsidRPr="009F556F" w:rsidRDefault="00190D6A" w:rsidP="00190D6A">
      <w:pPr>
        <w:pStyle w:val="RKnormal"/>
        <w:rPr>
          <w:b/>
          <w:bCs/>
        </w:rPr>
      </w:pPr>
    </w:p>
    <w:p w:rsidR="00190D6A" w:rsidRPr="009F556F" w:rsidRDefault="00190D6A" w:rsidP="00190D6A">
      <w:pPr>
        <w:pStyle w:val="RKnormal"/>
        <w:rPr>
          <w:b/>
        </w:rPr>
      </w:pPr>
      <w:r w:rsidRPr="009F556F">
        <w:rPr>
          <w:b/>
          <w:bCs/>
        </w:rPr>
        <w:t xml:space="preserve">8d) </w:t>
      </w:r>
      <w:r w:rsidRPr="009F556F">
        <w:rPr>
          <w:b/>
        </w:rPr>
        <w:t>Högnivåmöte om trafiksäkerhet, Madrid 29 april 2010.</w:t>
      </w:r>
    </w:p>
    <w:p w:rsidR="00190D6A" w:rsidRPr="009F556F" w:rsidRDefault="00190D6A" w:rsidP="00190D6A">
      <w:pPr>
        <w:pStyle w:val="RKnormal"/>
        <w:rPr>
          <w:i/>
          <w:iCs/>
        </w:rPr>
      </w:pPr>
      <w:r w:rsidRPr="009F556F">
        <w:rPr>
          <w:i/>
          <w:iCs/>
        </w:rPr>
        <w:t>- Information från ordförandeskapet/kommissionen</w:t>
      </w:r>
    </w:p>
    <w:p w:rsidR="00190D6A" w:rsidRPr="009F556F" w:rsidRDefault="00190D6A" w:rsidP="00190D6A">
      <w:pPr>
        <w:pStyle w:val="RKnormal"/>
      </w:pPr>
    </w:p>
    <w:p w:rsidR="00050D87" w:rsidRPr="009F556F" w:rsidRDefault="00050D87" w:rsidP="00190D6A">
      <w:pPr>
        <w:pStyle w:val="RKnormal"/>
      </w:pPr>
      <w:r w:rsidRPr="009F556F">
        <w:t>dok: Föreligger ännu ej.</w:t>
      </w:r>
    </w:p>
    <w:p w:rsidR="00050D87" w:rsidRPr="009F556F" w:rsidRDefault="00050D87" w:rsidP="00190D6A">
      <w:pPr>
        <w:pStyle w:val="RKnormal"/>
      </w:pPr>
    </w:p>
    <w:p w:rsidR="00190D6A" w:rsidRPr="009F556F" w:rsidRDefault="00190D6A" w:rsidP="00190D6A">
      <w:pPr>
        <w:pStyle w:val="RKnormal"/>
      </w:pPr>
      <w:r w:rsidRPr="009F556F">
        <w:t xml:space="preserve">Frågan har inte tidigare behandlats i EU-nämnden. </w:t>
      </w:r>
    </w:p>
    <w:p w:rsidR="00190D6A" w:rsidRPr="009F556F" w:rsidRDefault="00190D6A" w:rsidP="00190D6A">
      <w:pPr>
        <w:pStyle w:val="RKnormal"/>
      </w:pPr>
    </w:p>
    <w:p w:rsidR="00190D6A" w:rsidRPr="009F556F" w:rsidRDefault="00190D6A" w:rsidP="00190D6A">
      <w:pPr>
        <w:pStyle w:val="RKnormal"/>
        <w:rPr>
          <w:b/>
          <w:bCs/>
        </w:rPr>
      </w:pPr>
      <w:r w:rsidRPr="009F556F">
        <w:rPr>
          <w:b/>
          <w:bCs/>
        </w:rPr>
        <w:t>Bakgrund</w:t>
      </w:r>
    </w:p>
    <w:p w:rsidR="00190D6A" w:rsidRPr="009F556F" w:rsidRDefault="00190D6A" w:rsidP="00190D6A">
      <w:pPr>
        <w:pStyle w:val="RKnormal"/>
      </w:pPr>
    </w:p>
    <w:p w:rsidR="00190D6A" w:rsidRPr="009F556F" w:rsidRDefault="00190D6A" w:rsidP="00190D6A">
      <w:pPr>
        <w:pStyle w:val="RKnormal"/>
      </w:pPr>
      <w:r w:rsidRPr="009F556F">
        <w:t>Kommissionen har sedan många år tillbaka arrangerat högnivåmöten om trafiksäkerhet. Vid mötet i Madrid i april i år diskuterades bl.a. det kommande europeiska trafiksäkerhetsprogrammet, förhindrande av motorcykelolyckor  och arbetsrelaterade trafikolyckor.</w:t>
      </w:r>
    </w:p>
    <w:p w:rsidR="00190D6A" w:rsidRPr="009F556F" w:rsidRDefault="00190D6A" w:rsidP="00190D6A">
      <w:pPr>
        <w:pStyle w:val="RKnormal"/>
      </w:pPr>
    </w:p>
    <w:p w:rsidR="00190D6A" w:rsidRPr="009F556F" w:rsidRDefault="00190D6A" w:rsidP="00190D6A">
      <w:pPr>
        <w:pStyle w:val="RKnormal"/>
        <w:rPr>
          <w:b/>
          <w:bCs/>
        </w:rPr>
      </w:pPr>
      <w:r w:rsidRPr="009F556F">
        <w:rPr>
          <w:b/>
          <w:bCs/>
        </w:rPr>
        <w:t>Förslag till svensk ståndpunkt</w:t>
      </w:r>
    </w:p>
    <w:p w:rsidR="00190D6A" w:rsidRPr="009F556F" w:rsidRDefault="00190D6A" w:rsidP="00190D6A">
      <w:pPr>
        <w:pStyle w:val="RKnormal"/>
      </w:pPr>
    </w:p>
    <w:p w:rsidR="00190D6A" w:rsidRPr="009F556F" w:rsidRDefault="00190D6A" w:rsidP="00190D6A">
      <w:pPr>
        <w:pStyle w:val="RKnormal"/>
      </w:pPr>
      <w:r w:rsidRPr="009F556F">
        <w:t>Sverige bör notera informationen.</w:t>
      </w:r>
    </w:p>
    <w:p w:rsidR="00190D6A" w:rsidRPr="009F556F" w:rsidRDefault="00190D6A" w:rsidP="00190D6A"/>
    <w:p w:rsidR="004861A7" w:rsidRPr="009F556F" w:rsidRDefault="004861A7" w:rsidP="00190D6A">
      <w:pPr>
        <w:pStyle w:val="RKnormal"/>
        <w:rPr>
          <w:b/>
          <w:bCs/>
        </w:rPr>
      </w:pPr>
    </w:p>
    <w:p w:rsidR="00190D6A" w:rsidRPr="009F556F" w:rsidRDefault="00190D6A" w:rsidP="00190D6A">
      <w:pPr>
        <w:pStyle w:val="RKnormal"/>
        <w:rPr>
          <w:b/>
        </w:rPr>
      </w:pPr>
      <w:r w:rsidRPr="009F556F">
        <w:rPr>
          <w:b/>
          <w:bCs/>
        </w:rPr>
        <w:t xml:space="preserve">8 e) </w:t>
      </w:r>
      <w:r w:rsidRPr="009F556F">
        <w:rPr>
          <w:b/>
        </w:rPr>
        <w:t>Galileo Application Action Plan</w:t>
      </w:r>
    </w:p>
    <w:p w:rsidR="00190D6A" w:rsidRPr="009F556F" w:rsidRDefault="00190D6A" w:rsidP="00190D6A">
      <w:pPr>
        <w:pStyle w:val="RKnormal"/>
        <w:rPr>
          <w:i/>
          <w:iCs/>
        </w:rPr>
      </w:pPr>
      <w:r w:rsidRPr="009F556F">
        <w:rPr>
          <w:i/>
          <w:iCs/>
        </w:rPr>
        <w:t>- Information från kommissionen</w:t>
      </w:r>
    </w:p>
    <w:p w:rsidR="00190D6A" w:rsidRPr="009F556F" w:rsidRDefault="00190D6A" w:rsidP="00190D6A">
      <w:pPr>
        <w:pStyle w:val="RKnormal"/>
      </w:pPr>
    </w:p>
    <w:p w:rsidR="00050D87" w:rsidRPr="009F556F" w:rsidRDefault="00050D87" w:rsidP="00190D6A">
      <w:pPr>
        <w:pStyle w:val="RKnormal"/>
      </w:pPr>
      <w:r w:rsidRPr="009F556F">
        <w:t>dok: Föreligger ännu ej.</w:t>
      </w:r>
    </w:p>
    <w:p w:rsidR="00050D87" w:rsidRPr="009F556F" w:rsidRDefault="00050D87" w:rsidP="00190D6A">
      <w:pPr>
        <w:pStyle w:val="RKnormal"/>
      </w:pPr>
    </w:p>
    <w:p w:rsidR="00190D6A" w:rsidRPr="009F556F" w:rsidRDefault="00190D6A" w:rsidP="00190D6A">
      <w:pPr>
        <w:pStyle w:val="RKnormal"/>
      </w:pPr>
      <w:r w:rsidRPr="009F556F">
        <w:t xml:space="preserve">Frågan har inte tidigare behandlats i EU-nämnden. </w:t>
      </w:r>
    </w:p>
    <w:p w:rsidR="00190D6A" w:rsidRPr="009F556F" w:rsidRDefault="00190D6A" w:rsidP="00190D6A">
      <w:pPr>
        <w:pStyle w:val="RKnormal"/>
      </w:pPr>
    </w:p>
    <w:p w:rsidR="00190D6A" w:rsidRPr="009F556F" w:rsidRDefault="00190D6A" w:rsidP="00190D6A">
      <w:pPr>
        <w:pStyle w:val="RKnormal"/>
        <w:rPr>
          <w:b/>
          <w:bCs/>
        </w:rPr>
      </w:pPr>
      <w:r w:rsidRPr="009F556F">
        <w:rPr>
          <w:b/>
          <w:bCs/>
        </w:rPr>
        <w:t>Bakgrund</w:t>
      </w:r>
    </w:p>
    <w:p w:rsidR="00190D6A" w:rsidRPr="009F556F" w:rsidRDefault="00190D6A" w:rsidP="00190D6A">
      <w:pPr>
        <w:pStyle w:val="RKnormal"/>
      </w:pPr>
    </w:p>
    <w:p w:rsidR="00190D6A" w:rsidRPr="009F556F" w:rsidRDefault="00190D6A" w:rsidP="00190D6A">
      <w:pPr>
        <w:pStyle w:val="RKnormal"/>
      </w:pPr>
      <w:r w:rsidRPr="009F556F">
        <w:t>Kommissionen har i uppgift att, förutom att etablera Galileosyste</w:t>
      </w:r>
      <w:r w:rsidR="004861A7" w:rsidRPr="009F556F">
        <w:t>met,</w:t>
      </w:r>
      <w:r w:rsidRPr="009F556F">
        <w:t xml:space="preserve"> även förbereda användandet av detta. Som en del i arbetet arbetar kommissionen med en åtgärdsplan för att främja utvecklingen av applikationer och tjänster  som Galileo möjliggör. Galileo förväntas att bidra till utveckling av ett brett utbud av tjänster som stöd inom transporter, jordbruk, polis mm.</w:t>
      </w:r>
    </w:p>
    <w:p w:rsidR="00190D6A" w:rsidRPr="009F556F" w:rsidRDefault="00190D6A" w:rsidP="00190D6A">
      <w:pPr>
        <w:pStyle w:val="RKnormal"/>
      </w:pPr>
    </w:p>
    <w:p w:rsidR="00133BF2" w:rsidRPr="009F556F" w:rsidRDefault="00133BF2" w:rsidP="00190D6A">
      <w:pPr>
        <w:pStyle w:val="RKnormal"/>
        <w:rPr>
          <w:b/>
          <w:bCs/>
        </w:rPr>
      </w:pPr>
    </w:p>
    <w:p w:rsidR="00190D6A" w:rsidRPr="009F556F" w:rsidRDefault="00190D6A" w:rsidP="00190D6A">
      <w:pPr>
        <w:pStyle w:val="RKnormal"/>
        <w:rPr>
          <w:b/>
          <w:bCs/>
        </w:rPr>
      </w:pPr>
      <w:r w:rsidRPr="009F556F">
        <w:rPr>
          <w:b/>
          <w:bCs/>
        </w:rPr>
        <w:t>Förslag till svensk ståndpunkt</w:t>
      </w:r>
    </w:p>
    <w:p w:rsidR="00190D6A" w:rsidRPr="009F556F" w:rsidRDefault="00190D6A" w:rsidP="00190D6A">
      <w:pPr>
        <w:pStyle w:val="RKnormal"/>
      </w:pPr>
    </w:p>
    <w:p w:rsidR="00190D6A" w:rsidRPr="009F556F" w:rsidRDefault="00190D6A" w:rsidP="00190D6A">
      <w:pPr>
        <w:pStyle w:val="RKnormal"/>
      </w:pPr>
      <w:r w:rsidRPr="009F556F">
        <w:t>Sverige bör notera informationen.</w:t>
      </w:r>
    </w:p>
    <w:p w:rsidR="00190D6A" w:rsidRPr="009F556F" w:rsidRDefault="00190D6A" w:rsidP="002A473E">
      <w:pPr>
        <w:spacing w:line="240" w:lineRule="auto"/>
        <w:ind w:left="-567"/>
        <w:rPr>
          <w:b/>
        </w:rPr>
      </w:pPr>
    </w:p>
    <w:p w:rsidR="00050D87" w:rsidRPr="009F556F" w:rsidRDefault="00050D87" w:rsidP="00F44A39">
      <w:pPr>
        <w:rPr>
          <w:b/>
        </w:rPr>
      </w:pPr>
    </w:p>
    <w:p w:rsidR="00F44A39" w:rsidRPr="009F556F" w:rsidRDefault="00F44A39" w:rsidP="00F44A39">
      <w:pPr>
        <w:rPr>
          <w:b/>
          <w:color w:val="000000"/>
          <w:lang w:eastAsia="sv-SE"/>
        </w:rPr>
      </w:pPr>
      <w:r w:rsidRPr="009F556F">
        <w:rPr>
          <w:b/>
        </w:rPr>
        <w:t xml:space="preserve">8 f </w:t>
      </w:r>
      <w:r w:rsidR="00050D87" w:rsidRPr="009F556F">
        <w:rPr>
          <w:b/>
        </w:rPr>
        <w:t xml:space="preserve">) </w:t>
      </w:r>
      <w:r w:rsidRPr="009F556F">
        <w:rPr>
          <w:b/>
        </w:rPr>
        <w:t xml:space="preserve">Luftfart: </w:t>
      </w:r>
      <w:r w:rsidRPr="009F556F">
        <w:rPr>
          <w:b/>
          <w:color w:val="000000"/>
          <w:lang w:eastAsia="sv-SE"/>
        </w:rPr>
        <w:t xml:space="preserve">information från KOM om förhandlingsläget rörande ett avtal  med USA driftskompatibilitet mellan flygledningssystemen SESAR och NextGen. </w:t>
      </w:r>
    </w:p>
    <w:p w:rsidR="00F44A39" w:rsidRPr="009F556F" w:rsidRDefault="00F44A39" w:rsidP="00F44A39">
      <w:pPr>
        <w:rPr>
          <w:b/>
        </w:rPr>
      </w:pPr>
    </w:p>
    <w:p w:rsidR="00F44A39" w:rsidRPr="009F556F" w:rsidRDefault="00F44A39" w:rsidP="00F44A39">
      <w:pPr>
        <w:rPr>
          <w:i/>
        </w:rPr>
      </w:pPr>
      <w:r w:rsidRPr="009F556F">
        <w:rPr>
          <w:i/>
        </w:rPr>
        <w:t>- Information från kommissionen</w:t>
      </w:r>
    </w:p>
    <w:p w:rsidR="00F44A39" w:rsidRPr="009F556F" w:rsidRDefault="00F44A39" w:rsidP="00F44A39">
      <w:pPr>
        <w:rPr>
          <w:i/>
        </w:rPr>
      </w:pPr>
    </w:p>
    <w:p w:rsidR="00F44A39" w:rsidRPr="009F556F" w:rsidRDefault="00F44A39" w:rsidP="00F44A39">
      <w:pPr>
        <w:rPr>
          <w:i/>
        </w:rPr>
      </w:pPr>
      <w:r w:rsidRPr="009F556F">
        <w:t xml:space="preserve">dok.: </w:t>
      </w:r>
      <w:r w:rsidRPr="009F556F">
        <w:rPr>
          <w:i/>
        </w:rPr>
        <w:t>Inget dokument är annonserat</w:t>
      </w:r>
    </w:p>
    <w:p w:rsidR="00F44A39" w:rsidRPr="009F556F" w:rsidRDefault="00F44A39" w:rsidP="00F44A39"/>
    <w:p w:rsidR="00824CC1" w:rsidRPr="009F556F" w:rsidRDefault="00824CC1" w:rsidP="00F44A39">
      <w:r w:rsidRPr="009F556F">
        <w:t xml:space="preserve">Frågan om ett samarbetsavtal mellan EU och US-FAA om bland annat driftskompatibilitet mellan SESAR och NextGen behandlades senast av EU-nämnden 2 oktober 2009. </w:t>
      </w:r>
    </w:p>
    <w:p w:rsidR="00824CC1" w:rsidRPr="009F556F" w:rsidRDefault="00824CC1" w:rsidP="00F44A39"/>
    <w:p w:rsidR="00F44A39" w:rsidRPr="009F556F" w:rsidRDefault="00F44A39" w:rsidP="00F44A39">
      <w:pPr>
        <w:rPr>
          <w:b/>
        </w:rPr>
      </w:pPr>
      <w:r w:rsidRPr="009F556F">
        <w:rPr>
          <w:b/>
        </w:rPr>
        <w:t>Bakgrund</w:t>
      </w:r>
    </w:p>
    <w:p w:rsidR="00050D87" w:rsidRPr="009F556F" w:rsidRDefault="00F44A39" w:rsidP="00F44A39">
      <w:pPr>
        <w:pStyle w:val="RKnormal"/>
      </w:pPr>
      <w:r w:rsidRPr="009F556F">
        <w:t xml:space="preserve">För att skapa ett gemensamt europeiskt luftrum antog Europaparlamentet och rådet i mars 2004 ett paket av förordningar, en revidering har sedan gjorts i november 2009 . </w:t>
      </w:r>
    </w:p>
    <w:p w:rsidR="00050D87" w:rsidRPr="009F556F" w:rsidRDefault="00050D87" w:rsidP="00F44A39">
      <w:pPr>
        <w:pStyle w:val="RKnormal"/>
      </w:pPr>
    </w:p>
    <w:p w:rsidR="00050D87" w:rsidRPr="009F556F" w:rsidRDefault="00F44A39" w:rsidP="00F44A39">
      <w:pPr>
        <w:pStyle w:val="RKnormal"/>
      </w:pPr>
      <w:r w:rsidRPr="009F556F">
        <w:t xml:space="preserve">SESAR-projektet är en fortsättning av denna process och syftar till att bygga upp en ny flygledningsstruktur inom gemenskapen som främjar en säker och miljövänlig utveckling av flygtransporterna. SESAR består av två faser, utformning 2005-2007 och genomförande 2008–2020. Genomförandefasen består i sin tur av två steg, utveckling (2008–2013) respektive installation (2014–2020). </w:t>
      </w:r>
    </w:p>
    <w:p w:rsidR="00050D87" w:rsidRPr="009F556F" w:rsidRDefault="00050D87" w:rsidP="00F44A39">
      <w:pPr>
        <w:pStyle w:val="RKnormal"/>
      </w:pPr>
    </w:p>
    <w:p w:rsidR="00050D87" w:rsidRPr="009F556F" w:rsidRDefault="00F44A39" w:rsidP="00F44A39">
      <w:pPr>
        <w:pStyle w:val="RKnormal"/>
      </w:pPr>
      <w:r w:rsidRPr="009F556F">
        <w:t xml:space="preserve">Parallellt med detta utvecklingsprojekt avser USA att också modernisera sitt flygledningssystem inom ramen för ett projekt kallat NextGen. Rådet bemyndigade kommissionen i oktober 2009 att påbörja förhandlingar med USA:s civila luftfartsmyndighet (FAA) i syfte att uppnå driftskompatibilitet mellan de produkter som kommer att resultera från de två projekten. Kommissionen avser att informera om läget i förhandlingarna med USA om det avsedda samarbetet. Det råder enighet bland MS om värdet av att uppnå driftskompatibilitet mellan SESAR och NextGen. </w:t>
      </w:r>
    </w:p>
    <w:p w:rsidR="00050D87" w:rsidRPr="009F556F" w:rsidRDefault="00050D87" w:rsidP="00F44A39">
      <w:pPr>
        <w:pStyle w:val="RKnormal"/>
      </w:pPr>
    </w:p>
    <w:p w:rsidR="00050D87" w:rsidRPr="009F556F" w:rsidRDefault="00050D87" w:rsidP="00050D87">
      <w:pPr>
        <w:pStyle w:val="RKnormal"/>
        <w:rPr>
          <w:b/>
          <w:bCs/>
        </w:rPr>
      </w:pPr>
      <w:r w:rsidRPr="009F556F">
        <w:rPr>
          <w:b/>
          <w:bCs/>
        </w:rPr>
        <w:t>Förslag till svensk ståndpunkt</w:t>
      </w:r>
    </w:p>
    <w:p w:rsidR="00F44A39" w:rsidRPr="009F556F" w:rsidRDefault="00F44A39" w:rsidP="00F44A39">
      <w:pPr>
        <w:pStyle w:val="RKnormal"/>
      </w:pPr>
      <w:r w:rsidRPr="009F556F">
        <w:t xml:space="preserve">Kommissionens information bör noteras. </w:t>
      </w:r>
    </w:p>
    <w:p w:rsidR="00313F0D" w:rsidRPr="009F556F" w:rsidRDefault="00313F0D" w:rsidP="002A473E">
      <w:pPr>
        <w:spacing w:line="240" w:lineRule="auto"/>
        <w:ind w:left="-567"/>
        <w:rPr>
          <w:b/>
        </w:rPr>
      </w:pPr>
    </w:p>
    <w:p w:rsidR="00133BF2" w:rsidRPr="009F556F" w:rsidRDefault="00133BF2" w:rsidP="002A473E">
      <w:pPr>
        <w:spacing w:line="240" w:lineRule="auto"/>
        <w:ind w:left="-567"/>
        <w:rPr>
          <w:b/>
        </w:rPr>
      </w:pPr>
      <w:r w:rsidRPr="009F556F">
        <w:rPr>
          <w:b/>
        </w:rPr>
        <w:tab/>
        <w:t>8. g) Transportministermöte i Haparanda</w:t>
      </w:r>
    </w:p>
    <w:p w:rsidR="00133BF2" w:rsidRPr="009F556F" w:rsidRDefault="00133BF2" w:rsidP="002A473E">
      <w:pPr>
        <w:spacing w:line="240" w:lineRule="auto"/>
        <w:ind w:left="-567"/>
        <w:rPr>
          <w:i/>
        </w:rPr>
      </w:pPr>
      <w:r w:rsidRPr="009F556F">
        <w:rPr>
          <w:b/>
        </w:rPr>
        <w:tab/>
      </w:r>
      <w:r w:rsidRPr="009F556F">
        <w:rPr>
          <w:i/>
        </w:rPr>
        <w:t>- Information från den svenska delegationen</w:t>
      </w:r>
    </w:p>
    <w:p w:rsidR="00133BF2" w:rsidRPr="009F556F" w:rsidRDefault="00133BF2" w:rsidP="002A473E">
      <w:pPr>
        <w:spacing w:line="240" w:lineRule="auto"/>
        <w:ind w:left="-567"/>
      </w:pPr>
      <w:r w:rsidRPr="009F556F">
        <w:rPr>
          <w:i/>
        </w:rPr>
        <w:tab/>
      </w:r>
    </w:p>
    <w:p w:rsidR="00133BF2" w:rsidRPr="009F556F" w:rsidRDefault="00133BF2" w:rsidP="002A473E">
      <w:pPr>
        <w:spacing w:line="240" w:lineRule="auto"/>
        <w:ind w:left="-567"/>
      </w:pPr>
      <w:r w:rsidRPr="009F556F">
        <w:tab/>
        <w:t>dok: föreligger ännu ej.</w:t>
      </w:r>
    </w:p>
    <w:p w:rsidR="00212190" w:rsidRPr="009F556F" w:rsidRDefault="00212190" w:rsidP="002A473E">
      <w:pPr>
        <w:spacing w:line="240" w:lineRule="auto"/>
        <w:ind w:left="-567"/>
        <w:rPr>
          <w:b/>
        </w:rPr>
      </w:pPr>
    </w:p>
    <w:p w:rsidR="004B38E0" w:rsidRPr="009F556F" w:rsidRDefault="004B38E0" w:rsidP="00212190">
      <w:pPr>
        <w:pStyle w:val="RKnormal"/>
      </w:pPr>
      <w:r w:rsidRPr="009F556F">
        <w:t xml:space="preserve">Sverige bjuder in länderna i östersjökretsen liksom Ryssland och Kina till ett transportministermöte i Haparanda 16-17 juni 2010. Syftet är att diskutera den roll transportsystem och infrastruktur spelar för att norra Europas resurser på effektivast möjliga sätt ska nå marknader i övriga Europa och även i Asien. Detta till gagn för både för regionen självt och EU som helhet. </w:t>
      </w:r>
      <w:r w:rsidR="00AB3752" w:rsidRPr="009F556F">
        <w:t xml:space="preserve">Tanken om östersjöregionen som en port mot Asien kommer också att diskuteras. </w:t>
      </w:r>
    </w:p>
    <w:p w:rsidR="004B38E0" w:rsidRPr="009F556F" w:rsidRDefault="004B38E0" w:rsidP="00212190">
      <w:pPr>
        <w:pStyle w:val="RKnormal"/>
        <w:rPr>
          <w:b/>
        </w:rPr>
      </w:pPr>
    </w:p>
    <w:p w:rsidR="00212190" w:rsidRPr="009F556F" w:rsidRDefault="00212190" w:rsidP="00212190">
      <w:pPr>
        <w:pStyle w:val="RKnormal"/>
        <w:rPr>
          <w:b/>
        </w:rPr>
      </w:pPr>
      <w:r w:rsidRPr="009F556F">
        <w:rPr>
          <w:b/>
        </w:rPr>
        <w:t>8. h) Det inkommande belgiska ordförandeskapets program</w:t>
      </w:r>
    </w:p>
    <w:p w:rsidR="00212190" w:rsidRPr="009F556F" w:rsidRDefault="00212190" w:rsidP="00212190">
      <w:pPr>
        <w:pStyle w:val="RKnormal"/>
        <w:rPr>
          <w:i/>
        </w:rPr>
      </w:pPr>
      <w:r w:rsidRPr="009F556F">
        <w:rPr>
          <w:i/>
        </w:rPr>
        <w:t>- Information från den belgiska delegationen</w:t>
      </w:r>
    </w:p>
    <w:p w:rsidR="00212190" w:rsidRPr="009F556F" w:rsidRDefault="00212190" w:rsidP="00212190">
      <w:pPr>
        <w:pStyle w:val="RKnormal"/>
      </w:pPr>
    </w:p>
    <w:p w:rsidR="00DF0223" w:rsidRPr="009F556F" w:rsidRDefault="00DF0223" w:rsidP="00212190">
      <w:pPr>
        <w:pStyle w:val="RKnormal"/>
      </w:pPr>
      <w:r w:rsidRPr="009F556F">
        <w:t>dok: Föreligger ännu ej.</w:t>
      </w:r>
    </w:p>
    <w:p w:rsidR="00DF0223" w:rsidRPr="009F556F" w:rsidRDefault="00DF0223" w:rsidP="00212190">
      <w:pPr>
        <w:pStyle w:val="RKnormal"/>
      </w:pPr>
    </w:p>
    <w:p w:rsidR="00DF0223" w:rsidRPr="009F556F" w:rsidRDefault="00DF0223" w:rsidP="00212190">
      <w:pPr>
        <w:pStyle w:val="RKnormal"/>
      </w:pPr>
      <w:r w:rsidRPr="009F556F">
        <w:t xml:space="preserve">Frågan har ej tidigare behandlats av EU-nämnden. </w:t>
      </w:r>
    </w:p>
    <w:p w:rsidR="00212190" w:rsidRPr="009F556F" w:rsidRDefault="00212190" w:rsidP="00212190">
      <w:pPr>
        <w:pStyle w:val="RKnormal"/>
      </w:pPr>
    </w:p>
    <w:p w:rsidR="00212190" w:rsidRPr="009F556F" w:rsidRDefault="00212190" w:rsidP="00212190">
      <w:pPr>
        <w:pStyle w:val="RKnormal"/>
      </w:pPr>
      <w:r w:rsidRPr="009F556F">
        <w:t>Belgien tillträder som ordförandeland den 1 juni 2010 På rådsmötet kommer den belgiska delegationen att presentera sina planer för transportområdet. Enligt preliminära uppgifter kommer TTE-råd att hållas den 15 okt</w:t>
      </w:r>
      <w:r w:rsidR="00050D87" w:rsidRPr="009F556F">
        <w:t>ober respektive 1 december. E</w:t>
      </w:r>
      <w:r w:rsidRPr="009F556F">
        <w:t xml:space="preserve">tt informellt transportministermöte </w:t>
      </w:r>
      <w:r w:rsidR="00050D87" w:rsidRPr="009F556F">
        <w:t xml:space="preserve">kommer att hållas </w:t>
      </w:r>
      <w:r w:rsidRPr="009F556F">
        <w:t xml:space="preserve">den 15-16 september. </w:t>
      </w:r>
    </w:p>
    <w:p w:rsidR="00050D87" w:rsidRPr="009F556F" w:rsidRDefault="00050D87" w:rsidP="00050D87">
      <w:pPr>
        <w:pStyle w:val="RKnormal"/>
        <w:rPr>
          <w:b/>
          <w:bCs/>
        </w:rPr>
      </w:pPr>
    </w:p>
    <w:p w:rsidR="00DF0223" w:rsidRPr="009F556F" w:rsidRDefault="00DF0223" w:rsidP="00DF0223">
      <w:pPr>
        <w:pStyle w:val="RKnormal"/>
        <w:rPr>
          <w:b/>
          <w:bCs/>
        </w:rPr>
      </w:pPr>
      <w:r w:rsidRPr="009F556F">
        <w:rPr>
          <w:b/>
          <w:bCs/>
        </w:rPr>
        <w:t>Förslag till svensk ståndpunkt</w:t>
      </w:r>
    </w:p>
    <w:p w:rsidR="00050D87" w:rsidRPr="009F556F" w:rsidRDefault="00DF0223" w:rsidP="00050D87">
      <w:pPr>
        <w:pStyle w:val="RKnormal"/>
        <w:rPr>
          <w:bCs/>
        </w:rPr>
      </w:pPr>
      <w:r w:rsidRPr="009F556F">
        <w:rPr>
          <w:bCs/>
        </w:rPr>
        <w:t>Informationen från BE delegation bör noteras.</w:t>
      </w:r>
    </w:p>
    <w:p w:rsidR="00FE3940" w:rsidRPr="009F556F" w:rsidRDefault="00DF0223" w:rsidP="00FE3940">
      <w:pPr>
        <w:spacing w:line="240" w:lineRule="auto"/>
        <w:ind w:left="-567"/>
        <w:rPr>
          <w:rFonts w:cs="Helv"/>
          <w:b/>
          <w:bCs/>
          <w:color w:val="000000"/>
          <w:szCs w:val="24"/>
        </w:rPr>
      </w:pPr>
      <w:r w:rsidRPr="009F556F">
        <w:rPr>
          <w:rFonts w:cs="Helv"/>
          <w:b/>
          <w:bCs/>
          <w:color w:val="000000"/>
          <w:szCs w:val="24"/>
        </w:rPr>
        <w:tab/>
      </w:r>
    </w:p>
    <w:p w:rsidR="00FE3940" w:rsidRPr="009F556F" w:rsidRDefault="00FE3940" w:rsidP="00FE3940">
      <w:pPr>
        <w:spacing w:line="240" w:lineRule="auto"/>
        <w:ind w:left="-567"/>
        <w:rPr>
          <w:rFonts w:cs="Helv"/>
          <w:b/>
          <w:bCs/>
          <w:color w:val="000000"/>
          <w:szCs w:val="24"/>
        </w:rPr>
      </w:pPr>
    </w:p>
    <w:p w:rsidR="00026311" w:rsidRPr="009F556F" w:rsidRDefault="00026311">
      <w:pPr>
        <w:spacing w:line="240" w:lineRule="auto"/>
        <w:ind w:left="-567"/>
        <w:rPr>
          <w:color w:val="000000"/>
          <w:szCs w:val="24"/>
        </w:rPr>
      </w:pPr>
    </w:p>
    <w:p w:rsidR="00026311" w:rsidRPr="009F556F" w:rsidRDefault="00026311">
      <w:pPr>
        <w:spacing w:line="240" w:lineRule="auto"/>
        <w:ind w:left="-567"/>
        <w:rPr>
          <w:color w:val="000000"/>
          <w:szCs w:val="24"/>
        </w:rPr>
      </w:pPr>
    </w:p>
    <w:p w:rsidR="00026311" w:rsidRPr="009F556F" w:rsidRDefault="00026311">
      <w:pPr>
        <w:pStyle w:val="RKnormal"/>
      </w:pPr>
    </w:p>
    <w:p w:rsidR="00026311" w:rsidRPr="009F556F" w:rsidRDefault="00026311">
      <w:pPr>
        <w:pStyle w:val="RKnormal"/>
      </w:pPr>
    </w:p>
    <w:p w:rsidR="00026311" w:rsidRPr="009F556F" w:rsidRDefault="00026311"/>
    <w:sectPr w:rsidR="00026311" w:rsidRPr="009F556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D24" w:rsidRPr="009F556F" w:rsidRDefault="00703D24">
      <w:r w:rsidRPr="009F556F">
        <w:separator/>
      </w:r>
    </w:p>
  </w:endnote>
  <w:endnote w:type="continuationSeparator" w:id="0">
    <w:p w:rsidR="00703D24" w:rsidRPr="009F556F" w:rsidRDefault="00703D24">
      <w:r w:rsidRPr="009F55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D24" w:rsidRPr="009F556F" w:rsidRDefault="00703D24">
      <w:r w:rsidRPr="009F556F">
        <w:separator/>
      </w:r>
    </w:p>
  </w:footnote>
  <w:footnote w:type="continuationSeparator" w:id="0">
    <w:p w:rsidR="00703D24" w:rsidRPr="009F556F" w:rsidRDefault="00703D24">
      <w:r w:rsidRPr="009F55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24" w:rsidRPr="009F556F" w:rsidRDefault="00703D24">
    <w:pPr>
      <w:pStyle w:val="Sidhuvud"/>
      <w:framePr w:wrap="around" w:vAnchor="text" w:hAnchor="margin" w:xAlign="right" w:y="1"/>
      <w:rPr>
        <w:rStyle w:val="Sidnummer"/>
      </w:rPr>
    </w:pPr>
    <w:r w:rsidRPr="009F556F">
      <w:rPr>
        <w:rStyle w:val="Sidnummer"/>
      </w:rPr>
      <w:fldChar w:fldCharType="begin" w:fldLock="1"/>
    </w:r>
    <w:r w:rsidRPr="009F556F">
      <w:rPr>
        <w:rStyle w:val="Sidnummer"/>
      </w:rPr>
      <w:instrText xml:space="preserve">PAGE  </w:instrText>
    </w:r>
    <w:r w:rsidRPr="009F556F">
      <w:rPr>
        <w:rStyle w:val="Sidnummer"/>
      </w:rPr>
      <w:fldChar w:fldCharType="separate"/>
    </w:r>
    <w:r w:rsidR="00706927" w:rsidRPr="009F556F">
      <w:rPr>
        <w:rStyle w:val="Sidnummer"/>
      </w:rPr>
      <w:t>8</w:t>
    </w:r>
    <w:r w:rsidRPr="009F556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3D24" w:rsidRPr="009F556F">
      <w:tblPrEx>
        <w:tblCellMar>
          <w:top w:w="0" w:type="dxa"/>
          <w:bottom w:w="0" w:type="dxa"/>
        </w:tblCellMar>
      </w:tblPrEx>
      <w:trPr>
        <w:cantSplit/>
      </w:trPr>
      <w:tc>
        <w:tcPr>
          <w:tcW w:w="3119" w:type="dxa"/>
        </w:tcPr>
        <w:p w:rsidR="00703D24" w:rsidRPr="009F556F" w:rsidRDefault="00703D24">
          <w:pPr>
            <w:pStyle w:val="Sidhuvud"/>
            <w:spacing w:line="200" w:lineRule="atLeast"/>
            <w:ind w:right="357"/>
            <w:rPr>
              <w:rFonts w:ascii="TradeGothic" w:hAnsi="TradeGothic"/>
              <w:b/>
              <w:bCs/>
              <w:sz w:val="16"/>
            </w:rPr>
          </w:pPr>
        </w:p>
      </w:tc>
      <w:tc>
        <w:tcPr>
          <w:tcW w:w="4111" w:type="dxa"/>
          <w:tcMar>
            <w:left w:w="567" w:type="dxa"/>
          </w:tcMar>
        </w:tcPr>
        <w:p w:rsidR="00703D24" w:rsidRPr="009F556F" w:rsidRDefault="00703D24">
          <w:pPr>
            <w:pStyle w:val="Sidhuvud"/>
            <w:ind w:right="360"/>
          </w:pPr>
        </w:p>
      </w:tc>
      <w:tc>
        <w:tcPr>
          <w:tcW w:w="1525" w:type="dxa"/>
        </w:tcPr>
        <w:p w:rsidR="00703D24" w:rsidRPr="009F556F" w:rsidRDefault="00703D24">
          <w:pPr>
            <w:pStyle w:val="Sidhuvud"/>
            <w:ind w:right="360"/>
          </w:pPr>
        </w:p>
      </w:tc>
    </w:tr>
  </w:tbl>
  <w:p w:rsidR="00703D24" w:rsidRPr="009F556F" w:rsidRDefault="00703D2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24" w:rsidRPr="009F556F" w:rsidRDefault="00703D24">
    <w:pPr>
      <w:pStyle w:val="Sidhuvud"/>
      <w:framePr w:wrap="around" w:vAnchor="text" w:hAnchor="margin" w:xAlign="right" w:y="1"/>
      <w:rPr>
        <w:rStyle w:val="Sidnummer"/>
      </w:rPr>
    </w:pPr>
    <w:r w:rsidRPr="009F556F">
      <w:rPr>
        <w:rStyle w:val="Sidnummer"/>
      </w:rPr>
      <w:fldChar w:fldCharType="begin" w:fldLock="1"/>
    </w:r>
    <w:r w:rsidRPr="009F556F">
      <w:rPr>
        <w:rStyle w:val="Sidnummer"/>
      </w:rPr>
      <w:instrText xml:space="preserve">PAGE  </w:instrText>
    </w:r>
    <w:r w:rsidRPr="009F556F">
      <w:rPr>
        <w:rStyle w:val="Sidnummer"/>
      </w:rPr>
      <w:fldChar w:fldCharType="separate"/>
    </w:r>
    <w:r w:rsidR="00706927" w:rsidRPr="009F556F">
      <w:rPr>
        <w:rStyle w:val="Sidnummer"/>
      </w:rPr>
      <w:t>7</w:t>
    </w:r>
    <w:r w:rsidRPr="009F556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3D24" w:rsidRPr="009F556F">
      <w:tblPrEx>
        <w:tblCellMar>
          <w:top w:w="0" w:type="dxa"/>
          <w:bottom w:w="0" w:type="dxa"/>
        </w:tblCellMar>
      </w:tblPrEx>
      <w:trPr>
        <w:cantSplit/>
      </w:trPr>
      <w:tc>
        <w:tcPr>
          <w:tcW w:w="3119" w:type="dxa"/>
        </w:tcPr>
        <w:p w:rsidR="00703D24" w:rsidRPr="009F556F" w:rsidRDefault="00703D24">
          <w:pPr>
            <w:pStyle w:val="Sidhuvud"/>
            <w:spacing w:line="200" w:lineRule="atLeast"/>
            <w:ind w:right="357"/>
            <w:rPr>
              <w:rFonts w:ascii="TradeGothic" w:hAnsi="TradeGothic"/>
              <w:b/>
              <w:bCs/>
              <w:sz w:val="16"/>
            </w:rPr>
          </w:pPr>
        </w:p>
      </w:tc>
      <w:tc>
        <w:tcPr>
          <w:tcW w:w="4111" w:type="dxa"/>
          <w:tcMar>
            <w:left w:w="567" w:type="dxa"/>
          </w:tcMar>
        </w:tcPr>
        <w:p w:rsidR="00703D24" w:rsidRPr="009F556F" w:rsidRDefault="00703D24">
          <w:pPr>
            <w:pStyle w:val="Sidhuvud"/>
            <w:ind w:right="360"/>
          </w:pPr>
        </w:p>
      </w:tc>
      <w:tc>
        <w:tcPr>
          <w:tcW w:w="1525" w:type="dxa"/>
        </w:tcPr>
        <w:p w:rsidR="00703D24" w:rsidRPr="009F556F" w:rsidRDefault="00703D24">
          <w:pPr>
            <w:pStyle w:val="Sidhuvud"/>
            <w:ind w:right="360"/>
          </w:pPr>
        </w:p>
      </w:tc>
    </w:tr>
  </w:tbl>
  <w:p w:rsidR="00703D24" w:rsidRPr="009F556F" w:rsidRDefault="00703D2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24" w:rsidRPr="009F556F" w:rsidRDefault="009F556F">
    <w:pPr>
      <w:framePr w:w="2948" w:h="1321" w:hRule="exact" w:wrap="notBeside" w:vAnchor="page" w:hAnchor="page" w:x="1362" w:y="653"/>
    </w:pPr>
    <w:r w:rsidRPr="009F556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03D24" w:rsidRPr="009F556F" w:rsidRDefault="00703D24">
    <w:pPr>
      <w:pStyle w:val="RKrubrik"/>
      <w:keepNext w:val="0"/>
      <w:tabs>
        <w:tab w:val="clear" w:pos="1134"/>
        <w:tab w:val="clear" w:pos="2835"/>
      </w:tabs>
      <w:spacing w:before="0" w:after="0" w:line="320" w:lineRule="atLeast"/>
      <w:rPr>
        <w:bCs/>
      </w:rPr>
    </w:pPr>
  </w:p>
  <w:p w:rsidR="00703D24" w:rsidRPr="009F556F" w:rsidRDefault="00703D24">
    <w:pPr>
      <w:rPr>
        <w:rFonts w:ascii="TradeGothic" w:hAnsi="TradeGothic"/>
        <w:b/>
        <w:bCs/>
        <w:spacing w:val="12"/>
        <w:sz w:val="22"/>
      </w:rPr>
    </w:pPr>
  </w:p>
  <w:p w:rsidR="00703D24" w:rsidRPr="009F556F" w:rsidRDefault="00703D24">
    <w:pPr>
      <w:pStyle w:val="RKrubrik"/>
      <w:keepNext w:val="0"/>
      <w:tabs>
        <w:tab w:val="clear" w:pos="1134"/>
        <w:tab w:val="clear" w:pos="2835"/>
      </w:tabs>
      <w:spacing w:before="0" w:after="0" w:line="320" w:lineRule="atLeast"/>
      <w:rPr>
        <w:bCs/>
      </w:rPr>
    </w:pPr>
  </w:p>
  <w:p w:rsidR="00703D24" w:rsidRPr="009F556F" w:rsidRDefault="00703D2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01D97"/>
    <w:rsid w:val="00002895"/>
    <w:rsid w:val="00026311"/>
    <w:rsid w:val="00050D87"/>
    <w:rsid w:val="00056EB0"/>
    <w:rsid w:val="00085C65"/>
    <w:rsid w:val="00090985"/>
    <w:rsid w:val="0009374A"/>
    <w:rsid w:val="000E0BB8"/>
    <w:rsid w:val="0012652D"/>
    <w:rsid w:val="00133BF2"/>
    <w:rsid w:val="00157E7A"/>
    <w:rsid w:val="00162642"/>
    <w:rsid w:val="0016296F"/>
    <w:rsid w:val="001640CF"/>
    <w:rsid w:val="0017390E"/>
    <w:rsid w:val="00190D6A"/>
    <w:rsid w:val="001957AE"/>
    <w:rsid w:val="001A3098"/>
    <w:rsid w:val="001D5207"/>
    <w:rsid w:val="001F733E"/>
    <w:rsid w:val="00207011"/>
    <w:rsid w:val="00212190"/>
    <w:rsid w:val="00222215"/>
    <w:rsid w:val="002463F2"/>
    <w:rsid w:val="00265298"/>
    <w:rsid w:val="00277B66"/>
    <w:rsid w:val="002852B8"/>
    <w:rsid w:val="002A473E"/>
    <w:rsid w:val="00313F0D"/>
    <w:rsid w:val="00327589"/>
    <w:rsid w:val="00327C09"/>
    <w:rsid w:val="003528DB"/>
    <w:rsid w:val="003531EE"/>
    <w:rsid w:val="00361E90"/>
    <w:rsid w:val="00377B44"/>
    <w:rsid w:val="003A2FD7"/>
    <w:rsid w:val="003B4ABB"/>
    <w:rsid w:val="003E5BC9"/>
    <w:rsid w:val="00411B55"/>
    <w:rsid w:val="00432255"/>
    <w:rsid w:val="00437510"/>
    <w:rsid w:val="004807CD"/>
    <w:rsid w:val="004861A7"/>
    <w:rsid w:val="00491AEF"/>
    <w:rsid w:val="004B38E0"/>
    <w:rsid w:val="004C105E"/>
    <w:rsid w:val="004C15D5"/>
    <w:rsid w:val="004F3937"/>
    <w:rsid w:val="0051628F"/>
    <w:rsid w:val="00561106"/>
    <w:rsid w:val="005D4246"/>
    <w:rsid w:val="006202D8"/>
    <w:rsid w:val="006828D3"/>
    <w:rsid w:val="006D309E"/>
    <w:rsid w:val="006D74EB"/>
    <w:rsid w:val="006E4892"/>
    <w:rsid w:val="006F2976"/>
    <w:rsid w:val="007017FA"/>
    <w:rsid w:val="00703D24"/>
    <w:rsid w:val="00706927"/>
    <w:rsid w:val="00706D19"/>
    <w:rsid w:val="0078238F"/>
    <w:rsid w:val="007840C2"/>
    <w:rsid w:val="00794D31"/>
    <w:rsid w:val="007C0EDC"/>
    <w:rsid w:val="007E3BD1"/>
    <w:rsid w:val="00824CC1"/>
    <w:rsid w:val="00863DA5"/>
    <w:rsid w:val="00876D6B"/>
    <w:rsid w:val="0088780D"/>
    <w:rsid w:val="008B5964"/>
    <w:rsid w:val="008C1EA0"/>
    <w:rsid w:val="008D15DC"/>
    <w:rsid w:val="00942230"/>
    <w:rsid w:val="00973BBE"/>
    <w:rsid w:val="009D001E"/>
    <w:rsid w:val="009E2E37"/>
    <w:rsid w:val="009F556F"/>
    <w:rsid w:val="00AA01AD"/>
    <w:rsid w:val="00AB3752"/>
    <w:rsid w:val="00AD177B"/>
    <w:rsid w:val="00AF35DB"/>
    <w:rsid w:val="00B8284C"/>
    <w:rsid w:val="00B97AC8"/>
    <w:rsid w:val="00BA2770"/>
    <w:rsid w:val="00BA4AA9"/>
    <w:rsid w:val="00C03BD2"/>
    <w:rsid w:val="00C45548"/>
    <w:rsid w:val="00CA4AE4"/>
    <w:rsid w:val="00D55BA7"/>
    <w:rsid w:val="00DD1893"/>
    <w:rsid w:val="00DD1899"/>
    <w:rsid w:val="00DE0584"/>
    <w:rsid w:val="00DF0223"/>
    <w:rsid w:val="00E04715"/>
    <w:rsid w:val="00E25A31"/>
    <w:rsid w:val="00E50C16"/>
    <w:rsid w:val="00E9521D"/>
    <w:rsid w:val="00EA0C7C"/>
    <w:rsid w:val="00EB5D6B"/>
    <w:rsid w:val="00EF0F3D"/>
    <w:rsid w:val="00F2699A"/>
    <w:rsid w:val="00F37457"/>
    <w:rsid w:val="00F419A7"/>
    <w:rsid w:val="00F44A39"/>
    <w:rsid w:val="00F669B1"/>
    <w:rsid w:val="00F972BA"/>
    <w:rsid w:val="00FA0132"/>
    <w:rsid w:val="00FA3DD8"/>
    <w:rsid w:val="00FC5CB1"/>
    <w:rsid w:val="00FE3940"/>
    <w:rsid w:val="00FE599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CD4661-6A46-48C7-ADAE-7BA5A0F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985"/>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character" w:customStyle="1" w:styleId="longtext1">
    <w:name w:val="long_text1"/>
    <w:basedOn w:val="Standardstycketeckensnitt"/>
    <w:rsid w:val="001626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1596</Words>
  <Characters>9966</Characters>
  <Application>Microsoft Office Word</Application>
  <DocSecurity>4</DocSecurity>
  <Lines>343</Lines>
  <Paragraphs>125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2010-06-14T09:28:00Z</cp:lastPrinted>
  <dcterms:created xsi:type="dcterms:W3CDTF">2025-12-18T00:04:00Z</dcterms:created>
  <dcterms:modified xsi:type="dcterms:W3CDTF">2025-12-18T00:04:00Z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