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38C705E" w14:textId="77777777">
        <w:tc>
          <w:tcPr>
            <w:tcW w:w="2268" w:type="dxa"/>
          </w:tcPr>
          <w:p w14:paraId="000C84F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B54E970" w14:textId="77777777" w:rsidR="006E4E11" w:rsidRDefault="006E4E11" w:rsidP="007242A3">
            <w:pPr>
              <w:framePr w:w="5035" w:h="1644" w:wrap="notBeside" w:vAnchor="page" w:hAnchor="page" w:x="6573" w:y="721"/>
              <w:rPr>
                <w:rFonts w:ascii="TradeGothic" w:hAnsi="TradeGothic"/>
                <w:i/>
                <w:sz w:val="18"/>
              </w:rPr>
            </w:pPr>
          </w:p>
        </w:tc>
      </w:tr>
      <w:tr w:rsidR="006E4E11" w14:paraId="33971FD9" w14:textId="77777777">
        <w:tc>
          <w:tcPr>
            <w:tcW w:w="2268" w:type="dxa"/>
          </w:tcPr>
          <w:p w14:paraId="3DBF7ED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672F7BE" w14:textId="77777777" w:rsidR="006E4E11" w:rsidRDefault="006E4E11" w:rsidP="007242A3">
            <w:pPr>
              <w:framePr w:w="5035" w:h="1644" w:wrap="notBeside" w:vAnchor="page" w:hAnchor="page" w:x="6573" w:y="721"/>
              <w:rPr>
                <w:rFonts w:ascii="TradeGothic" w:hAnsi="TradeGothic"/>
                <w:b/>
                <w:sz w:val="22"/>
              </w:rPr>
            </w:pPr>
          </w:p>
        </w:tc>
      </w:tr>
      <w:tr w:rsidR="006E4E11" w14:paraId="29EDC379" w14:textId="77777777">
        <w:tc>
          <w:tcPr>
            <w:tcW w:w="3402" w:type="dxa"/>
            <w:gridSpan w:val="2"/>
          </w:tcPr>
          <w:p w14:paraId="47AD89FE" w14:textId="77777777" w:rsidR="006E4E11" w:rsidRDefault="006E4E11" w:rsidP="007242A3">
            <w:pPr>
              <w:framePr w:w="5035" w:h="1644" w:wrap="notBeside" w:vAnchor="page" w:hAnchor="page" w:x="6573" w:y="721"/>
            </w:pPr>
          </w:p>
        </w:tc>
        <w:tc>
          <w:tcPr>
            <w:tcW w:w="1865" w:type="dxa"/>
          </w:tcPr>
          <w:p w14:paraId="6793BE05" w14:textId="77777777" w:rsidR="006E4E11" w:rsidRDefault="006E4E11" w:rsidP="007242A3">
            <w:pPr>
              <w:framePr w:w="5035" w:h="1644" w:wrap="notBeside" w:vAnchor="page" w:hAnchor="page" w:x="6573" w:y="721"/>
            </w:pPr>
          </w:p>
        </w:tc>
      </w:tr>
      <w:tr w:rsidR="006E4E11" w14:paraId="6C825ACD" w14:textId="77777777">
        <w:tc>
          <w:tcPr>
            <w:tcW w:w="2268" w:type="dxa"/>
          </w:tcPr>
          <w:p w14:paraId="2170C3E3" w14:textId="77777777" w:rsidR="006E4E11" w:rsidRDefault="006E4E11" w:rsidP="007242A3">
            <w:pPr>
              <w:framePr w:w="5035" w:h="1644" w:wrap="notBeside" w:vAnchor="page" w:hAnchor="page" w:x="6573" w:y="721"/>
            </w:pPr>
          </w:p>
        </w:tc>
        <w:tc>
          <w:tcPr>
            <w:tcW w:w="2999" w:type="dxa"/>
            <w:gridSpan w:val="2"/>
          </w:tcPr>
          <w:p w14:paraId="7E17A783" w14:textId="7D079107" w:rsidR="006E4E11" w:rsidRPr="00ED583F" w:rsidRDefault="00170B2F" w:rsidP="006C21D5">
            <w:pPr>
              <w:framePr w:w="5035" w:h="1644" w:wrap="notBeside" w:vAnchor="page" w:hAnchor="page" w:x="6573" w:y="721"/>
              <w:rPr>
                <w:sz w:val="20"/>
              </w:rPr>
            </w:pPr>
            <w:r>
              <w:rPr>
                <w:sz w:val="20"/>
              </w:rPr>
              <w:t xml:space="preserve">Dnr </w:t>
            </w:r>
            <w:r w:rsidR="00C07DB1" w:rsidRPr="00C74787">
              <w:rPr>
                <w:color w:val="000000"/>
                <w:sz w:val="20"/>
              </w:rPr>
              <w:t>Ju2016/08669/POL</w:t>
            </w:r>
          </w:p>
        </w:tc>
      </w:tr>
      <w:tr w:rsidR="006E4E11" w14:paraId="78C9C95A" w14:textId="77777777">
        <w:tc>
          <w:tcPr>
            <w:tcW w:w="2268" w:type="dxa"/>
          </w:tcPr>
          <w:p w14:paraId="5FE2613B" w14:textId="77777777" w:rsidR="006E4E11" w:rsidRDefault="006E4E11" w:rsidP="007242A3">
            <w:pPr>
              <w:framePr w:w="5035" w:h="1644" w:wrap="notBeside" w:vAnchor="page" w:hAnchor="page" w:x="6573" w:y="721"/>
            </w:pPr>
          </w:p>
        </w:tc>
        <w:tc>
          <w:tcPr>
            <w:tcW w:w="2999" w:type="dxa"/>
            <w:gridSpan w:val="2"/>
          </w:tcPr>
          <w:p w14:paraId="0AB910E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55B50B9" w14:textId="77777777">
        <w:trPr>
          <w:trHeight w:val="284"/>
        </w:trPr>
        <w:tc>
          <w:tcPr>
            <w:tcW w:w="4911" w:type="dxa"/>
          </w:tcPr>
          <w:p w14:paraId="703E6952" w14:textId="77777777" w:rsidR="006E4E11" w:rsidRDefault="00170B2F">
            <w:pPr>
              <w:pStyle w:val="Avsndare"/>
              <w:framePr w:h="2483" w:wrap="notBeside" w:x="1504"/>
              <w:rPr>
                <w:b/>
                <w:i w:val="0"/>
                <w:sz w:val="22"/>
              </w:rPr>
            </w:pPr>
            <w:r>
              <w:rPr>
                <w:b/>
                <w:i w:val="0"/>
                <w:sz w:val="22"/>
              </w:rPr>
              <w:t>Justitiedepartementet</w:t>
            </w:r>
          </w:p>
        </w:tc>
      </w:tr>
      <w:tr w:rsidR="006E4E11" w14:paraId="69F5FC58" w14:textId="77777777">
        <w:trPr>
          <w:trHeight w:val="284"/>
        </w:trPr>
        <w:tc>
          <w:tcPr>
            <w:tcW w:w="4911" w:type="dxa"/>
          </w:tcPr>
          <w:p w14:paraId="3B348C45" w14:textId="77777777" w:rsidR="006E4E11" w:rsidRDefault="00170B2F">
            <w:pPr>
              <w:pStyle w:val="Avsndare"/>
              <w:framePr w:h="2483" w:wrap="notBeside" w:x="1504"/>
              <w:rPr>
                <w:bCs/>
                <w:iCs/>
              </w:rPr>
            </w:pPr>
            <w:r>
              <w:rPr>
                <w:bCs/>
                <w:iCs/>
              </w:rPr>
              <w:t>Justitie- och migrationsministern</w:t>
            </w:r>
          </w:p>
        </w:tc>
      </w:tr>
      <w:tr w:rsidR="006E4E11" w14:paraId="25DA8D32" w14:textId="77777777">
        <w:trPr>
          <w:trHeight w:val="284"/>
        </w:trPr>
        <w:tc>
          <w:tcPr>
            <w:tcW w:w="4911" w:type="dxa"/>
          </w:tcPr>
          <w:p w14:paraId="1CDEAE89" w14:textId="77777777" w:rsidR="006E4E11" w:rsidRDefault="006E4E11">
            <w:pPr>
              <w:pStyle w:val="Avsndare"/>
              <w:framePr w:h="2483" w:wrap="notBeside" w:x="1504"/>
              <w:rPr>
                <w:bCs/>
                <w:iCs/>
              </w:rPr>
            </w:pPr>
          </w:p>
        </w:tc>
      </w:tr>
      <w:tr w:rsidR="006E4E11" w14:paraId="398C438F" w14:textId="77777777">
        <w:trPr>
          <w:trHeight w:val="284"/>
        </w:trPr>
        <w:tc>
          <w:tcPr>
            <w:tcW w:w="4911" w:type="dxa"/>
          </w:tcPr>
          <w:p w14:paraId="4C677F52" w14:textId="77777777" w:rsidR="006E4E11" w:rsidRDefault="006E4E11">
            <w:pPr>
              <w:pStyle w:val="Avsndare"/>
              <w:framePr w:h="2483" w:wrap="notBeside" w:x="1504"/>
              <w:rPr>
                <w:bCs/>
                <w:iCs/>
              </w:rPr>
            </w:pPr>
          </w:p>
        </w:tc>
      </w:tr>
      <w:tr w:rsidR="006E4E11" w14:paraId="42F4E8C4" w14:textId="77777777">
        <w:trPr>
          <w:trHeight w:val="284"/>
        </w:trPr>
        <w:tc>
          <w:tcPr>
            <w:tcW w:w="4911" w:type="dxa"/>
          </w:tcPr>
          <w:p w14:paraId="55088576" w14:textId="77777777" w:rsidR="006E4E11" w:rsidRDefault="006E4E11">
            <w:pPr>
              <w:pStyle w:val="Avsndare"/>
              <w:framePr w:h="2483" w:wrap="notBeside" w:x="1504"/>
              <w:rPr>
                <w:bCs/>
                <w:iCs/>
              </w:rPr>
            </w:pPr>
          </w:p>
        </w:tc>
      </w:tr>
      <w:tr w:rsidR="006E4E11" w14:paraId="39224103" w14:textId="77777777">
        <w:trPr>
          <w:trHeight w:val="284"/>
        </w:trPr>
        <w:tc>
          <w:tcPr>
            <w:tcW w:w="4911" w:type="dxa"/>
          </w:tcPr>
          <w:p w14:paraId="48928C6E" w14:textId="77777777" w:rsidR="006E4E11" w:rsidRDefault="006E4E11">
            <w:pPr>
              <w:pStyle w:val="Avsndare"/>
              <w:framePr w:h="2483" w:wrap="notBeside" w:x="1504"/>
              <w:rPr>
                <w:bCs/>
                <w:iCs/>
              </w:rPr>
            </w:pPr>
          </w:p>
        </w:tc>
      </w:tr>
      <w:tr w:rsidR="006E4E11" w14:paraId="0B3AF7A4" w14:textId="77777777">
        <w:trPr>
          <w:trHeight w:val="284"/>
        </w:trPr>
        <w:tc>
          <w:tcPr>
            <w:tcW w:w="4911" w:type="dxa"/>
          </w:tcPr>
          <w:p w14:paraId="7224DCE3" w14:textId="77777777" w:rsidR="006E4E11" w:rsidRDefault="006E4E11">
            <w:pPr>
              <w:pStyle w:val="Avsndare"/>
              <w:framePr w:h="2483" w:wrap="notBeside" w:x="1504"/>
              <w:rPr>
                <w:bCs/>
                <w:iCs/>
              </w:rPr>
            </w:pPr>
          </w:p>
        </w:tc>
      </w:tr>
      <w:tr w:rsidR="006E4E11" w14:paraId="20F339F8" w14:textId="77777777">
        <w:trPr>
          <w:trHeight w:val="284"/>
        </w:trPr>
        <w:tc>
          <w:tcPr>
            <w:tcW w:w="4911" w:type="dxa"/>
          </w:tcPr>
          <w:p w14:paraId="703AF5C3" w14:textId="77777777" w:rsidR="006E4E11" w:rsidRDefault="006E4E11">
            <w:pPr>
              <w:pStyle w:val="Avsndare"/>
              <w:framePr w:h="2483" w:wrap="notBeside" w:x="1504"/>
              <w:rPr>
                <w:bCs/>
                <w:iCs/>
              </w:rPr>
            </w:pPr>
          </w:p>
        </w:tc>
      </w:tr>
      <w:tr w:rsidR="006E4E11" w14:paraId="5D95D49E" w14:textId="77777777">
        <w:trPr>
          <w:trHeight w:val="284"/>
        </w:trPr>
        <w:tc>
          <w:tcPr>
            <w:tcW w:w="4911" w:type="dxa"/>
          </w:tcPr>
          <w:p w14:paraId="2E03A9CC" w14:textId="77777777" w:rsidR="006E4E11" w:rsidRDefault="006E4E11">
            <w:pPr>
              <w:pStyle w:val="Avsndare"/>
              <w:framePr w:h="2483" w:wrap="notBeside" w:x="1504"/>
              <w:rPr>
                <w:bCs/>
                <w:iCs/>
              </w:rPr>
            </w:pPr>
          </w:p>
        </w:tc>
      </w:tr>
    </w:tbl>
    <w:p w14:paraId="580AA59C" w14:textId="77777777" w:rsidR="006E4E11" w:rsidRDefault="00170B2F">
      <w:pPr>
        <w:framePr w:w="4400" w:h="2523" w:wrap="notBeside" w:vAnchor="page" w:hAnchor="page" w:x="6453" w:y="2445"/>
        <w:ind w:left="142"/>
      </w:pPr>
      <w:r>
        <w:t>Till riksdagen</w:t>
      </w:r>
    </w:p>
    <w:p w14:paraId="2B804750" w14:textId="77777777" w:rsidR="006E4E11" w:rsidRDefault="00CB5D56" w:rsidP="00170B2F">
      <w:pPr>
        <w:pStyle w:val="RKrubrik"/>
        <w:pBdr>
          <w:bottom w:val="single" w:sz="4" w:space="1" w:color="auto"/>
        </w:pBdr>
        <w:spacing w:before="0" w:after="0"/>
      </w:pPr>
      <w:r w:rsidRPr="00887E31">
        <w:rPr>
          <w:b w:val="0"/>
          <w:bCs/>
          <w:iCs/>
          <w:noProof/>
          <w:lang w:eastAsia="sv-SE"/>
        </w:rPr>
        <mc:AlternateContent>
          <mc:Choice Requires="wps">
            <w:drawing>
              <wp:anchor distT="0" distB="0" distL="114300" distR="114300" simplePos="0" relativeHeight="251658240" behindDoc="0" locked="0" layoutInCell="1" allowOverlap="1" wp14:anchorId="02F2E4D5" wp14:editId="3B418297">
                <wp:simplePos x="0" y="0"/>
                <wp:positionH relativeFrom="column">
                  <wp:posOffset>7924165</wp:posOffset>
                </wp:positionH>
                <wp:positionV relativeFrom="paragraph">
                  <wp:posOffset>144780</wp:posOffset>
                </wp:positionV>
                <wp:extent cx="3981450" cy="228600"/>
                <wp:effectExtent l="0" t="0" r="19050" b="19050"/>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28600"/>
                        </a:xfrm>
                        <a:prstGeom prst="rect">
                          <a:avLst/>
                        </a:prstGeom>
                        <a:solidFill>
                          <a:srgbClr val="FFFFFF"/>
                        </a:solidFill>
                        <a:ln w="9525">
                          <a:solidFill>
                            <a:srgbClr val="000000"/>
                          </a:solidFill>
                          <a:miter lim="800000"/>
                          <a:headEnd/>
                          <a:tailEnd/>
                        </a:ln>
                      </wps:spPr>
                      <wps:txbx>
                        <w:txbxContent>
                          <w:p w14:paraId="1DADA6C7" w14:textId="77777777" w:rsidR="00887E31" w:rsidRPr="00887E31" w:rsidRDefault="00887E31">
                            <w:pPr>
                              <w:rPr>
                                <w:rFonts w:ascii="TradeGothic" w:hAnsi="TradeGothic"/>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623.95pt;margin-top:11.4pt;width:313.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hRUJQIAAEY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">
                <v:textbox>
                  <w:txbxContent>
                    <w:p w:rsidR="00887E31" w:rsidRPr="00887E31" w:rsidRDefault="00887E31">
                      <w:pPr>
                        <w:rPr>
                          <w:rFonts w:ascii="TradeGothic" w:hAnsi="TradeGothic"/>
                          <w:sz w:val="18"/>
                          <w:szCs w:val="18"/>
                        </w:rPr>
                      </w:pPr>
                    </w:p>
                  </w:txbxContent>
                </v:textbox>
              </v:shape>
            </w:pict>
          </mc:Fallback>
        </mc:AlternateContent>
      </w:r>
      <w:r w:rsidR="00BB5DE1">
        <w:t>Svar på fråga 201</w:t>
      </w:r>
      <w:r w:rsidR="006C21D5">
        <w:t>6</w:t>
      </w:r>
      <w:r w:rsidR="00BB5DE1">
        <w:t>/1</w:t>
      </w:r>
      <w:r w:rsidR="006C21D5">
        <w:t>7</w:t>
      </w:r>
      <w:r w:rsidR="00170B2F">
        <w:t>:</w:t>
      </w:r>
      <w:r w:rsidR="00A31A7C">
        <w:t xml:space="preserve">416 </w:t>
      </w:r>
      <w:r w:rsidR="00170B2F">
        <w:t xml:space="preserve">av </w:t>
      </w:r>
      <w:r w:rsidR="00A31A7C">
        <w:t>Erik Bengtzboe</w:t>
      </w:r>
      <w:r w:rsidR="006C21D5">
        <w:t xml:space="preserve"> (M</w:t>
      </w:r>
      <w:r w:rsidR="00170B2F">
        <w:t xml:space="preserve">) </w:t>
      </w:r>
      <w:r w:rsidR="00A31A7C">
        <w:t>Insatser mot id-kapningar</w:t>
      </w:r>
    </w:p>
    <w:p w14:paraId="733C8247" w14:textId="77777777" w:rsidR="006E4E11" w:rsidRDefault="006E4E11">
      <w:pPr>
        <w:pStyle w:val="RKnormal"/>
      </w:pPr>
    </w:p>
    <w:p w14:paraId="735EE32A" w14:textId="77777777" w:rsidR="00A31A7C" w:rsidRDefault="00A31A7C">
      <w:pPr>
        <w:pStyle w:val="RKnormal"/>
      </w:pPr>
      <w:r>
        <w:t xml:space="preserve">Erik Bengtzboe </w:t>
      </w:r>
      <w:r w:rsidR="00170B2F">
        <w:t xml:space="preserve">har frågat mig </w:t>
      </w:r>
      <w:r w:rsidR="006C21D5">
        <w:t>vilka åtgärder</w:t>
      </w:r>
      <w:r>
        <w:t xml:space="preserve"> </w:t>
      </w:r>
      <w:r w:rsidR="00FD5C3F">
        <w:t xml:space="preserve">jag avser att vidta för att </w:t>
      </w:r>
      <w:r>
        <w:t xml:space="preserve">stävja problemen med id-kapningar för privatpersoner. </w:t>
      </w:r>
    </w:p>
    <w:p w14:paraId="1A3DA863" w14:textId="77777777" w:rsidR="006C21D5" w:rsidRDefault="006C21D5">
      <w:pPr>
        <w:pStyle w:val="RKnormal"/>
      </w:pPr>
    </w:p>
    <w:p w14:paraId="4A71A79E" w14:textId="77777777" w:rsidR="00A31A7C" w:rsidRDefault="00A31A7C" w:rsidP="00A31A7C">
      <w:pPr>
        <w:pStyle w:val="RKnormal"/>
      </w:pPr>
      <w:r>
        <w:t xml:space="preserve">Flera åtgärder har vidtagits under året för att förbättra stödet och servicen till brottsutsatta, bl.a. till dem som drabbats av bedrägerier och identitetskapningar. </w:t>
      </w:r>
    </w:p>
    <w:p w14:paraId="05384772" w14:textId="77777777" w:rsidR="00A31A7C" w:rsidRDefault="00A31A7C" w:rsidP="00A31A7C">
      <w:pPr>
        <w:pStyle w:val="RKnormal"/>
      </w:pPr>
    </w:p>
    <w:p w14:paraId="5B199B3B" w14:textId="77777777" w:rsidR="00A31A7C" w:rsidRDefault="00A31A7C" w:rsidP="00A31A7C">
      <w:pPr>
        <w:pStyle w:val="RKnormal"/>
      </w:pPr>
      <w:r>
        <w:t>O</w:t>
      </w:r>
      <w:r w:rsidRPr="00975587">
        <w:t>lovlig identitetsanvändning</w:t>
      </w:r>
      <w:r>
        <w:t xml:space="preserve"> </w:t>
      </w:r>
      <w:r w:rsidR="00356692">
        <w:t xml:space="preserve">är </w:t>
      </w:r>
      <w:r>
        <w:t>sedan 1 j</w:t>
      </w:r>
      <w:r w:rsidR="00184D1E">
        <w:t>uli</w:t>
      </w:r>
      <w:r>
        <w:t xml:space="preserve"> i år ett brott i brottsbalken. </w:t>
      </w:r>
      <w:r w:rsidRPr="00975587">
        <w:t xml:space="preserve"> </w:t>
      </w:r>
      <w:r>
        <w:t xml:space="preserve">Genom denna åtgärd ökar skyddet för </w:t>
      </w:r>
      <w:r w:rsidRPr="00975587">
        <w:t xml:space="preserve">identitetsuppgifter. </w:t>
      </w:r>
    </w:p>
    <w:p w14:paraId="006516D5" w14:textId="77777777" w:rsidR="00A31A7C" w:rsidRDefault="00A31A7C" w:rsidP="00874A74">
      <w:pPr>
        <w:pStyle w:val="RKnormal"/>
      </w:pPr>
    </w:p>
    <w:p w14:paraId="4129882D" w14:textId="77777777" w:rsidR="00A31A7C" w:rsidRDefault="00A31A7C" w:rsidP="00A31A7C">
      <w:pPr>
        <w:pStyle w:val="RKnormal"/>
      </w:pPr>
      <w:r>
        <w:t>Under året införde ett antal av Sveriges kreditupplysningsföretag en särskild bedrägerispärrtjänst för dem som drabbats av bedrägerier och identitetskapningar. Tjänsten innebär att den som utsatts för bedrägeri endast behöver ringa ett samtal för att spärra möjligheterna till kreditupplysning hos de anslutna kreditupplysningsföretagen.</w:t>
      </w:r>
    </w:p>
    <w:p w14:paraId="7159F2EC" w14:textId="77777777" w:rsidR="00A31A7C" w:rsidRDefault="00A31A7C" w:rsidP="00A31A7C">
      <w:pPr>
        <w:pStyle w:val="RKnormal"/>
      </w:pPr>
    </w:p>
    <w:p w14:paraId="22C94863" w14:textId="77777777" w:rsidR="003D0747" w:rsidRDefault="00A31A7C" w:rsidP="003D0747">
      <w:pPr>
        <w:pStyle w:val="RKnormal"/>
      </w:pPr>
      <w:r>
        <w:t xml:space="preserve">Vidare kan nämnas att </w:t>
      </w:r>
      <w:r w:rsidRPr="00E452B8">
        <w:t>Skatteverket</w:t>
      </w:r>
      <w:r w:rsidDel="004B334E">
        <w:t xml:space="preserve"> </w:t>
      </w:r>
      <w:r>
        <w:t>nyligen infört en</w:t>
      </w:r>
      <w:r w:rsidRPr="00E452B8">
        <w:t xml:space="preserve"> e-tjänst</w:t>
      </w:r>
      <w:r>
        <w:t xml:space="preserve"> som ökar möjligheterna för den enskilde att skydda sig mot bedrägerier som görs med falska adressändringar. </w:t>
      </w:r>
      <w:r w:rsidR="003D0747">
        <w:t>Även enskilda kan bidra till att förebygga bedrägerier av detta slag, t.ex. genom att inte exponera person- eller kontouppgifter i onödan.</w:t>
      </w:r>
    </w:p>
    <w:p w14:paraId="1EEAD329" w14:textId="77777777" w:rsidR="00A31A7C" w:rsidRDefault="00A31A7C" w:rsidP="00A31A7C">
      <w:pPr>
        <w:pStyle w:val="RKnormal"/>
      </w:pPr>
    </w:p>
    <w:p w14:paraId="31B39387" w14:textId="77777777" w:rsidR="003D0747" w:rsidRDefault="003D0747" w:rsidP="003D0747">
      <w:pPr>
        <w:pStyle w:val="RKnormal"/>
      </w:pPr>
      <w:r>
        <w:t xml:space="preserve">I maj 2016 gav regeringen i uppdrag till Brottsoffermyndigheten att lämna </w:t>
      </w:r>
      <w:r w:rsidRPr="00874A74">
        <w:t xml:space="preserve">förslag till </w:t>
      </w:r>
      <w:r>
        <w:t xml:space="preserve">ett bättre digitalt bemötande av den som blivit utsatt för brott. Som en del av uppdraget ingår att ge förslag på hur den </w:t>
      </w:r>
      <w:r w:rsidRPr="00874A74">
        <w:t>myndighetsgemensam</w:t>
      </w:r>
      <w:r>
        <w:t>ma</w:t>
      </w:r>
      <w:r w:rsidRPr="00874A74">
        <w:t xml:space="preserve"> webbinformation</w:t>
      </w:r>
      <w:r>
        <w:t>en</w:t>
      </w:r>
      <w:r w:rsidRPr="00874A74">
        <w:t xml:space="preserve"> </w:t>
      </w:r>
      <w:r>
        <w:t xml:space="preserve">kan utvecklas. </w:t>
      </w:r>
      <w:r w:rsidRPr="00B37A68">
        <w:t>Uppdraget ska redovisas senast den 31 maj 2017.</w:t>
      </w:r>
    </w:p>
    <w:p w14:paraId="512F6E65" w14:textId="77777777" w:rsidR="003D0747" w:rsidRDefault="003D0747" w:rsidP="00A31A7C">
      <w:pPr>
        <w:pStyle w:val="RKnormal"/>
      </w:pPr>
    </w:p>
    <w:p w14:paraId="50ECF6D0" w14:textId="77777777" w:rsidR="00C07DB1" w:rsidRDefault="00C07DB1">
      <w:pPr>
        <w:overflowPunct/>
        <w:autoSpaceDE/>
        <w:autoSpaceDN/>
        <w:adjustRightInd/>
        <w:spacing w:line="240" w:lineRule="auto"/>
        <w:textAlignment w:val="auto"/>
      </w:pPr>
      <w:r>
        <w:br w:type="page"/>
      </w:r>
    </w:p>
    <w:p w14:paraId="23AAF60E" w14:textId="04BC9000" w:rsidR="00112FAB" w:rsidRDefault="00A31A7C" w:rsidP="00A31A7C">
      <w:pPr>
        <w:pStyle w:val="RKnormal"/>
      </w:pPr>
      <w:r>
        <w:lastRenderedPageBreak/>
        <w:t>En rad åtgärder har således vidtagits för att stärka skyddet mot bedrägerier och identitetskapningar och för att förbättra servicen för dem som utsatts för denna typ av brottslighet.</w:t>
      </w:r>
      <w:r w:rsidR="00112FAB">
        <w:t xml:space="preserve"> </w:t>
      </w:r>
    </w:p>
    <w:p w14:paraId="70AE36FF" w14:textId="77777777" w:rsidR="003D0747" w:rsidRDefault="00A31A7C" w:rsidP="00A31A7C">
      <w:pPr>
        <w:pStyle w:val="RKnormal"/>
      </w:pPr>
      <w:r>
        <w:t>Regeringens ambition är att fortsätta att stärka stödet och skyddet för brottsutsatta.</w:t>
      </w:r>
    </w:p>
    <w:p w14:paraId="0306A1D0" w14:textId="77777777" w:rsidR="00C07DB1" w:rsidRDefault="00C07DB1" w:rsidP="00A31A7C">
      <w:pPr>
        <w:pStyle w:val="RKnormal"/>
      </w:pPr>
    </w:p>
    <w:p w14:paraId="6680D284" w14:textId="4FEB1715" w:rsidR="00170B2F" w:rsidRDefault="00170B2F">
      <w:pPr>
        <w:pStyle w:val="RKnormal"/>
      </w:pPr>
      <w:r>
        <w:t xml:space="preserve">Stockholm den </w:t>
      </w:r>
      <w:r w:rsidR="00502FA5">
        <w:t>6</w:t>
      </w:r>
      <w:bookmarkStart w:id="0" w:name="_GoBack"/>
      <w:bookmarkEnd w:id="0"/>
      <w:r>
        <w:t xml:space="preserve"> </w:t>
      </w:r>
      <w:r w:rsidR="00A31A7C">
        <w:t xml:space="preserve">december </w:t>
      </w:r>
      <w:r w:rsidR="00874A74">
        <w:t>2016</w:t>
      </w:r>
    </w:p>
    <w:p w14:paraId="7718F1C9" w14:textId="77777777" w:rsidR="00170B2F" w:rsidRDefault="00170B2F">
      <w:pPr>
        <w:pStyle w:val="RKnormal"/>
      </w:pPr>
    </w:p>
    <w:p w14:paraId="13009213" w14:textId="77777777" w:rsidR="004B334E" w:rsidRDefault="004B334E">
      <w:pPr>
        <w:pStyle w:val="RKnormal"/>
      </w:pPr>
    </w:p>
    <w:p w14:paraId="17F0A584" w14:textId="77777777" w:rsidR="00170B2F" w:rsidRDefault="00170B2F">
      <w:pPr>
        <w:pStyle w:val="RKnormal"/>
      </w:pPr>
    </w:p>
    <w:p w14:paraId="060A7ECA" w14:textId="77777777" w:rsidR="00170B2F" w:rsidRDefault="00170B2F">
      <w:pPr>
        <w:pStyle w:val="RKnormal"/>
      </w:pPr>
      <w:r>
        <w:t>Morgan Johansson</w:t>
      </w:r>
    </w:p>
    <w:p w14:paraId="5BAEC9F2" w14:textId="77777777" w:rsidR="00255B26" w:rsidRDefault="00255B26">
      <w:pPr>
        <w:pStyle w:val="RKnormal"/>
      </w:pPr>
    </w:p>
    <w:p w14:paraId="5B863C74" w14:textId="77777777" w:rsidR="00255B26" w:rsidRDefault="00255B26">
      <w:pPr>
        <w:pStyle w:val="RKnormal"/>
      </w:pPr>
    </w:p>
    <w:p w14:paraId="47CA0B6D" w14:textId="77777777" w:rsidR="00255B26" w:rsidRDefault="00255B26">
      <w:pPr>
        <w:pStyle w:val="RKnormal"/>
      </w:pPr>
    </w:p>
    <w:p w14:paraId="2D2533E8" w14:textId="77777777" w:rsidR="00255B26" w:rsidRDefault="00255B26">
      <w:pPr>
        <w:pStyle w:val="RKnormal"/>
      </w:pPr>
    </w:p>
    <w:p w14:paraId="074526EC" w14:textId="77777777" w:rsidR="00255B26" w:rsidRDefault="00255B26">
      <w:pPr>
        <w:pStyle w:val="RKnormal"/>
      </w:pPr>
    </w:p>
    <w:sectPr w:rsidR="00255B26">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8D2E5A" w14:textId="77777777" w:rsidR="0028671D" w:rsidRDefault="0028671D">
      <w:r>
        <w:separator/>
      </w:r>
    </w:p>
  </w:endnote>
  <w:endnote w:type="continuationSeparator" w:id="0">
    <w:p w14:paraId="4EBE4480" w14:textId="77777777" w:rsidR="0028671D" w:rsidRDefault="00286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BB213" w14:textId="77777777" w:rsidR="0028671D" w:rsidRDefault="0028671D">
      <w:r>
        <w:separator/>
      </w:r>
    </w:p>
  </w:footnote>
  <w:footnote w:type="continuationSeparator" w:id="0">
    <w:p w14:paraId="46BCD4C1" w14:textId="77777777" w:rsidR="0028671D" w:rsidRDefault="00286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8CD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02FA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83948C6" w14:textId="77777777">
      <w:trPr>
        <w:cantSplit/>
      </w:trPr>
      <w:tc>
        <w:tcPr>
          <w:tcW w:w="3119" w:type="dxa"/>
        </w:tcPr>
        <w:p w14:paraId="690FDEF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0E94874" w14:textId="77777777" w:rsidR="00E80146" w:rsidRDefault="00E80146">
          <w:pPr>
            <w:pStyle w:val="Sidhuvud"/>
            <w:ind w:right="360"/>
          </w:pPr>
        </w:p>
      </w:tc>
      <w:tc>
        <w:tcPr>
          <w:tcW w:w="1525" w:type="dxa"/>
        </w:tcPr>
        <w:p w14:paraId="308D4FC0" w14:textId="77777777" w:rsidR="00E80146" w:rsidRDefault="00E80146">
          <w:pPr>
            <w:pStyle w:val="Sidhuvud"/>
            <w:ind w:right="360"/>
          </w:pPr>
        </w:p>
      </w:tc>
    </w:tr>
  </w:tbl>
  <w:p w14:paraId="08A9AD7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9C5F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71DFC">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BE76025" w14:textId="77777777">
      <w:trPr>
        <w:cantSplit/>
      </w:trPr>
      <w:tc>
        <w:tcPr>
          <w:tcW w:w="3119" w:type="dxa"/>
        </w:tcPr>
        <w:p w14:paraId="796D47B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064F1EC" w14:textId="77777777" w:rsidR="00E80146" w:rsidRDefault="00E80146">
          <w:pPr>
            <w:pStyle w:val="Sidhuvud"/>
            <w:ind w:right="360"/>
          </w:pPr>
        </w:p>
      </w:tc>
      <w:tc>
        <w:tcPr>
          <w:tcW w:w="1525" w:type="dxa"/>
        </w:tcPr>
        <w:p w14:paraId="6BA1DEA5" w14:textId="77777777" w:rsidR="00E80146" w:rsidRDefault="00E80146">
          <w:pPr>
            <w:pStyle w:val="Sidhuvud"/>
            <w:ind w:right="360"/>
          </w:pPr>
        </w:p>
      </w:tc>
    </w:tr>
  </w:tbl>
  <w:p w14:paraId="36603D3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46E37" w14:textId="77777777" w:rsidR="00170B2F" w:rsidRDefault="004E1EE2">
    <w:pPr>
      <w:framePr w:w="2948" w:h="1321" w:hRule="exact" w:wrap="notBeside" w:vAnchor="page" w:hAnchor="page" w:x="1362" w:y="653"/>
    </w:pPr>
    <w:r>
      <w:rPr>
        <w:noProof/>
        <w:lang w:eastAsia="sv-SE"/>
      </w:rPr>
      <w:drawing>
        <wp:inline distT="0" distB="0" distL="0" distR="0" wp14:anchorId="7A11A1EB" wp14:editId="117DAEF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255001C" w14:textId="77777777" w:rsidR="00E80146" w:rsidRDefault="00E80146">
    <w:pPr>
      <w:pStyle w:val="RKrubrik"/>
      <w:keepNext w:val="0"/>
      <w:tabs>
        <w:tab w:val="clear" w:pos="1134"/>
        <w:tab w:val="clear" w:pos="2835"/>
      </w:tabs>
      <w:spacing w:before="0" w:after="0" w:line="320" w:lineRule="atLeast"/>
      <w:rPr>
        <w:bCs/>
      </w:rPr>
    </w:pPr>
  </w:p>
  <w:p w14:paraId="01F1FAA2" w14:textId="77777777" w:rsidR="00E80146" w:rsidRDefault="00E80146">
    <w:pPr>
      <w:rPr>
        <w:rFonts w:ascii="TradeGothic" w:hAnsi="TradeGothic"/>
        <w:b/>
        <w:bCs/>
        <w:spacing w:val="12"/>
        <w:sz w:val="22"/>
      </w:rPr>
    </w:pPr>
  </w:p>
  <w:p w14:paraId="3B28BEC4" w14:textId="77777777" w:rsidR="00E80146" w:rsidRDefault="00E80146">
    <w:pPr>
      <w:pStyle w:val="RKrubrik"/>
      <w:keepNext w:val="0"/>
      <w:tabs>
        <w:tab w:val="clear" w:pos="1134"/>
        <w:tab w:val="clear" w:pos="2835"/>
      </w:tabs>
      <w:spacing w:before="0" w:after="0" w:line="320" w:lineRule="atLeast"/>
      <w:rPr>
        <w:bCs/>
      </w:rPr>
    </w:pPr>
  </w:p>
  <w:p w14:paraId="252B3B9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B2F"/>
    <w:rsid w:val="000136D5"/>
    <w:rsid w:val="00092CDF"/>
    <w:rsid w:val="000E2A86"/>
    <w:rsid w:val="00101601"/>
    <w:rsid w:val="00112FAB"/>
    <w:rsid w:val="00125AF0"/>
    <w:rsid w:val="00150384"/>
    <w:rsid w:val="00160901"/>
    <w:rsid w:val="00170B2F"/>
    <w:rsid w:val="001805B7"/>
    <w:rsid w:val="00184D1E"/>
    <w:rsid w:val="001966AF"/>
    <w:rsid w:val="001A2BB1"/>
    <w:rsid w:val="001B3AF0"/>
    <w:rsid w:val="001D056D"/>
    <w:rsid w:val="00214325"/>
    <w:rsid w:val="00255B26"/>
    <w:rsid w:val="00261B15"/>
    <w:rsid w:val="0027014A"/>
    <w:rsid w:val="002701EF"/>
    <w:rsid w:val="002729D9"/>
    <w:rsid w:val="00273E7A"/>
    <w:rsid w:val="0028624E"/>
    <w:rsid w:val="0028671D"/>
    <w:rsid w:val="002C755F"/>
    <w:rsid w:val="0030244D"/>
    <w:rsid w:val="00346446"/>
    <w:rsid w:val="00346803"/>
    <w:rsid w:val="00347D6C"/>
    <w:rsid w:val="00356692"/>
    <w:rsid w:val="00367B1C"/>
    <w:rsid w:val="003714E3"/>
    <w:rsid w:val="003D0747"/>
    <w:rsid w:val="003E2652"/>
    <w:rsid w:val="004473B0"/>
    <w:rsid w:val="00496D05"/>
    <w:rsid w:val="004A328D"/>
    <w:rsid w:val="004B334E"/>
    <w:rsid w:val="004D30CA"/>
    <w:rsid w:val="004E1EE2"/>
    <w:rsid w:val="00502FA5"/>
    <w:rsid w:val="00547162"/>
    <w:rsid w:val="005657A0"/>
    <w:rsid w:val="0058762B"/>
    <w:rsid w:val="005A291B"/>
    <w:rsid w:val="005B6C34"/>
    <w:rsid w:val="005D3C17"/>
    <w:rsid w:val="005F35BC"/>
    <w:rsid w:val="006318E7"/>
    <w:rsid w:val="006A4D95"/>
    <w:rsid w:val="006C21D5"/>
    <w:rsid w:val="006E4E11"/>
    <w:rsid w:val="007242A3"/>
    <w:rsid w:val="00755FCF"/>
    <w:rsid w:val="0077078F"/>
    <w:rsid w:val="00771DFC"/>
    <w:rsid w:val="007A6855"/>
    <w:rsid w:val="007B3631"/>
    <w:rsid w:val="007D7843"/>
    <w:rsid w:val="007F06A0"/>
    <w:rsid w:val="00806284"/>
    <w:rsid w:val="00815F64"/>
    <w:rsid w:val="00830F20"/>
    <w:rsid w:val="00854E8A"/>
    <w:rsid w:val="00874A74"/>
    <w:rsid w:val="00887E31"/>
    <w:rsid w:val="008A07D5"/>
    <w:rsid w:val="0092027A"/>
    <w:rsid w:val="00955E31"/>
    <w:rsid w:val="009663FC"/>
    <w:rsid w:val="00975587"/>
    <w:rsid w:val="00977CEC"/>
    <w:rsid w:val="00992E72"/>
    <w:rsid w:val="009A1A69"/>
    <w:rsid w:val="009B19FE"/>
    <w:rsid w:val="009D7D87"/>
    <w:rsid w:val="00A02056"/>
    <w:rsid w:val="00A27E4D"/>
    <w:rsid w:val="00A31A7C"/>
    <w:rsid w:val="00A4429A"/>
    <w:rsid w:val="00A71EC4"/>
    <w:rsid w:val="00A75333"/>
    <w:rsid w:val="00AB381A"/>
    <w:rsid w:val="00AF26D1"/>
    <w:rsid w:val="00B37A68"/>
    <w:rsid w:val="00B81A14"/>
    <w:rsid w:val="00BB5DE1"/>
    <w:rsid w:val="00C0053D"/>
    <w:rsid w:val="00C07DB1"/>
    <w:rsid w:val="00C35B49"/>
    <w:rsid w:val="00C74787"/>
    <w:rsid w:val="00CA6593"/>
    <w:rsid w:val="00CB5245"/>
    <w:rsid w:val="00CB5D56"/>
    <w:rsid w:val="00D133D7"/>
    <w:rsid w:val="00D15075"/>
    <w:rsid w:val="00D27EB4"/>
    <w:rsid w:val="00D33AF8"/>
    <w:rsid w:val="00D46B81"/>
    <w:rsid w:val="00E275E8"/>
    <w:rsid w:val="00E44508"/>
    <w:rsid w:val="00E452B8"/>
    <w:rsid w:val="00E80146"/>
    <w:rsid w:val="00E904D0"/>
    <w:rsid w:val="00E93AE4"/>
    <w:rsid w:val="00EC25F9"/>
    <w:rsid w:val="00ED583F"/>
    <w:rsid w:val="00F42BA4"/>
    <w:rsid w:val="00F50FBC"/>
    <w:rsid w:val="00F75D67"/>
    <w:rsid w:val="00FD5C3F"/>
    <w:rsid w:val="00FD6A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C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E1EE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E1EE2"/>
    <w:rPr>
      <w:rFonts w:ascii="Tahoma" w:hAnsi="Tahoma" w:cs="Tahoma"/>
      <w:sz w:val="16"/>
      <w:szCs w:val="16"/>
      <w:lang w:eastAsia="en-US"/>
    </w:rPr>
  </w:style>
  <w:style w:type="character" w:styleId="Hyperlnk">
    <w:name w:val="Hyperlink"/>
    <w:basedOn w:val="Standardstycketeckensnitt"/>
    <w:rsid w:val="00887E31"/>
    <w:rPr>
      <w:color w:val="0000FF" w:themeColor="hyperlink"/>
      <w:u w:val="single"/>
    </w:rPr>
  </w:style>
  <w:style w:type="paragraph" w:styleId="Fotnotstext">
    <w:name w:val="footnote text"/>
    <w:basedOn w:val="Normal"/>
    <w:link w:val="FotnotstextChar"/>
    <w:rsid w:val="002701EF"/>
    <w:pPr>
      <w:spacing w:line="240" w:lineRule="auto"/>
    </w:pPr>
    <w:rPr>
      <w:sz w:val="20"/>
    </w:rPr>
  </w:style>
  <w:style w:type="character" w:customStyle="1" w:styleId="FotnotstextChar">
    <w:name w:val="Fotnotstext Char"/>
    <w:basedOn w:val="Standardstycketeckensnitt"/>
    <w:link w:val="Fotnotstext"/>
    <w:rsid w:val="002701EF"/>
    <w:rPr>
      <w:rFonts w:ascii="OrigGarmnd BT" w:hAnsi="OrigGarmnd BT"/>
      <w:lang w:eastAsia="en-US"/>
    </w:rPr>
  </w:style>
  <w:style w:type="character" w:styleId="Fotnotsreferens">
    <w:name w:val="footnote reference"/>
    <w:basedOn w:val="Standardstycketeckensnitt"/>
    <w:rsid w:val="002701EF"/>
    <w:rPr>
      <w:vertAlign w:val="superscript"/>
    </w:rPr>
  </w:style>
  <w:style w:type="character" w:styleId="Kommentarsreferens">
    <w:name w:val="annotation reference"/>
    <w:basedOn w:val="Standardstycketeckensnitt"/>
    <w:rsid w:val="004B334E"/>
    <w:rPr>
      <w:sz w:val="16"/>
      <w:szCs w:val="16"/>
    </w:rPr>
  </w:style>
  <w:style w:type="paragraph" w:styleId="Kommentarer">
    <w:name w:val="annotation text"/>
    <w:basedOn w:val="Normal"/>
    <w:link w:val="KommentarerChar"/>
    <w:rsid w:val="004B334E"/>
    <w:pPr>
      <w:spacing w:line="240" w:lineRule="auto"/>
    </w:pPr>
    <w:rPr>
      <w:sz w:val="20"/>
    </w:rPr>
  </w:style>
  <w:style w:type="character" w:customStyle="1" w:styleId="KommentarerChar">
    <w:name w:val="Kommentarer Char"/>
    <w:basedOn w:val="Standardstycketeckensnitt"/>
    <w:link w:val="Kommentarer"/>
    <w:rsid w:val="004B334E"/>
    <w:rPr>
      <w:rFonts w:ascii="OrigGarmnd BT" w:hAnsi="OrigGarmnd BT"/>
      <w:lang w:eastAsia="en-US"/>
    </w:rPr>
  </w:style>
  <w:style w:type="paragraph" w:styleId="Kommentarsmne">
    <w:name w:val="annotation subject"/>
    <w:basedOn w:val="Kommentarer"/>
    <w:next w:val="Kommentarer"/>
    <w:link w:val="KommentarsmneChar"/>
    <w:rsid w:val="004B334E"/>
    <w:rPr>
      <w:b/>
      <w:bCs/>
    </w:rPr>
  </w:style>
  <w:style w:type="character" w:customStyle="1" w:styleId="KommentarsmneChar">
    <w:name w:val="Kommentarsämne Char"/>
    <w:basedOn w:val="KommentarerChar"/>
    <w:link w:val="Kommentarsmne"/>
    <w:rsid w:val="004B334E"/>
    <w:rPr>
      <w:rFonts w:ascii="OrigGarmnd BT" w:hAnsi="OrigGarmnd BT"/>
      <w:b/>
      <w:bCs/>
      <w:lang w:eastAsia="en-US"/>
    </w:rPr>
  </w:style>
  <w:style w:type="paragraph" w:styleId="Revision">
    <w:name w:val="Revision"/>
    <w:hidden/>
    <w:uiPriority w:val="99"/>
    <w:semiHidden/>
    <w:rsid w:val="00E44508"/>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E1EE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E1EE2"/>
    <w:rPr>
      <w:rFonts w:ascii="Tahoma" w:hAnsi="Tahoma" w:cs="Tahoma"/>
      <w:sz w:val="16"/>
      <w:szCs w:val="16"/>
      <w:lang w:eastAsia="en-US"/>
    </w:rPr>
  </w:style>
  <w:style w:type="character" w:styleId="Hyperlnk">
    <w:name w:val="Hyperlink"/>
    <w:basedOn w:val="Standardstycketeckensnitt"/>
    <w:rsid w:val="00887E31"/>
    <w:rPr>
      <w:color w:val="0000FF" w:themeColor="hyperlink"/>
      <w:u w:val="single"/>
    </w:rPr>
  </w:style>
  <w:style w:type="paragraph" w:styleId="Fotnotstext">
    <w:name w:val="footnote text"/>
    <w:basedOn w:val="Normal"/>
    <w:link w:val="FotnotstextChar"/>
    <w:rsid w:val="002701EF"/>
    <w:pPr>
      <w:spacing w:line="240" w:lineRule="auto"/>
    </w:pPr>
    <w:rPr>
      <w:sz w:val="20"/>
    </w:rPr>
  </w:style>
  <w:style w:type="character" w:customStyle="1" w:styleId="FotnotstextChar">
    <w:name w:val="Fotnotstext Char"/>
    <w:basedOn w:val="Standardstycketeckensnitt"/>
    <w:link w:val="Fotnotstext"/>
    <w:rsid w:val="002701EF"/>
    <w:rPr>
      <w:rFonts w:ascii="OrigGarmnd BT" w:hAnsi="OrigGarmnd BT"/>
      <w:lang w:eastAsia="en-US"/>
    </w:rPr>
  </w:style>
  <w:style w:type="character" w:styleId="Fotnotsreferens">
    <w:name w:val="footnote reference"/>
    <w:basedOn w:val="Standardstycketeckensnitt"/>
    <w:rsid w:val="002701EF"/>
    <w:rPr>
      <w:vertAlign w:val="superscript"/>
    </w:rPr>
  </w:style>
  <w:style w:type="character" w:styleId="Kommentarsreferens">
    <w:name w:val="annotation reference"/>
    <w:basedOn w:val="Standardstycketeckensnitt"/>
    <w:rsid w:val="004B334E"/>
    <w:rPr>
      <w:sz w:val="16"/>
      <w:szCs w:val="16"/>
    </w:rPr>
  </w:style>
  <w:style w:type="paragraph" w:styleId="Kommentarer">
    <w:name w:val="annotation text"/>
    <w:basedOn w:val="Normal"/>
    <w:link w:val="KommentarerChar"/>
    <w:rsid w:val="004B334E"/>
    <w:pPr>
      <w:spacing w:line="240" w:lineRule="auto"/>
    </w:pPr>
    <w:rPr>
      <w:sz w:val="20"/>
    </w:rPr>
  </w:style>
  <w:style w:type="character" w:customStyle="1" w:styleId="KommentarerChar">
    <w:name w:val="Kommentarer Char"/>
    <w:basedOn w:val="Standardstycketeckensnitt"/>
    <w:link w:val="Kommentarer"/>
    <w:rsid w:val="004B334E"/>
    <w:rPr>
      <w:rFonts w:ascii="OrigGarmnd BT" w:hAnsi="OrigGarmnd BT"/>
      <w:lang w:eastAsia="en-US"/>
    </w:rPr>
  </w:style>
  <w:style w:type="paragraph" w:styleId="Kommentarsmne">
    <w:name w:val="annotation subject"/>
    <w:basedOn w:val="Kommentarer"/>
    <w:next w:val="Kommentarer"/>
    <w:link w:val="KommentarsmneChar"/>
    <w:rsid w:val="004B334E"/>
    <w:rPr>
      <w:b/>
      <w:bCs/>
    </w:rPr>
  </w:style>
  <w:style w:type="character" w:customStyle="1" w:styleId="KommentarsmneChar">
    <w:name w:val="Kommentarsämne Char"/>
    <w:basedOn w:val="KommentarerChar"/>
    <w:link w:val="Kommentarsmne"/>
    <w:rsid w:val="004B334E"/>
    <w:rPr>
      <w:rFonts w:ascii="OrigGarmnd BT" w:hAnsi="OrigGarmnd BT"/>
      <w:b/>
      <w:bCs/>
      <w:lang w:eastAsia="en-US"/>
    </w:rPr>
  </w:style>
  <w:style w:type="paragraph" w:styleId="Revision">
    <w:name w:val="Revision"/>
    <w:hidden/>
    <w:uiPriority w:val="99"/>
    <w:semiHidden/>
    <w:rsid w:val="00E44508"/>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82007">
      <w:bodyDiv w:val="1"/>
      <w:marLeft w:val="0"/>
      <w:marRight w:val="0"/>
      <w:marTop w:val="0"/>
      <w:marBottom w:val="0"/>
      <w:divBdr>
        <w:top w:val="none" w:sz="0" w:space="0" w:color="auto"/>
        <w:left w:val="none" w:sz="0" w:space="0" w:color="auto"/>
        <w:bottom w:val="none" w:sz="0" w:space="0" w:color="auto"/>
        <w:right w:val="none" w:sz="0" w:space="0" w:color="auto"/>
      </w:divBdr>
    </w:div>
    <w:div w:id="1338460011">
      <w:bodyDiv w:val="1"/>
      <w:marLeft w:val="0"/>
      <w:marRight w:val="0"/>
      <w:marTop w:val="0"/>
      <w:marBottom w:val="0"/>
      <w:divBdr>
        <w:top w:val="none" w:sz="0" w:space="0" w:color="auto"/>
        <w:left w:val="none" w:sz="0" w:space="0" w:color="auto"/>
        <w:bottom w:val="none" w:sz="0" w:space="0" w:color="auto"/>
        <w:right w:val="none" w:sz="0" w:space="0" w:color="auto"/>
      </w:divBdr>
      <w:divsChild>
        <w:div w:id="886185711">
          <w:marLeft w:val="0"/>
          <w:marRight w:val="0"/>
          <w:marTop w:val="0"/>
          <w:marBottom w:val="0"/>
          <w:divBdr>
            <w:top w:val="none" w:sz="0" w:space="0" w:color="auto"/>
            <w:left w:val="none" w:sz="0" w:space="0" w:color="auto"/>
            <w:bottom w:val="none" w:sz="0" w:space="0" w:color="auto"/>
            <w:right w:val="none" w:sz="0" w:space="0" w:color="auto"/>
          </w:divBdr>
          <w:divsChild>
            <w:div w:id="1686787530">
              <w:marLeft w:val="0"/>
              <w:marRight w:val="0"/>
              <w:marTop w:val="0"/>
              <w:marBottom w:val="0"/>
              <w:divBdr>
                <w:top w:val="none" w:sz="0" w:space="0" w:color="auto"/>
                <w:left w:val="none" w:sz="0" w:space="0" w:color="auto"/>
                <w:bottom w:val="none" w:sz="0" w:space="0" w:color="auto"/>
                <w:right w:val="none" w:sz="0" w:space="0" w:color="auto"/>
              </w:divBdr>
              <w:divsChild>
                <w:div w:id="570430211">
                  <w:marLeft w:val="0"/>
                  <w:marRight w:val="0"/>
                  <w:marTop w:val="0"/>
                  <w:marBottom w:val="0"/>
                  <w:divBdr>
                    <w:top w:val="none" w:sz="0" w:space="0" w:color="auto"/>
                    <w:left w:val="none" w:sz="0" w:space="0" w:color="auto"/>
                    <w:bottom w:val="none" w:sz="0" w:space="0" w:color="auto"/>
                    <w:right w:val="none" w:sz="0" w:space="0" w:color="auto"/>
                  </w:divBdr>
                  <w:divsChild>
                    <w:div w:id="185413736">
                      <w:marLeft w:val="0"/>
                      <w:marRight w:val="0"/>
                      <w:marTop w:val="0"/>
                      <w:marBottom w:val="0"/>
                      <w:divBdr>
                        <w:top w:val="none" w:sz="0" w:space="0" w:color="auto"/>
                        <w:left w:val="none" w:sz="0" w:space="0" w:color="auto"/>
                        <w:bottom w:val="none" w:sz="0" w:space="0" w:color="auto"/>
                        <w:right w:val="none" w:sz="0" w:space="0" w:color="auto"/>
                      </w:divBdr>
                      <w:divsChild>
                        <w:div w:id="71970266">
                          <w:marLeft w:val="0"/>
                          <w:marRight w:val="0"/>
                          <w:marTop w:val="0"/>
                          <w:marBottom w:val="0"/>
                          <w:divBdr>
                            <w:top w:val="none" w:sz="0" w:space="0" w:color="auto"/>
                            <w:left w:val="none" w:sz="0" w:space="0" w:color="auto"/>
                            <w:bottom w:val="none" w:sz="0" w:space="0" w:color="auto"/>
                            <w:right w:val="none" w:sz="0" w:space="0" w:color="auto"/>
                          </w:divBdr>
                          <w:divsChild>
                            <w:div w:id="2136949152">
                              <w:marLeft w:val="0"/>
                              <w:marRight w:val="0"/>
                              <w:marTop w:val="0"/>
                              <w:marBottom w:val="0"/>
                              <w:divBdr>
                                <w:top w:val="none" w:sz="0" w:space="0" w:color="auto"/>
                                <w:left w:val="none" w:sz="0" w:space="0" w:color="auto"/>
                                <w:bottom w:val="none" w:sz="0" w:space="0" w:color="auto"/>
                                <w:right w:val="none" w:sz="0" w:space="0" w:color="auto"/>
                              </w:divBdr>
                            </w:div>
                            <w:div w:id="55924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f5ff88a6-f30c-4ec3-95f1-a9329e282099</RD_Svars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a740bd93-4a52-4f4c-a481-4b2f0404c858">VV7HMNPAP7JC-4-1059</_dlc_DocId>
    <_dlc_DocIdUrl xmlns="a740bd93-4a52-4f4c-a481-4b2f0404c858">
      <Url>http://rkdhs-ju/enhet/jugem/_layouts/DocIdRedir.aspx?ID=VV7HMNPAP7JC-4-1059</Url>
      <Description>VV7HMNPAP7JC-4-1059</Description>
    </_dlc_DocIdUrl>
    <k46d94c0acf84ab9a79866a9d8b1905f xmlns="a740bd93-4a52-4f4c-a481-4b2f0404c858">
      <Terms xmlns="http://schemas.microsoft.com/office/infopath/2007/PartnerControls"/>
    </k46d94c0acf84ab9a79866a9d8b1905f>
    <Nyckelord xmlns="a740bd93-4a52-4f4c-a481-4b2f0404c858" xsi:nil="true"/>
    <Sekretess xmlns="a740bd93-4a52-4f4c-a481-4b2f0404c858">false</Sekretess>
    <Diarienummer xmlns="a740bd93-4a52-4f4c-a481-4b2f0404c858" xsi:nil="true"/>
    <TaxCatchAll xmlns="a740bd93-4a52-4f4c-a481-4b2f0404c858"/>
    <c9cd366cc722410295b9eacffbd73909 xmlns="a740bd93-4a52-4f4c-a481-4b2f0404c858">
      <Terms xmlns="http://schemas.microsoft.com/office/infopath/2007/PartnerControls"/>
    </c9cd366cc722410295b9eacffbd73909>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CDBE42-779D-4761-87C6-6C50DAB27839}"/>
</file>

<file path=customXml/itemProps2.xml><?xml version="1.0" encoding="utf-8"?>
<ds:datastoreItem xmlns:ds="http://schemas.openxmlformats.org/officeDocument/2006/customXml" ds:itemID="{3AAB4FEC-01BE-465A-9B4C-7DEED1BFE236}"/>
</file>

<file path=customXml/itemProps3.xml><?xml version="1.0" encoding="utf-8"?>
<ds:datastoreItem xmlns:ds="http://schemas.openxmlformats.org/officeDocument/2006/customXml" ds:itemID="{65433571-7821-495B-A59A-1707B9B08D74}"/>
</file>

<file path=customXml/itemProps4.xml><?xml version="1.0" encoding="utf-8"?>
<ds:datastoreItem xmlns:ds="http://schemas.openxmlformats.org/officeDocument/2006/customXml" ds:itemID="{DA4069FC-0F3F-43E0-8368-5D61D49720F5}"/>
</file>

<file path=customXml/itemProps5.xml><?xml version="1.0" encoding="utf-8"?>
<ds:datastoreItem xmlns:ds="http://schemas.openxmlformats.org/officeDocument/2006/customXml" ds:itemID="{3AAB4FEC-01BE-465A-9B4C-7DEED1BFE236}"/>
</file>

<file path=customXml/itemProps6.xml><?xml version="1.0" encoding="utf-8"?>
<ds:datastoreItem xmlns:ds="http://schemas.openxmlformats.org/officeDocument/2006/customXml" ds:itemID="{139AC053-1DCC-4ECB-891C-665BA1367FDE}"/>
</file>

<file path=customXml/itemProps7.xml><?xml version="1.0" encoding="utf-8"?>
<ds:datastoreItem xmlns:ds="http://schemas.openxmlformats.org/officeDocument/2006/customXml" ds:itemID="{4ACC8EE1-FF3E-4629-8869-4298F5DCAC68}"/>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1617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Departementsrådet John Ahlberk</dc:creator>
  <cp:lastModifiedBy>Gunilla Hansson-Böe</cp:lastModifiedBy>
  <cp:revision>3</cp:revision>
  <cp:lastPrinted>2016-11-24T13:18:00Z</cp:lastPrinted>
  <dcterms:created xsi:type="dcterms:W3CDTF">2016-12-06T08:02:00Z</dcterms:created>
  <dcterms:modified xsi:type="dcterms:W3CDTF">2016-12-06T08:03:00Z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2;0;0;207</vt:lpwstr>
  </property>
  <property fmtid="{D5CDD505-2E9C-101B-9397-08002B2CF9AE}" pid="3" name="Sprak">
    <vt:lpwstr>Svenska</vt:lpwstr>
  </property>
  <property fmtid="{D5CDD505-2E9C-101B-9397-08002B2CF9AE}" pid="4" name="DokID">
    <vt:i4>39</vt:i4>
  </property>
  <property fmtid="{D5CDD505-2E9C-101B-9397-08002B2CF9AE}" pid="5" name="_dlc_DocIdItemGuid">
    <vt:lpwstr>08e5e647-4085-4640-afc8-bf8c8a056171</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