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10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20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Jilmstad (M)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Jilmstad (M) </w:t>
            </w:r>
            <w:r>
              <w:rPr>
                <w:rtl w:val="0"/>
              </w:rPr>
              <w:t>som ledamot i konstitutionsutskottet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2020/21:772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ansvar för giftigt avfall i Chile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2020/21:774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Patent och immaterialrättsskydd på vaccin mot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2020/21:UU12 Organisationen för säkerhet och samarbete i Europa (OSSE)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2020/21:UU9 Strategisk exportkontroll 2020 -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2020/21:FiU51 Riksrevisionens rapport om statliga stöd med delat myndighetsansvar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2020/21:JuU29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2020/21:MJU21 Förbud mot otillbörliga handelsmetoder vid köp av jordbruks- och livsmedelsprodukter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2020/21:AU11 En god arbetsmiljö för framtiden – regeringens arbetsmiljöstrategi 2021–2025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2020/21:AU12 Riksrevisionens rapport om statens insatser mot exploatering av arbetskraft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2020/21:SoU24 Socialtjänst- och barnfrågor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2020/21:SoU12 Internationella adoptioner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10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2021-06-10</SAFIR_Sammantradesdatum_Doc>
    <SAFIR_SammantradeID xmlns="C07A1A6C-0B19-41D9-BDF8-F523BA3921EB">16df0b8f-8d6b-40a8-b750-81d9c1f14336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30370-45CE-4FA3-BC84-86163698293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10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