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C045E5" w14:textId="77777777" w:rsidR="00FB32B9" w:rsidRDefault="00E97D78" w:rsidP="00FB32B9">
      <w:pPr>
        <w:pStyle w:val="UDrubrik"/>
        <w:tabs>
          <w:tab w:val="left" w:pos="1701"/>
          <w:tab w:val="left" w:pos="1985"/>
        </w:tabs>
        <w:rPr>
          <w:rFonts w:cs="Arial"/>
          <w:sz w:val="28"/>
        </w:rPr>
      </w:pPr>
      <w:bookmarkStart w:id="0" w:name="_GoBack"/>
      <w:bookmarkEnd w:id="0"/>
    </w:p>
    <w:p w14:paraId="1CC045E6" w14:textId="77777777" w:rsidR="00FB32B9" w:rsidRDefault="00E97D78" w:rsidP="00FB32B9">
      <w:pPr>
        <w:pStyle w:val="UDrubrik"/>
        <w:tabs>
          <w:tab w:val="left" w:pos="1701"/>
          <w:tab w:val="left" w:pos="1985"/>
        </w:tabs>
        <w:rPr>
          <w:rFonts w:cs="Arial"/>
          <w:sz w:val="28"/>
        </w:rPr>
      </w:pPr>
    </w:p>
    <w:p w14:paraId="1CC045E7" w14:textId="77777777" w:rsidR="00FB32B9" w:rsidRDefault="00E97D78" w:rsidP="00FB32B9">
      <w:pPr>
        <w:pStyle w:val="UDrubrik"/>
        <w:tabs>
          <w:tab w:val="left" w:pos="1701"/>
          <w:tab w:val="left" w:pos="1985"/>
        </w:tabs>
        <w:rPr>
          <w:rFonts w:cs="Arial"/>
          <w:sz w:val="28"/>
        </w:rPr>
      </w:pPr>
    </w:p>
    <w:p w14:paraId="1CC045E8" w14:textId="77777777" w:rsidR="00FB32B9" w:rsidRDefault="00E97D78" w:rsidP="00FB32B9">
      <w:pPr>
        <w:pStyle w:val="UDrubrik"/>
        <w:tabs>
          <w:tab w:val="left" w:pos="1701"/>
          <w:tab w:val="left" w:pos="1985"/>
        </w:tabs>
        <w:rPr>
          <w:rFonts w:cs="Arial"/>
          <w:sz w:val="28"/>
        </w:rPr>
      </w:pPr>
    </w:p>
    <w:p w14:paraId="1CC045E9" w14:textId="092B81E2" w:rsidR="00FB32B9" w:rsidRDefault="000132B0" w:rsidP="00FB32B9">
      <w:pPr>
        <w:pStyle w:val="UDrubrik"/>
        <w:tabs>
          <w:tab w:val="left" w:pos="1701"/>
          <w:tab w:val="left" w:pos="1985"/>
        </w:tabs>
        <w:rPr>
          <w:rFonts w:cs="Arial"/>
          <w:sz w:val="28"/>
        </w:rPr>
      </w:pPr>
      <w:r>
        <w:rPr>
          <w:rFonts w:cs="Arial"/>
          <w:sz w:val="28"/>
        </w:rPr>
        <w:t xml:space="preserve">Troliga A-punkter inför kommande rådsmöten som </w:t>
      </w:r>
      <w:r w:rsidR="002E768B">
        <w:rPr>
          <w:rFonts w:cs="Arial"/>
          <w:sz w:val="28"/>
        </w:rPr>
        <w:t>godkändes</w:t>
      </w:r>
      <w:r>
        <w:rPr>
          <w:rFonts w:cs="Arial"/>
          <w:sz w:val="28"/>
        </w:rPr>
        <w:t xml:space="preserve"> vid Coreper I </w:t>
      </w:r>
      <w:r w:rsidR="002E768B">
        <w:rPr>
          <w:rFonts w:cs="Arial"/>
          <w:sz w:val="28"/>
        </w:rPr>
        <w:t>onsdagen den 3 juni 2015, vecka 23.</w:t>
      </w:r>
    </w:p>
    <w:p w14:paraId="667A9ED0" w14:textId="6522794A" w:rsidR="002E768B" w:rsidRPr="002E768B" w:rsidRDefault="002E768B" w:rsidP="002E768B">
      <w:pPr>
        <w:pStyle w:val="Brdtext"/>
        <w:rPr>
          <w:rFonts w:ascii="Arial" w:hAnsi="Arial" w:cs="Arial"/>
          <w:b/>
          <w:sz w:val="28"/>
        </w:rPr>
      </w:pPr>
      <w:r w:rsidRPr="002E768B">
        <w:rPr>
          <w:rFonts w:ascii="Arial" w:hAnsi="Arial" w:cs="Arial"/>
          <w:b/>
          <w:sz w:val="28"/>
        </w:rPr>
        <w:t>Trolig A-punkt inför kommande rådsmöten som godkändes vid SJK måndagen den 1 juni 2015.</w:t>
      </w:r>
    </w:p>
    <w:p w14:paraId="1CC045EA" w14:textId="77777777" w:rsidR="00FB32B9" w:rsidRPr="002E768B" w:rsidRDefault="00E97D78" w:rsidP="00FB32B9">
      <w:pPr>
        <w:pStyle w:val="Brdtext"/>
        <w:rPr>
          <w:rFonts w:ascii="Arial" w:hAnsi="Arial" w:cs="Arial"/>
          <w:b/>
          <w:sz w:val="28"/>
        </w:rPr>
      </w:pPr>
    </w:p>
    <w:p w14:paraId="1CC045EB" w14:textId="6D951F69" w:rsidR="00FB32B9" w:rsidRDefault="000132B0" w:rsidP="00FB32B9">
      <w:pPr>
        <w:pStyle w:val="Brdtext"/>
      </w:pPr>
      <w:r>
        <w:t xml:space="preserve">Överlämnas för skriftligt samråd till </w:t>
      </w:r>
      <w:r w:rsidR="002E768B">
        <w:t xml:space="preserve">fredagen den 5 juni 2015, </w:t>
      </w:r>
      <w:r w:rsidR="00300476">
        <w:t>kl.</w:t>
      </w:r>
      <w:r w:rsidR="002E768B">
        <w:t xml:space="preserve"> 14.00.</w:t>
      </w:r>
    </w:p>
    <w:p w14:paraId="1CC045EC" w14:textId="77777777" w:rsidR="00FB32B9" w:rsidRDefault="000132B0">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1CC045ED" w14:textId="77777777" w:rsidR="00D957FB" w:rsidRPr="00FB32B9" w:rsidRDefault="000132B0">
          <w:pPr>
            <w:pStyle w:val="Innehllsfrteckningsrubrik"/>
            <w:rPr>
              <w:color w:val="auto"/>
            </w:rPr>
          </w:pPr>
          <w:r w:rsidRPr="00FB32B9">
            <w:rPr>
              <w:color w:val="auto"/>
            </w:rPr>
            <w:t>Innehållsförteckning</w:t>
          </w:r>
        </w:p>
        <w:p w14:paraId="1CC045EE" w14:textId="77777777" w:rsidR="00DA7250" w:rsidRPr="00DA7250" w:rsidRDefault="00E97D78" w:rsidP="00DA7250">
          <w:pPr>
            <w:rPr>
              <w:lang w:val="en-US" w:eastAsia="ja-JP"/>
            </w:rPr>
          </w:pPr>
        </w:p>
        <w:p w14:paraId="5FF8A82A" w14:textId="77777777" w:rsidR="00C211D7" w:rsidRDefault="000132B0">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21181601" w:history="1">
            <w:r w:rsidR="00C211D7" w:rsidRPr="004437B2">
              <w:rPr>
                <w:rStyle w:val="Hyperlnk"/>
                <w:noProof/>
              </w:rPr>
              <w:t>1.</w:t>
            </w:r>
            <w:r w:rsidR="00C211D7">
              <w:rPr>
                <w:rFonts w:asciiTheme="minorHAnsi" w:eastAsiaTheme="minorEastAsia" w:hAnsiTheme="minorHAnsi" w:cstheme="minorBidi"/>
                <w:noProof/>
                <w:lang w:eastAsia="sv-SE"/>
              </w:rPr>
              <w:tab/>
            </w:r>
            <w:r w:rsidR="00C211D7" w:rsidRPr="004437B2">
              <w:rPr>
                <w:rStyle w:val="Hyperlnk"/>
                <w:noProof/>
              </w:rPr>
              <w:t>Replies to written questions put to the Council by Members of the European Parliament (+)</w:t>
            </w:r>
            <w:r w:rsidR="00C211D7">
              <w:rPr>
                <w:noProof/>
                <w:webHidden/>
              </w:rPr>
              <w:tab/>
            </w:r>
            <w:r w:rsidR="00C211D7">
              <w:rPr>
                <w:noProof/>
                <w:webHidden/>
              </w:rPr>
              <w:fldChar w:fldCharType="begin"/>
            </w:r>
            <w:r w:rsidR="00C211D7">
              <w:rPr>
                <w:noProof/>
                <w:webHidden/>
              </w:rPr>
              <w:instrText xml:space="preserve"> PAGEREF _Toc421181601 \h </w:instrText>
            </w:r>
            <w:r w:rsidR="00C211D7">
              <w:rPr>
                <w:noProof/>
                <w:webHidden/>
              </w:rPr>
            </w:r>
            <w:r w:rsidR="00C211D7">
              <w:rPr>
                <w:noProof/>
                <w:webHidden/>
              </w:rPr>
              <w:fldChar w:fldCharType="separate"/>
            </w:r>
            <w:r w:rsidR="00E97D78">
              <w:rPr>
                <w:noProof/>
                <w:webHidden/>
              </w:rPr>
              <w:t>3</w:t>
            </w:r>
            <w:r w:rsidR="00C211D7">
              <w:rPr>
                <w:noProof/>
                <w:webHidden/>
              </w:rPr>
              <w:fldChar w:fldCharType="end"/>
            </w:r>
          </w:hyperlink>
        </w:p>
        <w:p w14:paraId="61583ACF" w14:textId="77777777" w:rsidR="00C211D7" w:rsidRDefault="00E97D78">
          <w:pPr>
            <w:pStyle w:val="Innehll1"/>
            <w:tabs>
              <w:tab w:val="left" w:pos="440"/>
              <w:tab w:val="right" w:leader="dot" w:pos="9062"/>
            </w:tabs>
            <w:rPr>
              <w:rFonts w:asciiTheme="minorHAnsi" w:eastAsiaTheme="minorEastAsia" w:hAnsiTheme="minorHAnsi" w:cstheme="minorBidi"/>
              <w:noProof/>
              <w:lang w:eastAsia="sv-SE"/>
            </w:rPr>
          </w:pPr>
          <w:hyperlink w:anchor="_Toc421181602" w:history="1">
            <w:r w:rsidR="00C211D7" w:rsidRPr="004437B2">
              <w:rPr>
                <w:rStyle w:val="Hyperlnk"/>
                <w:noProof/>
              </w:rPr>
              <w:t>2.</w:t>
            </w:r>
            <w:r w:rsidR="00C211D7">
              <w:rPr>
                <w:rFonts w:asciiTheme="minorHAnsi" w:eastAsiaTheme="minorEastAsia" w:hAnsiTheme="minorHAnsi" w:cstheme="minorBidi"/>
                <w:noProof/>
                <w:lang w:eastAsia="sv-SE"/>
              </w:rPr>
              <w:tab/>
            </w:r>
            <w:r w:rsidR="00C211D7" w:rsidRPr="004437B2">
              <w:rPr>
                <w:rStyle w:val="Hyperlnk"/>
                <w:noProof/>
              </w:rPr>
              <w:t>(poss.) Governing Board of the European Centre for the Development of Vocational Training (CEDEFOP) Appointment of Mr Dimitrios Chasapis (EL), member in the category of Government representatives</w:t>
            </w:r>
            <w:r w:rsidR="00C211D7">
              <w:rPr>
                <w:noProof/>
                <w:webHidden/>
              </w:rPr>
              <w:tab/>
            </w:r>
            <w:r w:rsidR="00C211D7">
              <w:rPr>
                <w:noProof/>
                <w:webHidden/>
              </w:rPr>
              <w:fldChar w:fldCharType="begin"/>
            </w:r>
            <w:r w:rsidR="00C211D7">
              <w:rPr>
                <w:noProof/>
                <w:webHidden/>
              </w:rPr>
              <w:instrText xml:space="preserve"> PAGEREF _Toc421181602 \h </w:instrText>
            </w:r>
            <w:r w:rsidR="00C211D7">
              <w:rPr>
                <w:noProof/>
                <w:webHidden/>
              </w:rPr>
            </w:r>
            <w:r w:rsidR="00C211D7">
              <w:rPr>
                <w:noProof/>
                <w:webHidden/>
              </w:rPr>
              <w:fldChar w:fldCharType="separate"/>
            </w:r>
            <w:r>
              <w:rPr>
                <w:noProof/>
                <w:webHidden/>
              </w:rPr>
              <w:t>3</w:t>
            </w:r>
            <w:r w:rsidR="00C211D7">
              <w:rPr>
                <w:noProof/>
                <w:webHidden/>
              </w:rPr>
              <w:fldChar w:fldCharType="end"/>
            </w:r>
          </w:hyperlink>
        </w:p>
        <w:p w14:paraId="10D4F217" w14:textId="77777777" w:rsidR="00C211D7" w:rsidRDefault="00E97D78">
          <w:pPr>
            <w:pStyle w:val="Innehll1"/>
            <w:tabs>
              <w:tab w:val="left" w:pos="440"/>
              <w:tab w:val="right" w:leader="dot" w:pos="9062"/>
            </w:tabs>
            <w:rPr>
              <w:rFonts w:asciiTheme="minorHAnsi" w:eastAsiaTheme="minorEastAsia" w:hAnsiTheme="minorHAnsi" w:cstheme="minorBidi"/>
              <w:noProof/>
              <w:lang w:eastAsia="sv-SE"/>
            </w:rPr>
          </w:pPr>
          <w:hyperlink w:anchor="_Toc421181603" w:history="1">
            <w:r w:rsidR="00C211D7" w:rsidRPr="004437B2">
              <w:rPr>
                <w:rStyle w:val="Hyperlnk"/>
                <w:noProof/>
              </w:rPr>
              <w:t>3.</w:t>
            </w:r>
            <w:r w:rsidR="00C211D7">
              <w:rPr>
                <w:rFonts w:asciiTheme="minorHAnsi" w:eastAsiaTheme="minorEastAsia" w:hAnsiTheme="minorHAnsi" w:cstheme="minorBidi"/>
                <w:noProof/>
                <w:lang w:eastAsia="sv-SE"/>
              </w:rPr>
              <w:tab/>
            </w:r>
            <w:r w:rsidR="00C211D7" w:rsidRPr="004437B2">
              <w:rPr>
                <w:rStyle w:val="Hyperlnk"/>
                <w:noProof/>
              </w:rPr>
              <w:t>Preparation of the 205th session of the ICAO Council (Montreal, 8 - 26 June 2015)</w:t>
            </w:r>
            <w:r w:rsidR="00C211D7">
              <w:rPr>
                <w:noProof/>
                <w:webHidden/>
              </w:rPr>
              <w:tab/>
            </w:r>
            <w:r w:rsidR="00C211D7">
              <w:rPr>
                <w:noProof/>
                <w:webHidden/>
              </w:rPr>
              <w:fldChar w:fldCharType="begin"/>
            </w:r>
            <w:r w:rsidR="00C211D7">
              <w:rPr>
                <w:noProof/>
                <w:webHidden/>
              </w:rPr>
              <w:instrText xml:space="preserve"> PAGEREF _Toc421181603 \h </w:instrText>
            </w:r>
            <w:r w:rsidR="00C211D7">
              <w:rPr>
                <w:noProof/>
                <w:webHidden/>
              </w:rPr>
            </w:r>
            <w:r w:rsidR="00C211D7">
              <w:rPr>
                <w:noProof/>
                <w:webHidden/>
              </w:rPr>
              <w:fldChar w:fldCharType="separate"/>
            </w:r>
            <w:r>
              <w:rPr>
                <w:noProof/>
                <w:webHidden/>
              </w:rPr>
              <w:t>3</w:t>
            </w:r>
            <w:r w:rsidR="00C211D7">
              <w:rPr>
                <w:noProof/>
                <w:webHidden/>
              </w:rPr>
              <w:fldChar w:fldCharType="end"/>
            </w:r>
          </w:hyperlink>
        </w:p>
        <w:p w14:paraId="54581C7E" w14:textId="77777777" w:rsidR="00C211D7" w:rsidRDefault="00E97D78">
          <w:pPr>
            <w:pStyle w:val="Innehll1"/>
            <w:tabs>
              <w:tab w:val="left" w:pos="440"/>
              <w:tab w:val="right" w:leader="dot" w:pos="9062"/>
            </w:tabs>
            <w:rPr>
              <w:rFonts w:asciiTheme="minorHAnsi" w:eastAsiaTheme="minorEastAsia" w:hAnsiTheme="minorHAnsi" w:cstheme="minorBidi"/>
              <w:noProof/>
              <w:lang w:eastAsia="sv-SE"/>
            </w:rPr>
          </w:pPr>
          <w:hyperlink w:anchor="_Toc421181604" w:history="1">
            <w:r w:rsidR="00C211D7" w:rsidRPr="004437B2">
              <w:rPr>
                <w:rStyle w:val="Hyperlnk"/>
                <w:noProof/>
              </w:rPr>
              <w:t>4.</w:t>
            </w:r>
            <w:r w:rsidR="00C211D7">
              <w:rPr>
                <w:rFonts w:asciiTheme="minorHAnsi" w:eastAsiaTheme="minorEastAsia" w:hAnsiTheme="minorHAnsi" w:cstheme="minorBidi"/>
                <w:noProof/>
                <w:lang w:eastAsia="sv-SE"/>
              </w:rPr>
              <w:tab/>
            </w:r>
            <w:r w:rsidR="00C211D7" w:rsidRPr="004437B2">
              <w:rPr>
                <w:rStyle w:val="Hyperlnk"/>
                <w:noProof/>
              </w:rPr>
              <w:t>Proposal for a Council Decision on the acceptance of the Amendments to the 1998 Protocol to the 1979 Convention on Long-Range Transboundary Air Pollution on Heavy Metals</w:t>
            </w:r>
            <w:r w:rsidR="00C211D7">
              <w:rPr>
                <w:noProof/>
                <w:webHidden/>
              </w:rPr>
              <w:tab/>
            </w:r>
            <w:r w:rsidR="00C211D7">
              <w:rPr>
                <w:noProof/>
                <w:webHidden/>
              </w:rPr>
              <w:fldChar w:fldCharType="begin"/>
            </w:r>
            <w:r w:rsidR="00C211D7">
              <w:rPr>
                <w:noProof/>
                <w:webHidden/>
              </w:rPr>
              <w:instrText xml:space="preserve"> PAGEREF _Toc421181604 \h </w:instrText>
            </w:r>
            <w:r w:rsidR="00C211D7">
              <w:rPr>
                <w:noProof/>
                <w:webHidden/>
              </w:rPr>
            </w:r>
            <w:r w:rsidR="00C211D7">
              <w:rPr>
                <w:noProof/>
                <w:webHidden/>
              </w:rPr>
              <w:fldChar w:fldCharType="separate"/>
            </w:r>
            <w:r>
              <w:rPr>
                <w:noProof/>
                <w:webHidden/>
              </w:rPr>
              <w:t>4</w:t>
            </w:r>
            <w:r w:rsidR="00C211D7">
              <w:rPr>
                <w:noProof/>
                <w:webHidden/>
              </w:rPr>
              <w:fldChar w:fldCharType="end"/>
            </w:r>
          </w:hyperlink>
        </w:p>
        <w:p w14:paraId="5349FA32" w14:textId="77777777" w:rsidR="00C211D7" w:rsidRDefault="00E97D78">
          <w:pPr>
            <w:pStyle w:val="Innehll1"/>
            <w:tabs>
              <w:tab w:val="left" w:pos="440"/>
              <w:tab w:val="right" w:leader="dot" w:pos="9062"/>
            </w:tabs>
            <w:rPr>
              <w:rFonts w:asciiTheme="minorHAnsi" w:eastAsiaTheme="minorEastAsia" w:hAnsiTheme="minorHAnsi" w:cstheme="minorBidi"/>
              <w:noProof/>
              <w:lang w:eastAsia="sv-SE"/>
            </w:rPr>
          </w:pPr>
          <w:hyperlink w:anchor="_Toc421181605" w:history="1">
            <w:r w:rsidR="00C211D7" w:rsidRPr="004437B2">
              <w:rPr>
                <w:rStyle w:val="Hyperlnk"/>
                <w:noProof/>
              </w:rPr>
              <w:t>5.</w:t>
            </w:r>
            <w:r w:rsidR="00C211D7">
              <w:rPr>
                <w:rFonts w:asciiTheme="minorHAnsi" w:eastAsiaTheme="minorEastAsia" w:hAnsiTheme="minorHAnsi" w:cstheme="minorBidi"/>
                <w:noProof/>
                <w:lang w:eastAsia="sv-SE"/>
              </w:rPr>
              <w:tab/>
            </w:r>
            <w:r w:rsidR="00C211D7" w:rsidRPr="004437B2">
              <w:rPr>
                <w:rStyle w:val="Hyperlnk"/>
                <w:noProof/>
              </w:rPr>
              <w:t>Proposal for a Council Decision on the acceptance of the Amendments to the 1998 Protocol to the 1979 Convention on Long-Range Transboundary Air Pollution on Persistent Organic Pollutants</w:t>
            </w:r>
            <w:r w:rsidR="00C211D7">
              <w:rPr>
                <w:noProof/>
                <w:webHidden/>
              </w:rPr>
              <w:tab/>
            </w:r>
            <w:r w:rsidR="00C211D7">
              <w:rPr>
                <w:noProof/>
                <w:webHidden/>
              </w:rPr>
              <w:fldChar w:fldCharType="begin"/>
            </w:r>
            <w:r w:rsidR="00C211D7">
              <w:rPr>
                <w:noProof/>
                <w:webHidden/>
              </w:rPr>
              <w:instrText xml:space="preserve"> PAGEREF _Toc421181605 \h </w:instrText>
            </w:r>
            <w:r w:rsidR="00C211D7">
              <w:rPr>
                <w:noProof/>
                <w:webHidden/>
              </w:rPr>
            </w:r>
            <w:r w:rsidR="00C211D7">
              <w:rPr>
                <w:noProof/>
                <w:webHidden/>
              </w:rPr>
              <w:fldChar w:fldCharType="separate"/>
            </w:r>
            <w:r>
              <w:rPr>
                <w:noProof/>
                <w:webHidden/>
              </w:rPr>
              <w:t>4</w:t>
            </w:r>
            <w:r w:rsidR="00C211D7">
              <w:rPr>
                <w:noProof/>
                <w:webHidden/>
              </w:rPr>
              <w:fldChar w:fldCharType="end"/>
            </w:r>
          </w:hyperlink>
        </w:p>
        <w:p w14:paraId="581023A2" w14:textId="77777777" w:rsidR="00C211D7" w:rsidRDefault="00E97D78">
          <w:pPr>
            <w:pStyle w:val="Innehll1"/>
            <w:tabs>
              <w:tab w:val="left" w:pos="440"/>
              <w:tab w:val="right" w:leader="dot" w:pos="9062"/>
            </w:tabs>
            <w:rPr>
              <w:rFonts w:asciiTheme="minorHAnsi" w:eastAsiaTheme="minorEastAsia" w:hAnsiTheme="minorHAnsi" w:cstheme="minorBidi"/>
              <w:noProof/>
              <w:lang w:eastAsia="sv-SE"/>
            </w:rPr>
          </w:pPr>
          <w:hyperlink w:anchor="_Toc421181606" w:history="1">
            <w:r w:rsidR="00C211D7" w:rsidRPr="004437B2">
              <w:rPr>
                <w:rStyle w:val="Hyperlnk"/>
                <w:noProof/>
              </w:rPr>
              <w:t>6.</w:t>
            </w:r>
            <w:r w:rsidR="00C211D7">
              <w:rPr>
                <w:rFonts w:asciiTheme="minorHAnsi" w:eastAsiaTheme="minorEastAsia" w:hAnsiTheme="minorHAnsi" w:cstheme="minorBidi"/>
                <w:noProof/>
                <w:lang w:eastAsia="sv-SE"/>
              </w:rPr>
              <w:tab/>
            </w:r>
            <w:r w:rsidR="00C211D7" w:rsidRPr="004437B2">
              <w:rPr>
                <w:rStyle w:val="Hyperlnk"/>
                <w:noProof/>
              </w:rPr>
              <w:t>Commission Directive (EU) .../... of XXX amending several annexes to Directives 2004/107/EC and 2008/50/EC laying down the rules concerning reference methods, data validation and location of sampling points for the assessment of ambient air quality</w:t>
            </w:r>
            <w:r w:rsidR="00C211D7">
              <w:rPr>
                <w:noProof/>
                <w:webHidden/>
              </w:rPr>
              <w:tab/>
            </w:r>
            <w:r w:rsidR="00C211D7">
              <w:rPr>
                <w:noProof/>
                <w:webHidden/>
              </w:rPr>
              <w:fldChar w:fldCharType="begin"/>
            </w:r>
            <w:r w:rsidR="00C211D7">
              <w:rPr>
                <w:noProof/>
                <w:webHidden/>
              </w:rPr>
              <w:instrText xml:space="preserve"> PAGEREF _Toc421181606 \h </w:instrText>
            </w:r>
            <w:r w:rsidR="00C211D7">
              <w:rPr>
                <w:noProof/>
                <w:webHidden/>
              </w:rPr>
            </w:r>
            <w:r w:rsidR="00C211D7">
              <w:rPr>
                <w:noProof/>
                <w:webHidden/>
              </w:rPr>
              <w:fldChar w:fldCharType="separate"/>
            </w:r>
            <w:r>
              <w:rPr>
                <w:noProof/>
                <w:webHidden/>
              </w:rPr>
              <w:t>5</w:t>
            </w:r>
            <w:r w:rsidR="00C211D7">
              <w:rPr>
                <w:noProof/>
                <w:webHidden/>
              </w:rPr>
              <w:fldChar w:fldCharType="end"/>
            </w:r>
          </w:hyperlink>
        </w:p>
        <w:p w14:paraId="7E33E506" w14:textId="77777777" w:rsidR="00C211D7" w:rsidRDefault="00E97D78">
          <w:pPr>
            <w:pStyle w:val="Innehll1"/>
            <w:tabs>
              <w:tab w:val="left" w:pos="440"/>
              <w:tab w:val="right" w:leader="dot" w:pos="9062"/>
            </w:tabs>
            <w:rPr>
              <w:rFonts w:asciiTheme="minorHAnsi" w:eastAsiaTheme="minorEastAsia" w:hAnsiTheme="minorHAnsi" w:cstheme="minorBidi"/>
              <w:noProof/>
              <w:lang w:eastAsia="sv-SE"/>
            </w:rPr>
          </w:pPr>
          <w:hyperlink w:anchor="_Toc421181607" w:history="1">
            <w:r w:rsidR="00C211D7" w:rsidRPr="004437B2">
              <w:rPr>
                <w:rStyle w:val="Hyperlnk"/>
                <w:noProof/>
              </w:rPr>
              <w:t>7.</w:t>
            </w:r>
            <w:r w:rsidR="00C211D7">
              <w:rPr>
                <w:rFonts w:asciiTheme="minorHAnsi" w:eastAsiaTheme="minorEastAsia" w:hAnsiTheme="minorHAnsi" w:cstheme="minorBidi"/>
                <w:noProof/>
                <w:lang w:eastAsia="sv-SE"/>
              </w:rPr>
              <w:tab/>
            </w:r>
            <w:r w:rsidR="00C211D7" w:rsidRPr="004437B2">
              <w:rPr>
                <w:rStyle w:val="Hyperlnk"/>
                <w:noProof/>
              </w:rPr>
              <w:t>Commission Regulation (EU) …/…of XXX amending Annexes II and III to Regulation (EC) No 396/2005 of the European Parliament and of the Council as regards maximum residue levels for amidosulfuron, fenhexamid, kresoxim-methyl, thiacloprid and trifloxystrobin in or on certain products</w:t>
            </w:r>
            <w:r w:rsidR="00C211D7">
              <w:rPr>
                <w:noProof/>
                <w:webHidden/>
              </w:rPr>
              <w:tab/>
            </w:r>
            <w:r w:rsidR="00C211D7">
              <w:rPr>
                <w:noProof/>
                <w:webHidden/>
              </w:rPr>
              <w:fldChar w:fldCharType="begin"/>
            </w:r>
            <w:r w:rsidR="00C211D7">
              <w:rPr>
                <w:noProof/>
                <w:webHidden/>
              </w:rPr>
              <w:instrText xml:space="preserve"> PAGEREF _Toc421181607 \h </w:instrText>
            </w:r>
            <w:r w:rsidR="00C211D7">
              <w:rPr>
                <w:noProof/>
                <w:webHidden/>
              </w:rPr>
            </w:r>
            <w:r w:rsidR="00C211D7">
              <w:rPr>
                <w:noProof/>
                <w:webHidden/>
              </w:rPr>
              <w:fldChar w:fldCharType="separate"/>
            </w:r>
            <w:r>
              <w:rPr>
                <w:noProof/>
                <w:webHidden/>
              </w:rPr>
              <w:t>5</w:t>
            </w:r>
            <w:r w:rsidR="00C211D7">
              <w:rPr>
                <w:noProof/>
                <w:webHidden/>
              </w:rPr>
              <w:fldChar w:fldCharType="end"/>
            </w:r>
          </w:hyperlink>
        </w:p>
        <w:p w14:paraId="27E61BF4" w14:textId="77777777" w:rsidR="00C211D7" w:rsidRDefault="00E97D78">
          <w:pPr>
            <w:pStyle w:val="Innehll1"/>
            <w:tabs>
              <w:tab w:val="left" w:pos="440"/>
              <w:tab w:val="right" w:leader="dot" w:pos="9062"/>
            </w:tabs>
            <w:rPr>
              <w:rFonts w:asciiTheme="minorHAnsi" w:eastAsiaTheme="minorEastAsia" w:hAnsiTheme="minorHAnsi" w:cstheme="minorBidi"/>
              <w:noProof/>
              <w:lang w:eastAsia="sv-SE"/>
            </w:rPr>
          </w:pPr>
          <w:hyperlink w:anchor="_Toc421181608" w:history="1">
            <w:r w:rsidR="00C211D7" w:rsidRPr="004437B2">
              <w:rPr>
                <w:rStyle w:val="Hyperlnk"/>
                <w:noProof/>
              </w:rPr>
              <w:t>8.</w:t>
            </w:r>
            <w:r w:rsidR="00C211D7">
              <w:rPr>
                <w:rFonts w:asciiTheme="minorHAnsi" w:eastAsiaTheme="minorEastAsia" w:hAnsiTheme="minorHAnsi" w:cstheme="minorBidi"/>
                <w:noProof/>
                <w:lang w:eastAsia="sv-SE"/>
              </w:rPr>
              <w:tab/>
            </w:r>
            <w:r w:rsidR="00C211D7" w:rsidRPr="004437B2">
              <w:rPr>
                <w:rStyle w:val="Hyperlnk"/>
                <w:noProof/>
              </w:rPr>
              <w:t>World Summit on the Information Society</w:t>
            </w:r>
            <w:r w:rsidR="00C211D7">
              <w:rPr>
                <w:noProof/>
                <w:webHidden/>
              </w:rPr>
              <w:tab/>
            </w:r>
            <w:r w:rsidR="00C211D7">
              <w:rPr>
                <w:noProof/>
                <w:webHidden/>
              </w:rPr>
              <w:fldChar w:fldCharType="begin"/>
            </w:r>
            <w:r w:rsidR="00C211D7">
              <w:rPr>
                <w:noProof/>
                <w:webHidden/>
              </w:rPr>
              <w:instrText xml:space="preserve"> PAGEREF _Toc421181608 \h </w:instrText>
            </w:r>
            <w:r w:rsidR="00C211D7">
              <w:rPr>
                <w:noProof/>
                <w:webHidden/>
              </w:rPr>
            </w:r>
            <w:r w:rsidR="00C211D7">
              <w:rPr>
                <w:noProof/>
                <w:webHidden/>
              </w:rPr>
              <w:fldChar w:fldCharType="separate"/>
            </w:r>
            <w:r>
              <w:rPr>
                <w:noProof/>
                <w:webHidden/>
              </w:rPr>
              <w:t>6</w:t>
            </w:r>
            <w:r w:rsidR="00C211D7">
              <w:rPr>
                <w:noProof/>
                <w:webHidden/>
              </w:rPr>
              <w:fldChar w:fldCharType="end"/>
            </w:r>
          </w:hyperlink>
        </w:p>
        <w:p w14:paraId="41CB3462" w14:textId="77777777" w:rsidR="00C211D7" w:rsidRDefault="00E97D78">
          <w:pPr>
            <w:pStyle w:val="Innehll1"/>
            <w:tabs>
              <w:tab w:val="left" w:pos="440"/>
              <w:tab w:val="right" w:leader="dot" w:pos="9062"/>
            </w:tabs>
            <w:rPr>
              <w:rFonts w:asciiTheme="minorHAnsi" w:eastAsiaTheme="minorEastAsia" w:hAnsiTheme="minorHAnsi" w:cstheme="minorBidi"/>
              <w:noProof/>
              <w:lang w:eastAsia="sv-SE"/>
            </w:rPr>
          </w:pPr>
          <w:hyperlink w:anchor="_Toc421181609" w:history="1">
            <w:r w:rsidR="00C211D7" w:rsidRPr="004437B2">
              <w:rPr>
                <w:rStyle w:val="Hyperlnk"/>
                <w:noProof/>
              </w:rPr>
              <w:t>9.</w:t>
            </w:r>
            <w:r w:rsidR="00C211D7">
              <w:rPr>
                <w:rFonts w:asciiTheme="minorHAnsi" w:eastAsiaTheme="minorEastAsia" w:hAnsiTheme="minorHAnsi" w:cstheme="minorBidi"/>
                <w:noProof/>
                <w:lang w:eastAsia="sv-SE"/>
              </w:rPr>
              <w:tab/>
            </w:r>
            <w:r w:rsidR="00C211D7" w:rsidRPr="004437B2">
              <w:rPr>
                <w:rStyle w:val="Hyperlnk"/>
                <w:noProof/>
              </w:rPr>
              <w:t>Proposal for a Council Regulation amending Regulation (EU) No 1388/2013 opening and providing for the management of autonomous tariff quotas of the Union for certain agricultural and industrial products</w:t>
            </w:r>
            <w:r w:rsidR="00C211D7">
              <w:rPr>
                <w:noProof/>
                <w:webHidden/>
              </w:rPr>
              <w:tab/>
            </w:r>
            <w:r w:rsidR="00C211D7">
              <w:rPr>
                <w:noProof/>
                <w:webHidden/>
              </w:rPr>
              <w:fldChar w:fldCharType="begin"/>
            </w:r>
            <w:r w:rsidR="00C211D7">
              <w:rPr>
                <w:noProof/>
                <w:webHidden/>
              </w:rPr>
              <w:instrText xml:space="preserve"> PAGEREF _Toc421181609 \h </w:instrText>
            </w:r>
            <w:r w:rsidR="00C211D7">
              <w:rPr>
                <w:noProof/>
                <w:webHidden/>
              </w:rPr>
            </w:r>
            <w:r w:rsidR="00C211D7">
              <w:rPr>
                <w:noProof/>
                <w:webHidden/>
              </w:rPr>
              <w:fldChar w:fldCharType="separate"/>
            </w:r>
            <w:r>
              <w:rPr>
                <w:noProof/>
                <w:webHidden/>
              </w:rPr>
              <w:t>6</w:t>
            </w:r>
            <w:r w:rsidR="00C211D7">
              <w:rPr>
                <w:noProof/>
                <w:webHidden/>
              </w:rPr>
              <w:fldChar w:fldCharType="end"/>
            </w:r>
          </w:hyperlink>
        </w:p>
        <w:p w14:paraId="2BA57E27" w14:textId="77777777" w:rsidR="00C211D7" w:rsidRDefault="00E97D78">
          <w:pPr>
            <w:pStyle w:val="Innehll1"/>
            <w:tabs>
              <w:tab w:val="left" w:pos="660"/>
              <w:tab w:val="right" w:leader="dot" w:pos="9062"/>
            </w:tabs>
            <w:rPr>
              <w:rFonts w:asciiTheme="minorHAnsi" w:eastAsiaTheme="minorEastAsia" w:hAnsiTheme="minorHAnsi" w:cstheme="minorBidi"/>
              <w:noProof/>
              <w:lang w:eastAsia="sv-SE"/>
            </w:rPr>
          </w:pPr>
          <w:hyperlink w:anchor="_Toc421181610" w:history="1">
            <w:r w:rsidR="00C211D7" w:rsidRPr="004437B2">
              <w:rPr>
                <w:rStyle w:val="Hyperlnk"/>
                <w:noProof/>
              </w:rPr>
              <w:t>10.</w:t>
            </w:r>
            <w:r w:rsidR="00C211D7">
              <w:rPr>
                <w:rFonts w:asciiTheme="minorHAnsi" w:eastAsiaTheme="minorEastAsia" w:hAnsiTheme="minorHAnsi" w:cstheme="minorBidi"/>
                <w:noProof/>
                <w:lang w:eastAsia="sv-SE"/>
              </w:rPr>
              <w:tab/>
            </w:r>
            <w:r w:rsidR="00C211D7" w:rsidRPr="004437B2">
              <w:rPr>
                <w:rStyle w:val="Hyperlnk"/>
                <w:noProof/>
              </w:rPr>
              <w:t>Commission Delegated Regulation (EU) No …/.. of 23.4.2015 supplementing Regulation (EU) No 1144/2014 of the European Parliament and of the Council on information provision and promotion measures concerning agricultural products implemented in the internal market and in third countries</w:t>
            </w:r>
            <w:r w:rsidR="00C211D7">
              <w:rPr>
                <w:noProof/>
                <w:webHidden/>
              </w:rPr>
              <w:tab/>
            </w:r>
            <w:r w:rsidR="00C211D7">
              <w:rPr>
                <w:noProof/>
                <w:webHidden/>
              </w:rPr>
              <w:fldChar w:fldCharType="begin"/>
            </w:r>
            <w:r w:rsidR="00C211D7">
              <w:rPr>
                <w:noProof/>
                <w:webHidden/>
              </w:rPr>
              <w:instrText xml:space="preserve"> PAGEREF _Toc421181610 \h </w:instrText>
            </w:r>
            <w:r w:rsidR="00C211D7">
              <w:rPr>
                <w:noProof/>
                <w:webHidden/>
              </w:rPr>
            </w:r>
            <w:r w:rsidR="00C211D7">
              <w:rPr>
                <w:noProof/>
                <w:webHidden/>
              </w:rPr>
              <w:fldChar w:fldCharType="separate"/>
            </w:r>
            <w:r>
              <w:rPr>
                <w:noProof/>
                <w:webHidden/>
              </w:rPr>
              <w:t>7</w:t>
            </w:r>
            <w:r w:rsidR="00C211D7">
              <w:rPr>
                <w:noProof/>
                <w:webHidden/>
              </w:rPr>
              <w:fldChar w:fldCharType="end"/>
            </w:r>
          </w:hyperlink>
        </w:p>
        <w:p w14:paraId="1CC045FA" w14:textId="77777777" w:rsidR="00D957FB" w:rsidRDefault="000132B0">
          <w:r>
            <w:rPr>
              <w:b/>
              <w:bCs/>
              <w:noProof/>
            </w:rPr>
            <w:fldChar w:fldCharType="end"/>
          </w:r>
        </w:p>
      </w:sdtContent>
    </w:sdt>
    <w:p w14:paraId="1CC045FB" w14:textId="77777777" w:rsidR="00D957FB" w:rsidRDefault="000132B0">
      <w:pPr>
        <w:ind w:left="0"/>
      </w:pPr>
      <w:r>
        <w:br w:type="page"/>
      </w:r>
    </w:p>
    <w:p w14:paraId="1CC045FC" w14:textId="77777777" w:rsidR="00643D86" w:rsidRDefault="00E97D78" w:rsidP="00643D86">
      <w:pPr>
        <w:pStyle w:val="Rubrik1"/>
        <w:numPr>
          <w:ilvl w:val="0"/>
          <w:numId w:val="0"/>
        </w:numPr>
      </w:pPr>
      <w:bookmarkStart w:id="1" w:name="_Toc364854645"/>
    </w:p>
    <w:p w14:paraId="1CC045FD" w14:textId="77777777" w:rsidR="00643D86" w:rsidRDefault="000132B0" w:rsidP="00643D86">
      <w:pPr>
        <w:pStyle w:val="Rubrik1"/>
      </w:pPr>
      <w:bookmarkStart w:id="2" w:name="_Toc421181601"/>
      <w:r>
        <w:rPr>
          <w:noProof/>
        </w:rPr>
        <w:t>Replies to written questions put to the Council by Members of the European Parliament (+)</w:t>
      </w:r>
      <w:bookmarkEnd w:id="2"/>
    </w:p>
    <w:p w14:paraId="4A449869" w14:textId="073662D9" w:rsidR="002E768B" w:rsidRPr="002E768B" w:rsidRDefault="000132B0" w:rsidP="002E768B">
      <w:pPr>
        <w:pStyle w:val="Liststycke"/>
        <w:numPr>
          <w:ilvl w:val="0"/>
          <w:numId w:val="3"/>
        </w:numPr>
        <w:rPr>
          <w:lang w:val="en-US"/>
        </w:rPr>
      </w:pPr>
      <w:r w:rsidRPr="002E768B">
        <w:rPr>
          <w:lang w:val="en-US"/>
        </w:rPr>
        <w:t>E-004480/2015 - Martina Anderson (GUE/NGL)</w:t>
      </w:r>
      <w:r w:rsidR="002E768B">
        <w:rPr>
          <w:lang w:val="en-US"/>
        </w:rPr>
        <w:t xml:space="preserve"> </w:t>
      </w:r>
      <w:r w:rsidRPr="002E768B">
        <w:rPr>
          <w:lang w:val="en-US"/>
        </w:rPr>
        <w:t>Article 79 of the EU-Israel Association Agreement in the context of breaches of international law in Palestine</w:t>
      </w:r>
      <w:r w:rsidR="002E768B">
        <w:rPr>
          <w:lang w:val="en-US"/>
        </w:rPr>
        <w:t xml:space="preserve"> </w:t>
      </w:r>
      <w:r w:rsidRPr="002E768B">
        <w:rPr>
          <w:lang w:val="en-US"/>
        </w:rPr>
        <w:t>b)E-004574/2015 - Claude Turmes (Verts/ALE)</w:t>
      </w:r>
      <w:r w:rsidR="002E768B">
        <w:rPr>
          <w:lang w:val="en-US"/>
        </w:rPr>
        <w:t xml:space="preserve"> </w:t>
      </w:r>
      <w:r w:rsidRPr="002E768B">
        <w:rPr>
          <w:lang w:val="en-US"/>
        </w:rPr>
        <w:t>Negotiations underway between the European Union and Azerbaijan and Turkmenistan</w:t>
      </w:r>
    </w:p>
    <w:p w14:paraId="1CC045FE" w14:textId="620BD4DA" w:rsidR="00643D86" w:rsidRDefault="000132B0" w:rsidP="00643D86">
      <w:pPr>
        <w:rPr>
          <w:lang w:val="en-US"/>
        </w:rPr>
      </w:pPr>
      <w:r>
        <w:rPr>
          <w:lang w:val="en-US"/>
        </w:rPr>
        <w:t xml:space="preserve">8759/15 PE-QE 235 </w:t>
      </w:r>
      <w:r>
        <w:rPr>
          <w:noProof/>
          <w:lang w:val="en-US"/>
        </w:rPr>
        <w:t>8797</w:t>
      </w:r>
      <w:r>
        <w:rPr>
          <w:lang w:val="en-US"/>
        </w:rPr>
        <w:t xml:space="preserve">/15 PE-QE 236 </w:t>
      </w:r>
    </w:p>
    <w:p w14:paraId="1CC045FF" w14:textId="77777777" w:rsidR="00643D86" w:rsidRDefault="000132B0" w:rsidP="00643D86">
      <w:r>
        <w:rPr>
          <w:b/>
        </w:rPr>
        <w:t>Ansvarigt statsråd</w:t>
      </w:r>
      <w:r>
        <w:rPr>
          <w:b/>
        </w:rPr>
        <w:br/>
      </w:r>
      <w:r>
        <w:rPr>
          <w:noProof/>
        </w:rPr>
        <w:t>Stefan Löfven</w:t>
      </w:r>
    </w:p>
    <w:p w14:paraId="1CC04602" w14:textId="77777777" w:rsidR="00643D86" w:rsidRDefault="000132B0" w:rsidP="00643D86">
      <w:r w:rsidRPr="00B44CE2">
        <w:rPr>
          <w:b/>
        </w:rPr>
        <w:t>Annotering</w:t>
      </w:r>
      <w:r>
        <w:rPr>
          <w:b/>
        </w:rPr>
        <w:br/>
      </w:r>
      <w:r>
        <w:t>Föranleder ingen annotering.</w:t>
      </w:r>
    </w:p>
    <w:p w14:paraId="1CC0460E" w14:textId="30968D7F" w:rsidR="00643D86" w:rsidRDefault="002E768B" w:rsidP="00643D86">
      <w:pPr>
        <w:pStyle w:val="Rubrik1"/>
      </w:pPr>
      <w:r>
        <w:rPr>
          <w:noProof/>
        </w:rPr>
        <w:t xml:space="preserve"> </w:t>
      </w:r>
      <w:bookmarkStart w:id="3" w:name="_Toc421181602"/>
      <w:r w:rsidR="000132B0">
        <w:rPr>
          <w:noProof/>
        </w:rPr>
        <w:t>(poss.) Governing Board of the European Centre for the Development of Vocational Training (CEDEFOP)</w:t>
      </w:r>
      <w:r w:rsidR="000132B0">
        <w:rPr>
          <w:noProof/>
        </w:rPr>
        <w:br/>
        <w:t>Appointment of Mr Dimitrios Chasapis (EL), member in the category of Government representatives</w:t>
      </w:r>
      <w:bookmarkEnd w:id="3"/>
      <w:r w:rsidR="000132B0">
        <w:rPr>
          <w:noProof/>
        </w:rPr>
        <w:t xml:space="preserve"> </w:t>
      </w:r>
    </w:p>
    <w:p w14:paraId="05F24ECE" w14:textId="77777777" w:rsidR="002E768B" w:rsidRDefault="000132B0" w:rsidP="00643D86">
      <w:pPr>
        <w:rPr>
          <w:lang w:val="en-US"/>
        </w:rPr>
      </w:pPr>
      <w:r>
        <w:rPr>
          <w:noProof/>
          <w:lang w:val="en-US"/>
        </w:rPr>
        <w:t>–</w:t>
      </w:r>
      <w:r>
        <w:rPr>
          <w:lang w:val="en-US"/>
        </w:rPr>
        <w:t>Adoption</w:t>
      </w:r>
    </w:p>
    <w:p w14:paraId="1CC0460F" w14:textId="028DE73B" w:rsidR="00643D86" w:rsidRDefault="000132B0" w:rsidP="00643D86">
      <w:pPr>
        <w:rPr>
          <w:lang w:val="en-US"/>
        </w:rPr>
      </w:pPr>
      <w:r>
        <w:rPr>
          <w:noProof/>
          <w:lang w:val="en-US"/>
        </w:rPr>
        <w:t>9399</w:t>
      </w:r>
      <w:r>
        <w:rPr>
          <w:lang w:val="en-US"/>
        </w:rPr>
        <w:t>/15 EDUC 195 SOC 380</w:t>
      </w:r>
    </w:p>
    <w:p w14:paraId="1CC04610" w14:textId="77777777" w:rsidR="00643D86" w:rsidRDefault="000132B0" w:rsidP="00643D86">
      <w:r>
        <w:rPr>
          <w:b/>
        </w:rPr>
        <w:t>Ansvarigt statsråd</w:t>
      </w:r>
      <w:r>
        <w:rPr>
          <w:b/>
        </w:rPr>
        <w:br/>
      </w:r>
      <w:r>
        <w:rPr>
          <w:noProof/>
        </w:rPr>
        <w:t>Aida Hadzialic</w:t>
      </w:r>
    </w:p>
    <w:p w14:paraId="1CC04613" w14:textId="77777777" w:rsidR="00643D86" w:rsidRDefault="000132B0" w:rsidP="00643D86">
      <w:r w:rsidRPr="00B44CE2">
        <w:rPr>
          <w:b/>
        </w:rPr>
        <w:t>Annotering</w:t>
      </w:r>
      <w:r>
        <w:rPr>
          <w:b/>
        </w:rPr>
        <w:br/>
      </w:r>
      <w:r>
        <w:t>Föranleder ingen annotering.</w:t>
      </w:r>
    </w:p>
    <w:p w14:paraId="1CC04614" w14:textId="77777777" w:rsidR="00643D86" w:rsidRDefault="000132B0" w:rsidP="00643D86">
      <w:pPr>
        <w:pStyle w:val="Rubrik1"/>
      </w:pPr>
      <w:bookmarkStart w:id="4" w:name="_Toc421181603"/>
      <w:r>
        <w:rPr>
          <w:noProof/>
        </w:rPr>
        <w:t>Preparation of the 205th session of the ICAO Council (Montreal, 8 - 26 June 2015)</w:t>
      </w:r>
      <w:bookmarkEnd w:id="4"/>
    </w:p>
    <w:p w14:paraId="30BD2935" w14:textId="77777777" w:rsidR="002E768B" w:rsidRDefault="000132B0" w:rsidP="00643D86">
      <w:pPr>
        <w:rPr>
          <w:lang w:val="en-US"/>
        </w:rPr>
      </w:pPr>
      <w:r>
        <w:rPr>
          <w:noProof/>
          <w:lang w:val="en-US"/>
        </w:rPr>
        <w:t>–</w:t>
      </w:r>
      <w:r>
        <w:rPr>
          <w:lang w:val="en-US"/>
        </w:rPr>
        <w:t>European Union coordination of a common position</w:t>
      </w:r>
    </w:p>
    <w:p w14:paraId="1CC04615" w14:textId="3451E58B" w:rsidR="00643D86" w:rsidRDefault="000132B0" w:rsidP="00643D86">
      <w:pPr>
        <w:rPr>
          <w:lang w:val="en-US"/>
        </w:rPr>
      </w:pPr>
      <w:r>
        <w:rPr>
          <w:noProof/>
          <w:lang w:val="en-US"/>
        </w:rPr>
        <w:t>9291</w:t>
      </w:r>
      <w:r>
        <w:rPr>
          <w:lang w:val="en-US"/>
        </w:rPr>
        <w:t xml:space="preserve">/15 AVIATION 61 RELEX 431 ENV 368 </w:t>
      </w:r>
    </w:p>
    <w:p w14:paraId="1CC04616" w14:textId="77777777" w:rsidR="00643D86" w:rsidRDefault="000132B0" w:rsidP="00643D86">
      <w:r>
        <w:rPr>
          <w:b/>
        </w:rPr>
        <w:t>Ansvarigt statsråd</w:t>
      </w:r>
      <w:r>
        <w:rPr>
          <w:b/>
        </w:rPr>
        <w:br/>
      </w:r>
      <w:r>
        <w:rPr>
          <w:noProof/>
        </w:rPr>
        <w:t>Anna Johansson</w:t>
      </w:r>
    </w:p>
    <w:p w14:paraId="1CC04619" w14:textId="77777777" w:rsidR="00643D86" w:rsidRDefault="000132B0" w:rsidP="00643D86">
      <w:r w:rsidRPr="00B44CE2">
        <w:rPr>
          <w:b/>
        </w:rPr>
        <w:t>Annotering</w:t>
      </w:r>
      <w:r>
        <w:rPr>
          <w:b/>
        </w:rPr>
        <w:br/>
      </w:r>
      <w:r>
        <w:rPr>
          <w:b/>
          <w:bCs/>
        </w:rPr>
        <w:t>Avsikt med behandlingen i rådet:</w:t>
      </w:r>
      <w:r>
        <w:t xml:space="preserve"> EU-koordinering av gemensam position. </w:t>
      </w:r>
    </w:p>
    <w:p w14:paraId="1CC0461A" w14:textId="77777777" w:rsidR="00BA39E2" w:rsidRDefault="000132B0">
      <w:pPr>
        <w:spacing w:after="280" w:afterAutospacing="1"/>
      </w:pPr>
      <w:r>
        <w:rPr>
          <w:b/>
          <w:bCs/>
        </w:rPr>
        <w:t>Hur regeringen ställer sig till den blivande A-punkten:</w:t>
      </w:r>
      <w:r>
        <w:t xml:space="preserve"> Regeringen kan stödja förslaget. </w:t>
      </w:r>
    </w:p>
    <w:p w14:paraId="1CC0461B" w14:textId="77777777" w:rsidR="00BA39E2" w:rsidRDefault="000132B0">
      <w:pPr>
        <w:spacing w:after="280" w:afterAutospacing="1"/>
      </w:pPr>
      <w:r>
        <w:rPr>
          <w:b/>
          <w:bCs/>
        </w:rPr>
        <w:t xml:space="preserve">Bakgrund: </w:t>
      </w:r>
      <w:r>
        <w:t xml:space="preserve">Som förberedelse för EU-koordineringen av aktiviteterna vid ICAO:s råds 205:e session har kommissionen sammanställt två informationspapper, ett med förslag till EU-position gällande flygsäkerhet, navigering, luftfartsskydd, facilitation och ekonomisk utveckling inom luftfartsområdet, och ett med förslag till EU-position gällande miljöskydd. </w:t>
      </w:r>
      <w:r>
        <w:lastRenderedPageBreak/>
        <w:t>Förslagen diskuterades i arbetsgruppen för luftfart den 22 maj och den 1 juni 2015 och de fick brett stöd av delegationerna. Vissa justeringar har gjorts i texten om miljöskydd.</w:t>
      </w:r>
    </w:p>
    <w:p w14:paraId="1CC0461D" w14:textId="78D5792D" w:rsidR="00FB32B9" w:rsidRDefault="000132B0">
      <w:pPr>
        <w:spacing w:after="280" w:afterAutospacing="1"/>
        <w:rPr>
          <w:noProof/>
        </w:rPr>
      </w:pPr>
      <w:r>
        <w:t>Beslutet nu innebär att rådet godkänner förslagen till EU-positioner.</w:t>
      </w:r>
    </w:p>
    <w:p w14:paraId="1CC0461E" w14:textId="77777777" w:rsidR="00643D86" w:rsidRDefault="000132B0" w:rsidP="00643D86">
      <w:pPr>
        <w:pStyle w:val="Rubrik1"/>
      </w:pPr>
      <w:bookmarkStart w:id="5" w:name="_Toc421181604"/>
      <w:r>
        <w:rPr>
          <w:noProof/>
        </w:rPr>
        <w:t>Proposal for a Council Decision on the acceptance of the Amendments to the 1998 Protocol to the 1979 Convention on Long-Range Transboundary Air Pollution on Heavy Metals</w:t>
      </w:r>
      <w:bookmarkEnd w:id="5"/>
    </w:p>
    <w:p w14:paraId="3408A0AD" w14:textId="77777777" w:rsidR="002E768B" w:rsidRDefault="000132B0" w:rsidP="00643D86">
      <w:pPr>
        <w:rPr>
          <w:lang w:val="en-US"/>
        </w:rPr>
      </w:pPr>
      <w:r>
        <w:rPr>
          <w:noProof/>
          <w:lang w:val="en-US"/>
        </w:rPr>
        <w:t>–</w:t>
      </w:r>
      <w:r>
        <w:rPr>
          <w:lang w:val="en-US"/>
        </w:rPr>
        <w:t>Request for the consent of the European Parliament</w:t>
      </w:r>
      <w:r w:rsidR="002E768B">
        <w:rPr>
          <w:lang w:val="en-US"/>
        </w:rPr>
        <w:t xml:space="preserve"> </w:t>
      </w:r>
    </w:p>
    <w:p w14:paraId="1CC0461F" w14:textId="5026D628" w:rsidR="00643D86" w:rsidRDefault="000132B0" w:rsidP="00643D86">
      <w:pPr>
        <w:rPr>
          <w:lang w:val="en-US"/>
        </w:rPr>
      </w:pPr>
      <w:r>
        <w:rPr>
          <w:noProof/>
          <w:lang w:val="en-US"/>
        </w:rPr>
        <w:t>9153</w:t>
      </w:r>
      <w:r>
        <w:rPr>
          <w:lang w:val="en-US"/>
        </w:rPr>
        <w:t>/15 ENV 327 ENT 93 ONU 67</w:t>
      </w:r>
      <w:r w:rsidR="002E768B">
        <w:rPr>
          <w:lang w:val="en-US"/>
        </w:rPr>
        <w:t xml:space="preserve"> </w:t>
      </w:r>
      <w:r>
        <w:rPr>
          <w:lang w:val="en-US"/>
        </w:rPr>
        <w:t>8648/15 ENV 268 ENT 80 ONU 60+ ADD 1</w:t>
      </w:r>
    </w:p>
    <w:p w14:paraId="1CC04620" w14:textId="77777777" w:rsidR="00643D86" w:rsidRDefault="000132B0" w:rsidP="00643D86">
      <w:r>
        <w:rPr>
          <w:b/>
        </w:rPr>
        <w:t>Ansvarigt statsråd</w:t>
      </w:r>
      <w:r>
        <w:rPr>
          <w:b/>
        </w:rPr>
        <w:br/>
      </w:r>
      <w:r>
        <w:rPr>
          <w:noProof/>
        </w:rPr>
        <w:t>Åsa Romson</w:t>
      </w:r>
    </w:p>
    <w:p w14:paraId="1CC04624" w14:textId="44641402" w:rsidR="00BA39E2" w:rsidRDefault="000132B0" w:rsidP="002E768B">
      <w:r w:rsidRPr="00B44CE2">
        <w:rPr>
          <w:b/>
        </w:rPr>
        <w:t>Annotering</w:t>
      </w:r>
      <w:r>
        <w:rPr>
          <w:b/>
        </w:rPr>
        <w:br/>
      </w:r>
      <w:r>
        <w:rPr>
          <w:b/>
          <w:bCs/>
        </w:rPr>
        <w:t xml:space="preserve">Avsikt med behandlingen i rådet: </w:t>
      </w:r>
      <w:r>
        <w:t xml:space="preserve">Rådet ska godkänna att Europeiska unionen ska ratificera ändringarna i 1998 års protokoll om tungmetaller som ligger under 1979 års konvention om långväga gränsöverskridande luftföroreningar (luftvårdskonventionen). </w:t>
      </w:r>
    </w:p>
    <w:p w14:paraId="1CC04625" w14:textId="43B3A6C4" w:rsidR="00BA39E2" w:rsidRDefault="000132B0">
      <w:pPr>
        <w:spacing w:after="280" w:afterAutospacing="1"/>
      </w:pPr>
      <w:r>
        <w:rPr>
          <w:b/>
          <w:bCs/>
        </w:rPr>
        <w:t xml:space="preserve">Hur regeringen ställer sig till den blivande A-punkten: </w:t>
      </w:r>
      <w:r>
        <w:t xml:space="preserve">Regeringen accepterar Rådets </w:t>
      </w:r>
      <w:r w:rsidR="002E768B">
        <w:t>b</w:t>
      </w:r>
      <w:r>
        <w:t>egäran</w:t>
      </w:r>
    </w:p>
    <w:p w14:paraId="1CC04626" w14:textId="5E118910" w:rsidR="00BA39E2" w:rsidRDefault="000132B0">
      <w:pPr>
        <w:spacing w:after="280" w:afterAutospacing="1"/>
      </w:pPr>
      <w:r>
        <w:rPr>
          <w:b/>
          <w:bCs/>
        </w:rPr>
        <w:t xml:space="preserve">Bakgrund: </w:t>
      </w:r>
      <w:r>
        <w:t xml:space="preserve">Protokollet om tungmetaller skrev under 1998 och trädde i kraft 2003.  Det innehåller bland annat åtaganden om att varje part ska minska sina totala årliga utsläpp av kvicksilver, kadmium och bly med utgångspunkt i utsläppsnivån ett visst referensår. Protokollet reviderades i december 2012. Genom revideringen har riktlinjerna för bästa tillgängliga teknik ändrats och gränsvärdena för nya och befintliga anläggningar skärpts. </w:t>
      </w:r>
    </w:p>
    <w:p w14:paraId="1CC04628" w14:textId="0A051CAA" w:rsidR="00FB32B9" w:rsidRDefault="000132B0">
      <w:pPr>
        <w:spacing w:after="280" w:afterAutospacing="1"/>
        <w:rPr>
          <w:noProof/>
        </w:rPr>
      </w:pPr>
      <w:r>
        <w:t>Kommissionen presenterade förslaget att Rådet ska begära att Europakommissionen godtar det ändrade tungmetallprotokollet för arbetsgruppen den 2 februari 2015. Förslaget diskuterades vid arbetsgruppsmöte den 12 mars. Utifrån dessa diskussioner har ordförandeskapet utarbetat ett reviderat utkast till beslut vilket godkändes av medlemsstaterna. Rådet föreslås nu att överlämna utkastet till beslut om godtagande till Europaparlamentet för godkännande. Sverige har i luftvårdskonventionen varit drivande för att de reviderade protokollen under luftvårdskonventionen ska antas. Regeringen välkomnar därför förslaget till rådsbeslut.</w:t>
      </w:r>
    </w:p>
    <w:p w14:paraId="1CC04629" w14:textId="77777777" w:rsidR="00643D86" w:rsidRDefault="000132B0" w:rsidP="00643D86">
      <w:pPr>
        <w:pStyle w:val="Rubrik1"/>
      </w:pPr>
      <w:bookmarkStart w:id="6" w:name="_Toc421181605"/>
      <w:r>
        <w:rPr>
          <w:noProof/>
        </w:rPr>
        <w:t>Proposal for a Council Decision on the acceptance of the Amendments to the 1998 Protocol to the 1979 Convention on Long-Range Transboundary Air Pollution on Persistent Organic Pollutants</w:t>
      </w:r>
      <w:bookmarkEnd w:id="6"/>
    </w:p>
    <w:p w14:paraId="3AA136E3" w14:textId="77777777" w:rsidR="002E768B" w:rsidRDefault="000132B0" w:rsidP="00643D86">
      <w:pPr>
        <w:rPr>
          <w:lang w:val="en-US"/>
        </w:rPr>
      </w:pPr>
      <w:r>
        <w:rPr>
          <w:noProof/>
          <w:lang w:val="en-US"/>
        </w:rPr>
        <w:t>–</w:t>
      </w:r>
      <w:r>
        <w:rPr>
          <w:lang w:val="en-US"/>
        </w:rPr>
        <w:t>Request for the consent of the European Parliament</w:t>
      </w:r>
    </w:p>
    <w:p w14:paraId="1CC0462A" w14:textId="0EC3B2E0" w:rsidR="00643D86" w:rsidRDefault="000132B0" w:rsidP="00643D86">
      <w:pPr>
        <w:rPr>
          <w:lang w:val="en-US"/>
        </w:rPr>
      </w:pPr>
      <w:r>
        <w:rPr>
          <w:noProof/>
          <w:lang w:val="en-US"/>
        </w:rPr>
        <w:t>9155</w:t>
      </w:r>
      <w:r>
        <w:rPr>
          <w:lang w:val="en-US"/>
        </w:rPr>
        <w:t>/15 ENV 328 ENT 94 ONU 688651/15 ENV 269 ENT 81 ONU 61+ ADD 1+ ADD 2</w:t>
      </w:r>
    </w:p>
    <w:p w14:paraId="1CC0462B" w14:textId="77777777" w:rsidR="00643D86" w:rsidRDefault="000132B0" w:rsidP="00643D86">
      <w:r>
        <w:rPr>
          <w:b/>
        </w:rPr>
        <w:t>Ansvarigt statsråd</w:t>
      </w:r>
      <w:r>
        <w:rPr>
          <w:b/>
        </w:rPr>
        <w:br/>
      </w:r>
      <w:r>
        <w:rPr>
          <w:noProof/>
        </w:rPr>
        <w:t>Åsa Romson</w:t>
      </w:r>
    </w:p>
    <w:p w14:paraId="1CC0462E" w14:textId="77777777" w:rsidR="00643D86" w:rsidRDefault="000132B0" w:rsidP="00643D86">
      <w:r w:rsidRPr="00B44CE2">
        <w:rPr>
          <w:b/>
        </w:rPr>
        <w:t>Annotering</w:t>
      </w:r>
      <w:r>
        <w:rPr>
          <w:b/>
        </w:rPr>
        <w:br/>
      </w:r>
      <w:r>
        <w:rPr>
          <w:b/>
          <w:bCs/>
        </w:rPr>
        <w:t>Avsikt med behandlingen i rådet:</w:t>
      </w:r>
      <w:r>
        <w:t xml:space="preserve"> Rådet ska godkänna att Europeiska unionen ska ratificera </w:t>
      </w:r>
      <w:r>
        <w:lastRenderedPageBreak/>
        <w:t xml:space="preserve">ändringarna i 1998 års protokoll om långlivade organiska föreningar (POP-protokollet) som ligger under 1979 års konvention om långväga gränsöverskridande luftföroreningar (luftvårdskonventionen).    </w:t>
      </w:r>
    </w:p>
    <w:p w14:paraId="1CC0462F" w14:textId="77777777" w:rsidR="00BA39E2" w:rsidRDefault="000132B0">
      <w:pPr>
        <w:spacing w:after="280" w:afterAutospacing="1"/>
      </w:pPr>
      <w:r>
        <w:rPr>
          <w:b/>
          <w:bCs/>
        </w:rPr>
        <w:t>Hur regeringen ställer sig till den blivande A-punkten:</w:t>
      </w:r>
      <w:r>
        <w:t xml:space="preserve"> Regeringen accepterar Rådets begäran. </w:t>
      </w:r>
    </w:p>
    <w:p w14:paraId="1CC04630" w14:textId="77777777" w:rsidR="00BA39E2" w:rsidRDefault="000132B0">
      <w:pPr>
        <w:spacing w:after="280" w:afterAutospacing="1"/>
      </w:pPr>
      <w:r>
        <w:rPr>
          <w:b/>
          <w:bCs/>
        </w:rPr>
        <w:t>Bakgrund:</w:t>
      </w:r>
      <w:r>
        <w:t xml:space="preserve"> Protokollet om POP skrevs under 1998 och trädde i kraft 2003. Protokollet reviderades i december 2009. Det reviderade protokollet innehåller nya och skärpta åtaganden och öppnar upp för fler länder att ansluta sig. Det reviderade protokollet går inte utöver gällande EU-lagstiftning utan genomförs fullt ut genom befintlig EU-lagstiftning. </w:t>
      </w:r>
    </w:p>
    <w:p w14:paraId="1CC04634" w14:textId="52B033A8" w:rsidR="00FB32B9" w:rsidRDefault="000132B0">
      <w:pPr>
        <w:spacing w:after="280" w:afterAutospacing="1"/>
        <w:rPr>
          <w:noProof/>
        </w:rPr>
      </w:pPr>
      <w:r>
        <w:t>Kommissionen presenterade förslaget att Rådet ska begära att Europakommissionen godtar det ändrade POP:s protokollet för arbetsgruppen den 2 februari 2015. Förslaget diskuterades vid arbetsgruppsmöte den 12 mars. Utifrån dessa diskussioner har ordförandeskapet utarbetat ett reviderat utkast till beslut vilket godkändes av medlemsstaterna. Rådet föreslås nu att överlämna utkastet till beslut om godtagande till Europaparlamentet för godkännande. Sverige har i luftvårdskonventionen varit drivande för att de reviderade protokollen under luftvårdskonventionen ska antas. Regeringen välkomnar därför förslaget till rådsbeslut.</w:t>
      </w:r>
    </w:p>
    <w:p w14:paraId="1CC04635" w14:textId="77777777" w:rsidR="00643D86" w:rsidRDefault="000132B0" w:rsidP="00643D86">
      <w:pPr>
        <w:pStyle w:val="Rubrik1"/>
      </w:pPr>
      <w:bookmarkStart w:id="7" w:name="_Toc421181606"/>
      <w:r>
        <w:rPr>
          <w:noProof/>
        </w:rPr>
        <w:t>Commission Directive (EU) .../... of XXX amending several annexes to Directives 2004/107/EC and 2008/50/EC laying down the rules concerning reference methods, data validation and location of sampling points for the assessment of ambient air quality</w:t>
      </w:r>
      <w:bookmarkEnd w:id="7"/>
    </w:p>
    <w:p w14:paraId="04D7039B" w14:textId="77777777" w:rsidR="002E768B" w:rsidRDefault="000132B0" w:rsidP="00643D86">
      <w:pPr>
        <w:rPr>
          <w:lang w:val="en-US"/>
        </w:rPr>
      </w:pPr>
      <w:r>
        <w:rPr>
          <w:noProof/>
          <w:lang w:val="en-US"/>
        </w:rPr>
        <w:t>–</w:t>
      </w:r>
      <w:r>
        <w:rPr>
          <w:lang w:val="en-US"/>
        </w:rPr>
        <w:t>Decision not to oppose adoption</w:t>
      </w:r>
    </w:p>
    <w:p w14:paraId="1CC04636" w14:textId="27A592F0" w:rsidR="00643D86" w:rsidRDefault="000132B0" w:rsidP="00643D86">
      <w:pPr>
        <w:rPr>
          <w:lang w:val="en-US"/>
        </w:rPr>
      </w:pPr>
      <w:r>
        <w:rPr>
          <w:noProof/>
          <w:lang w:val="en-US"/>
        </w:rPr>
        <w:t>9283</w:t>
      </w:r>
      <w:r>
        <w:rPr>
          <w:lang w:val="en-US"/>
        </w:rPr>
        <w:t>/15 ENV 365 ENER 222 IND 89 TRANS 180 ENT 98</w:t>
      </w:r>
      <w:r w:rsidR="002E768B">
        <w:rPr>
          <w:lang w:val="en-US"/>
        </w:rPr>
        <w:t xml:space="preserve"> </w:t>
      </w:r>
      <w:r>
        <w:rPr>
          <w:lang w:val="en-US"/>
        </w:rPr>
        <w:t>8460/15 ENV 254 ENER 131 IND 64 TRANS 150 ENT 73+ ADD 1</w:t>
      </w:r>
    </w:p>
    <w:p w14:paraId="1CC04637" w14:textId="77777777" w:rsidR="00643D86" w:rsidRDefault="000132B0" w:rsidP="00643D86">
      <w:r>
        <w:rPr>
          <w:b/>
        </w:rPr>
        <w:t>Ansvarigt statsråd</w:t>
      </w:r>
      <w:r>
        <w:rPr>
          <w:b/>
        </w:rPr>
        <w:br/>
      </w:r>
      <w:r>
        <w:rPr>
          <w:noProof/>
        </w:rPr>
        <w:t>Åsa Romson</w:t>
      </w:r>
    </w:p>
    <w:p w14:paraId="1CC0463A" w14:textId="77777777" w:rsidR="00643D86" w:rsidRDefault="000132B0" w:rsidP="00643D86">
      <w:r w:rsidRPr="00B44CE2">
        <w:rPr>
          <w:b/>
        </w:rPr>
        <w:t>Annotering</w:t>
      </w:r>
      <w:r>
        <w:rPr>
          <w:b/>
        </w:rPr>
        <w:br/>
      </w:r>
      <w:r>
        <w:rPr>
          <w:b/>
          <w:bCs/>
        </w:rPr>
        <w:t xml:space="preserve">Avsikt med behandlingen i rådet: </w:t>
      </w:r>
      <w:r>
        <w:t xml:space="preserve">Rådet föreslås att ta besluta att inte motsätta sig antagandet  </w:t>
      </w:r>
    </w:p>
    <w:p w14:paraId="1CC0463B" w14:textId="77777777" w:rsidR="00BA39E2" w:rsidRDefault="000132B0">
      <w:pPr>
        <w:spacing w:after="280" w:afterAutospacing="1"/>
      </w:pPr>
      <w:r>
        <w:rPr>
          <w:b/>
          <w:bCs/>
        </w:rPr>
        <w:t>Hur regeringen ställer sig till den blivande A-punkten:</w:t>
      </w:r>
      <w:r>
        <w:t xml:space="preserve"> Regeringen accepterar antagandet. </w:t>
      </w:r>
    </w:p>
    <w:p w14:paraId="1CC0463D" w14:textId="51671975" w:rsidR="00FB32B9" w:rsidRDefault="000132B0">
      <w:pPr>
        <w:spacing w:after="280" w:afterAutospacing="1"/>
        <w:rPr>
          <w:noProof/>
        </w:rPr>
      </w:pPr>
      <w:r>
        <w:rPr>
          <w:b/>
          <w:bCs/>
        </w:rPr>
        <w:t xml:space="preserve">Bakgrund: </w:t>
      </w:r>
      <w:r>
        <w:t xml:space="preserve">Punkten gäller antagandet av ändring av bilagor till luftkvalitetsdirektivet samt direktivet om arsenik, kadmium, nickel och polycykliska kolväten i luften. Ändringarna görs för att fastställa regler för referensmetoder, datavalidering och placering av provtagningspunkter för utvärdering av luftkvaliteten. Åtgärderna har diskuterats av kommittén för luftkvalitet och är förenliga med kommitténs yttrande. </w:t>
      </w:r>
    </w:p>
    <w:p w14:paraId="1CC0463E" w14:textId="77777777" w:rsidR="00643D86" w:rsidRDefault="000132B0" w:rsidP="00643D86">
      <w:pPr>
        <w:pStyle w:val="Rubrik1"/>
      </w:pPr>
      <w:bookmarkStart w:id="8" w:name="_Toc421181607"/>
      <w:r>
        <w:rPr>
          <w:noProof/>
        </w:rPr>
        <w:t>Commission Regulation (EU) …/…of XXX amending Annexes II and III to Regulation (EC) No 396/2005 of the European Parliament and of the Council as regards maximum residue levels for amidosulfuron, fenhexamid, kresoxim-methyl, thiacloprid and trifloxystrobin in or on certain products</w:t>
      </w:r>
      <w:bookmarkEnd w:id="8"/>
    </w:p>
    <w:p w14:paraId="0DA61162" w14:textId="77777777" w:rsidR="002E768B" w:rsidRDefault="000132B0" w:rsidP="00643D86">
      <w:pPr>
        <w:rPr>
          <w:lang w:val="en-US"/>
        </w:rPr>
      </w:pPr>
      <w:r>
        <w:rPr>
          <w:noProof/>
          <w:lang w:val="en-US"/>
        </w:rPr>
        <w:t>–</w:t>
      </w:r>
      <w:r>
        <w:rPr>
          <w:lang w:val="en-US"/>
        </w:rPr>
        <w:t xml:space="preserve">Decision not to oppose adoption </w:t>
      </w:r>
    </w:p>
    <w:p w14:paraId="1CC0463F" w14:textId="2C33B97A" w:rsidR="00643D86" w:rsidRDefault="000132B0" w:rsidP="00643D86">
      <w:pPr>
        <w:rPr>
          <w:lang w:val="en-US"/>
        </w:rPr>
      </w:pPr>
      <w:r>
        <w:rPr>
          <w:noProof/>
          <w:lang w:val="en-US"/>
        </w:rPr>
        <w:lastRenderedPageBreak/>
        <w:t>9294</w:t>
      </w:r>
      <w:r>
        <w:rPr>
          <w:lang w:val="en-US"/>
        </w:rPr>
        <w:t>/15 AGRILEG 117</w:t>
      </w:r>
      <w:r w:rsidR="002E768B">
        <w:rPr>
          <w:lang w:val="en-US"/>
        </w:rPr>
        <w:t xml:space="preserve"> </w:t>
      </w:r>
      <w:r>
        <w:rPr>
          <w:lang w:val="en-US"/>
        </w:rPr>
        <w:t xml:space="preserve">8623/15 AGRILEG 106+ ADD 1 + ADD 2 </w:t>
      </w:r>
    </w:p>
    <w:p w14:paraId="1CC04640" w14:textId="77777777" w:rsidR="00643D86" w:rsidRDefault="000132B0" w:rsidP="00643D86">
      <w:r>
        <w:rPr>
          <w:b/>
        </w:rPr>
        <w:t>Ansvarigt statsråd</w:t>
      </w:r>
      <w:r>
        <w:rPr>
          <w:b/>
        </w:rPr>
        <w:br/>
      </w:r>
      <w:r>
        <w:rPr>
          <w:noProof/>
        </w:rPr>
        <w:t>Sven Erik Bucht</w:t>
      </w:r>
    </w:p>
    <w:p w14:paraId="1CC04643" w14:textId="77777777" w:rsidR="00643D86" w:rsidRDefault="000132B0" w:rsidP="00643D86">
      <w:r w:rsidRPr="00B44CE2">
        <w:rPr>
          <w:b/>
        </w:rPr>
        <w:t>Annotering</w:t>
      </w:r>
      <w:r>
        <w:rPr>
          <w:b/>
        </w:rPr>
        <w:br/>
      </w:r>
      <w:r>
        <w:t>Föranleder ingen annotering.</w:t>
      </w:r>
    </w:p>
    <w:p w14:paraId="1CC04644" w14:textId="77777777" w:rsidR="00643D86" w:rsidRDefault="000132B0" w:rsidP="00643D86">
      <w:pPr>
        <w:pStyle w:val="Rubrik1"/>
      </w:pPr>
      <w:bookmarkStart w:id="9" w:name="_Toc421181608"/>
      <w:r>
        <w:rPr>
          <w:noProof/>
        </w:rPr>
        <w:t>World Summit on the Information Society</w:t>
      </w:r>
      <w:bookmarkEnd w:id="9"/>
      <w:r>
        <w:rPr>
          <w:noProof/>
        </w:rPr>
        <w:t xml:space="preserve"> </w:t>
      </w:r>
    </w:p>
    <w:p w14:paraId="54D0012E" w14:textId="77777777" w:rsidR="002E768B" w:rsidRDefault="000132B0" w:rsidP="00643D86">
      <w:pPr>
        <w:rPr>
          <w:lang w:val="en-US"/>
        </w:rPr>
      </w:pPr>
      <w:r>
        <w:rPr>
          <w:noProof/>
          <w:lang w:val="en-US"/>
        </w:rPr>
        <w:t>Draft</w:t>
      </w:r>
      <w:r>
        <w:rPr>
          <w:lang w:val="en-US"/>
        </w:rPr>
        <w:t xml:space="preserve"> lines to take to guide the EU and its Member States in the preparatory process of the World Summit on the Information Society + 10 (WSIS + 10) Review Process–Approval</w:t>
      </w:r>
    </w:p>
    <w:p w14:paraId="1CC04645" w14:textId="7EC52C94" w:rsidR="00643D86" w:rsidRDefault="000132B0" w:rsidP="00643D86">
      <w:pPr>
        <w:rPr>
          <w:lang w:val="en-US"/>
        </w:rPr>
      </w:pPr>
      <w:r>
        <w:rPr>
          <w:noProof/>
          <w:lang w:val="en-US"/>
        </w:rPr>
        <w:t>9334</w:t>
      </w:r>
      <w:r>
        <w:rPr>
          <w:lang w:val="en-US"/>
        </w:rPr>
        <w:t>/15 TELECOM 132 CONUN 99</w:t>
      </w:r>
    </w:p>
    <w:p w14:paraId="1CC04646" w14:textId="77777777" w:rsidR="00643D86" w:rsidRDefault="000132B0" w:rsidP="00643D86">
      <w:r>
        <w:rPr>
          <w:b/>
        </w:rPr>
        <w:t>Ansvarigt statsråd</w:t>
      </w:r>
      <w:r>
        <w:rPr>
          <w:b/>
        </w:rPr>
        <w:br/>
      </w:r>
      <w:r>
        <w:rPr>
          <w:noProof/>
        </w:rPr>
        <w:t>Mehmet Kaplan</w:t>
      </w:r>
    </w:p>
    <w:p w14:paraId="1CC0464A" w14:textId="6C5213E3" w:rsidR="00BA39E2" w:rsidRDefault="000132B0" w:rsidP="002E768B">
      <w:r w:rsidRPr="00B44CE2">
        <w:rPr>
          <w:b/>
        </w:rPr>
        <w:t>Annotering</w:t>
      </w:r>
      <w:r>
        <w:rPr>
          <w:b/>
        </w:rPr>
        <w:br/>
      </w:r>
      <w:r>
        <w:rPr>
          <w:b/>
          <w:bCs/>
        </w:rPr>
        <w:t>Avsikt med behandlingen i rådet:</w:t>
      </w:r>
      <w:r>
        <w:t xml:space="preserve"> Syftet är att Coreper antar förevarande lines to take. </w:t>
      </w:r>
    </w:p>
    <w:p w14:paraId="1CC0464C" w14:textId="622D7DD2" w:rsidR="00BA39E2" w:rsidRDefault="000132B0">
      <w:pPr>
        <w:spacing w:after="280" w:afterAutospacing="1"/>
      </w:pPr>
      <w:r>
        <w:rPr>
          <w:b/>
          <w:bCs/>
        </w:rPr>
        <w:t>Hur regeringen ställer sig till den blivande A-punkten:</w:t>
      </w:r>
      <w:r>
        <w:t xml:space="preserve"> Sverige stödjer att Coreper antar dessa lines to take</w:t>
      </w:r>
      <w:r>
        <w:rPr>
          <w:b/>
          <w:bCs/>
        </w:rPr>
        <w:t xml:space="preserve">.  </w:t>
      </w:r>
    </w:p>
    <w:p w14:paraId="1CC0464F" w14:textId="6AC843CA" w:rsidR="00FB32B9" w:rsidRDefault="000132B0">
      <w:pPr>
        <w:spacing w:after="280" w:afterAutospacing="1"/>
        <w:rPr>
          <w:noProof/>
        </w:rPr>
      </w:pPr>
      <w:r>
        <w:rPr>
          <w:b/>
          <w:bCs/>
        </w:rPr>
        <w:t>Bakgrund:</w:t>
      </w:r>
      <w:r w:rsidR="002E768B">
        <w:rPr>
          <w:b/>
          <w:bCs/>
        </w:rPr>
        <w:t xml:space="preserve"> </w:t>
      </w:r>
      <w:r>
        <w:t xml:space="preserve">Utkast behandlades i TELE-arbetsgruppen 21 april och CONUN 22 april. Sverige och andra lämnade skriftliga kommentarer 24 april. En utvecklad version behandlades i TELE-arbetsgruppen 19 maj. Trots vissa invändningar accepterades inga ändringar och utkastet skickas till Crp för behandling. </w:t>
      </w:r>
    </w:p>
    <w:p w14:paraId="1CC0465C" w14:textId="77777777" w:rsidR="00643D86" w:rsidRDefault="000132B0" w:rsidP="00643D86">
      <w:pPr>
        <w:pStyle w:val="Rubrik1"/>
      </w:pPr>
      <w:bookmarkStart w:id="10" w:name="_Toc421181609"/>
      <w:r>
        <w:rPr>
          <w:noProof/>
        </w:rPr>
        <w:t>Proposal for a Council Regulation amending Regulation (EU) No 1388/2013 opening and providing for the management of autonomous tariff quotas of the Union for certain agricultural and industrial products</w:t>
      </w:r>
      <w:bookmarkEnd w:id="10"/>
    </w:p>
    <w:p w14:paraId="0C9126C9" w14:textId="77777777" w:rsidR="002E768B" w:rsidRDefault="000132B0" w:rsidP="00643D86">
      <w:pPr>
        <w:rPr>
          <w:lang w:val="en-US"/>
        </w:rPr>
      </w:pPr>
      <w:r>
        <w:rPr>
          <w:noProof/>
          <w:lang w:val="en-US"/>
        </w:rPr>
        <w:t>–</w:t>
      </w:r>
      <w:r>
        <w:rPr>
          <w:lang w:val="en-US"/>
        </w:rPr>
        <w:t>Adoption</w:t>
      </w:r>
    </w:p>
    <w:p w14:paraId="1CC0465D" w14:textId="62DDD1FD" w:rsidR="00643D86" w:rsidRDefault="000132B0" w:rsidP="00643D86">
      <w:pPr>
        <w:rPr>
          <w:lang w:val="en-US"/>
        </w:rPr>
      </w:pPr>
      <w:r>
        <w:rPr>
          <w:noProof/>
          <w:lang w:val="en-US"/>
        </w:rPr>
        <w:t>9362</w:t>
      </w:r>
      <w:r>
        <w:rPr>
          <w:lang w:val="en-US"/>
        </w:rPr>
        <w:t>/15 UD 1289356/15 UD 1258992/15 UD 114 + ADD 1</w:t>
      </w:r>
    </w:p>
    <w:p w14:paraId="1CC0465E" w14:textId="77777777" w:rsidR="00643D86" w:rsidRDefault="000132B0" w:rsidP="00643D86">
      <w:r>
        <w:rPr>
          <w:b/>
        </w:rPr>
        <w:t>Ansvarigt statsråd</w:t>
      </w:r>
      <w:r>
        <w:rPr>
          <w:b/>
        </w:rPr>
        <w:br/>
      </w:r>
      <w:r>
        <w:rPr>
          <w:noProof/>
        </w:rPr>
        <w:t>Mikael Damberg</w:t>
      </w:r>
    </w:p>
    <w:p w14:paraId="1CC04662" w14:textId="1A22C8D6" w:rsidR="00BA39E2" w:rsidRDefault="000132B0" w:rsidP="002E768B">
      <w:r w:rsidRPr="00B44CE2">
        <w:rPr>
          <w:b/>
        </w:rPr>
        <w:t>Annotering</w:t>
      </w:r>
      <w:r>
        <w:rPr>
          <w:b/>
        </w:rPr>
        <w:br/>
      </w:r>
      <w:r>
        <w:rPr>
          <w:b/>
          <w:bCs/>
        </w:rPr>
        <w:t xml:space="preserve">Avsikt med behandlingen i rådet: </w:t>
      </w:r>
      <w:r>
        <w:t xml:space="preserve">Rådet ska ta ställning till en rådsförordning </w:t>
      </w:r>
    </w:p>
    <w:p w14:paraId="1CC04663" w14:textId="77777777" w:rsidR="00BA39E2" w:rsidRDefault="000132B0">
      <w:pPr>
        <w:spacing w:after="280" w:afterAutospacing="1"/>
      </w:pPr>
      <w:r>
        <w:rPr>
          <w:b/>
          <w:bCs/>
        </w:rPr>
        <w:t xml:space="preserve">Hur regeringen ställer sig till den blivande A-punkten: </w:t>
      </w:r>
      <w:r>
        <w:t xml:space="preserve">Regeringen avser rösta ja </w:t>
      </w:r>
    </w:p>
    <w:p w14:paraId="1CC04664" w14:textId="75519D18" w:rsidR="00BA39E2" w:rsidRDefault="000132B0">
      <w:pPr>
        <w:spacing w:after="280" w:afterAutospacing="1"/>
      </w:pPr>
      <w:r>
        <w:rPr>
          <w:b/>
          <w:bCs/>
        </w:rPr>
        <w:t>Bakgrund</w:t>
      </w:r>
      <w:r w:rsidR="002E768B">
        <w:rPr>
          <w:b/>
          <w:bCs/>
        </w:rPr>
        <w:t xml:space="preserve">: </w:t>
      </w:r>
      <w:r>
        <w:t>Tullsuspension innebär att gällande importtull för en vara enligt EU:s tulltaxa upphävs för en bestämd tid eller tills vidare. Import från alla länder till EU kan då ske utan tull eller ibland till en lägre tull än den normala. Tullsuspension beviljas främst för olika råvaror och halvfabrikat för industrin. Det viktigaste kriteriet är att det inte finns tillverkning inom EU av samma eller liknande vara. Om det finns en liten tillverkning som inte täcker behovet kan en tullkvot eventuellt bli aktuell.</w:t>
      </w:r>
    </w:p>
    <w:p w14:paraId="1CC04665" w14:textId="77777777" w:rsidR="00BA39E2" w:rsidRDefault="000132B0">
      <w:pPr>
        <w:spacing w:after="280" w:afterAutospacing="1"/>
      </w:pPr>
      <w:r>
        <w:lastRenderedPageBreak/>
        <w:t>I EU finns två förordningar som reglerar tullsuspensioner och tullkvoter (Rådets förordning 1387/2013 och Rådets förordning 1388/2013 ). Två gånger per år uppdateras förordningarna om tullsuspensioner och tullkvoter. Det innebär att nya tullättnader införs samtidigt som andra upphör att gälla. EU:s ministerråd fattar beslut om tullsuspensioner och tullkvoter på förslag av Europeiska kommissionen.</w:t>
      </w:r>
    </w:p>
    <w:p w14:paraId="1CC04668" w14:textId="532D8EE0" w:rsidR="00643D86" w:rsidRDefault="000132B0" w:rsidP="002E768B">
      <w:pPr>
        <w:spacing w:after="280" w:afterAutospacing="1"/>
      </w:pPr>
      <w:r>
        <w:t xml:space="preserve">Förslaget omfattar nya autonoma tullkvoter som träder i kraft 1 juli 2015. Kvoterna listas i annex till förordningen. Nya kvoter tillkommer efter diskussion i ETQG och kvoter som inte längre behövs – tas bort. Inga svenska ansökningar om kvoter är aktuella i förordningen.  </w:t>
      </w:r>
      <w:bookmarkEnd w:id="1"/>
    </w:p>
    <w:p w14:paraId="0AC56E85" w14:textId="77777777" w:rsidR="002E768B" w:rsidRDefault="002E768B" w:rsidP="002E768B">
      <w:pPr>
        <w:spacing w:after="280" w:afterAutospacing="1"/>
      </w:pPr>
    </w:p>
    <w:p w14:paraId="69785230" w14:textId="75571986" w:rsidR="002E768B" w:rsidRPr="002E768B" w:rsidRDefault="002E768B" w:rsidP="002E768B">
      <w:pPr>
        <w:pStyle w:val="Brdtext"/>
        <w:rPr>
          <w:rFonts w:ascii="Arial" w:hAnsi="Arial" w:cs="Arial"/>
          <w:b/>
          <w:sz w:val="28"/>
        </w:rPr>
      </w:pPr>
      <w:r w:rsidRPr="002E768B">
        <w:rPr>
          <w:rFonts w:ascii="Arial" w:hAnsi="Arial" w:cs="Arial"/>
          <w:b/>
          <w:sz w:val="28"/>
        </w:rPr>
        <w:t xml:space="preserve">Trolig A-punkt inför kommande rådsmöten som godkändes vid SJK måndagen den 1 juni 2015. </w:t>
      </w:r>
    </w:p>
    <w:p w14:paraId="3E5DDAEE" w14:textId="2BB1CADD" w:rsidR="002E768B" w:rsidRPr="000132B0" w:rsidRDefault="002E768B" w:rsidP="000132B0">
      <w:pPr>
        <w:pStyle w:val="Rubrik1"/>
        <w:rPr>
          <w:noProof/>
        </w:rPr>
      </w:pPr>
      <w:bookmarkStart w:id="11" w:name="_Toc421181610"/>
      <w:r w:rsidRPr="000132B0">
        <w:rPr>
          <w:noProof/>
        </w:rPr>
        <w:t>Commission Delegated Regulation (EU) No …/.. of 23.4.2015 supplementing Regulation (EU) No 1144/2014 of the European Parliament and of the Council on information provision and promotion measures concerning agricultural products implemented in the internal market and in third countries</w:t>
      </w:r>
      <w:bookmarkEnd w:id="11"/>
      <w:r w:rsidRPr="000132B0">
        <w:rPr>
          <w:noProof/>
        </w:rPr>
        <w:t xml:space="preserve"> </w:t>
      </w:r>
    </w:p>
    <w:p w14:paraId="31A4A96A" w14:textId="456B5F0D" w:rsidR="002E768B" w:rsidRPr="0051148F" w:rsidRDefault="000132B0" w:rsidP="000132B0">
      <w:pPr>
        <w:pStyle w:val="RKnormal"/>
        <w:tabs>
          <w:tab w:val="left" w:pos="709"/>
        </w:tabs>
        <w:rPr>
          <w:i/>
        </w:rPr>
      </w:pPr>
      <w:r>
        <w:rPr>
          <w:bCs/>
          <w:i/>
        </w:rPr>
        <w:tab/>
      </w:r>
      <w:r w:rsidR="002E768B" w:rsidRPr="0051148F">
        <w:rPr>
          <w:bCs/>
          <w:i/>
        </w:rPr>
        <w:t>– Outcome of the written consultation</w:t>
      </w:r>
    </w:p>
    <w:p w14:paraId="15040FE4" w14:textId="77777777" w:rsidR="002E768B" w:rsidRPr="0003027C" w:rsidRDefault="002E768B" w:rsidP="002E768B">
      <w:pPr>
        <w:pStyle w:val="RKnormal"/>
        <w:ind w:left="1304"/>
      </w:pPr>
    </w:p>
    <w:p w14:paraId="57E26323" w14:textId="4804A6F4" w:rsidR="002E768B" w:rsidRPr="00C211D7" w:rsidRDefault="000132B0" w:rsidP="00C211D7">
      <w:pPr>
        <w:pStyle w:val="RKnormal"/>
        <w:tabs>
          <w:tab w:val="clear" w:pos="2835"/>
          <w:tab w:val="left" w:pos="709"/>
        </w:tabs>
        <w:rPr>
          <w:rFonts w:ascii="Times New Roman" w:eastAsia="Calibri" w:hAnsi="Times New Roman"/>
          <w:sz w:val="22"/>
          <w:szCs w:val="22"/>
        </w:rPr>
      </w:pPr>
      <w:r>
        <w:rPr>
          <w:b/>
        </w:rPr>
        <w:tab/>
      </w:r>
      <w:r w:rsidR="002E768B" w:rsidRPr="00C211D7">
        <w:rPr>
          <w:rFonts w:ascii="Times New Roman" w:eastAsia="Calibri" w:hAnsi="Times New Roman"/>
          <w:sz w:val="22"/>
          <w:szCs w:val="22"/>
        </w:rPr>
        <w:t>8317/15 AGRI 219 AGRIFIN 27 AGRIORG 22 + COR 1</w:t>
      </w:r>
    </w:p>
    <w:p w14:paraId="2302103B" w14:textId="77777777" w:rsidR="002E768B" w:rsidRPr="0003027C" w:rsidRDefault="002E768B" w:rsidP="002E768B">
      <w:pPr>
        <w:pStyle w:val="RKnormal"/>
        <w:ind w:left="2722"/>
      </w:pPr>
    </w:p>
    <w:p w14:paraId="21356B19" w14:textId="77777777" w:rsidR="002E768B" w:rsidRPr="0003027C" w:rsidRDefault="002E768B" w:rsidP="00C211D7">
      <w:r w:rsidRPr="00C211D7">
        <w:rPr>
          <w:b/>
        </w:rPr>
        <w:t>Ansvarigt statsråd:</w:t>
      </w:r>
      <w:r w:rsidRPr="0003027C">
        <w:t xml:space="preserve"> </w:t>
      </w:r>
      <w:r>
        <w:t>Sven-Erik Bucht</w:t>
      </w:r>
    </w:p>
    <w:p w14:paraId="4C5D9722" w14:textId="45BF5DB3" w:rsidR="002E768B" w:rsidRPr="00C211D7" w:rsidRDefault="00C211D7" w:rsidP="00C211D7">
      <w:pPr>
        <w:pStyle w:val="RKnormal"/>
        <w:tabs>
          <w:tab w:val="clear" w:pos="2835"/>
          <w:tab w:val="left" w:pos="709"/>
        </w:tabs>
        <w:ind w:left="709"/>
        <w:rPr>
          <w:rFonts w:ascii="Times New Roman" w:eastAsia="Calibri" w:hAnsi="Times New Roman"/>
          <w:sz w:val="22"/>
          <w:szCs w:val="22"/>
        </w:rPr>
      </w:pPr>
      <w:r w:rsidRPr="00C211D7">
        <w:rPr>
          <w:rFonts w:ascii="Times New Roman" w:eastAsia="Calibri" w:hAnsi="Times New Roman"/>
          <w:b/>
          <w:sz w:val="22"/>
          <w:szCs w:val="22"/>
        </w:rPr>
        <w:t>Annotering</w:t>
      </w:r>
      <w:r>
        <w:rPr>
          <w:rFonts w:ascii="Times New Roman" w:eastAsia="Calibri" w:hAnsi="Times New Roman"/>
          <w:b/>
          <w:sz w:val="22"/>
          <w:szCs w:val="22"/>
        </w:rPr>
        <w:t xml:space="preserve">: </w:t>
      </w:r>
      <w:r w:rsidR="002E768B" w:rsidRPr="00C211D7">
        <w:rPr>
          <w:rFonts w:ascii="Times New Roman" w:eastAsia="Calibri" w:hAnsi="Times New Roman"/>
          <w:sz w:val="22"/>
          <w:szCs w:val="22"/>
        </w:rPr>
        <w:t>Avsikt med behandlingen i rådet: Att inhämta medlemsstaternas inställning till rättsakten.</w:t>
      </w:r>
    </w:p>
    <w:p w14:paraId="3D7BD8BB" w14:textId="77777777" w:rsidR="002E768B" w:rsidRPr="00C211D7" w:rsidRDefault="002E768B" w:rsidP="00C211D7">
      <w:pPr>
        <w:pStyle w:val="RKnormal"/>
        <w:tabs>
          <w:tab w:val="clear" w:pos="2835"/>
          <w:tab w:val="left" w:pos="709"/>
        </w:tabs>
        <w:ind w:left="709"/>
        <w:rPr>
          <w:rFonts w:ascii="Times New Roman" w:eastAsia="Calibri" w:hAnsi="Times New Roman"/>
          <w:sz w:val="22"/>
          <w:szCs w:val="22"/>
        </w:rPr>
      </w:pPr>
    </w:p>
    <w:p w14:paraId="53364E8E" w14:textId="77777777" w:rsidR="002E768B" w:rsidRPr="00C211D7" w:rsidRDefault="002E768B" w:rsidP="00C211D7">
      <w:pPr>
        <w:pStyle w:val="RKnormal"/>
        <w:tabs>
          <w:tab w:val="clear" w:pos="2835"/>
          <w:tab w:val="left" w:pos="709"/>
        </w:tabs>
        <w:ind w:left="709"/>
        <w:rPr>
          <w:rFonts w:ascii="Times New Roman" w:eastAsia="Calibri" w:hAnsi="Times New Roman"/>
          <w:sz w:val="22"/>
          <w:szCs w:val="22"/>
        </w:rPr>
      </w:pPr>
      <w:r w:rsidRPr="00C211D7">
        <w:rPr>
          <w:rFonts w:ascii="Times New Roman" w:eastAsia="Calibri" w:hAnsi="Times New Roman"/>
          <w:b/>
          <w:sz w:val="22"/>
          <w:szCs w:val="22"/>
        </w:rPr>
        <w:t>Hur regeringen ställer sig till den blivande A-punkten:</w:t>
      </w:r>
      <w:r w:rsidRPr="00C211D7">
        <w:rPr>
          <w:rFonts w:ascii="Times New Roman" w:eastAsia="Calibri" w:hAnsi="Times New Roman"/>
          <w:sz w:val="22"/>
          <w:szCs w:val="22"/>
        </w:rPr>
        <w:t xml:space="preserve"> Regeringen stödjer beslutet att inte motsätta sig ett antagande av rättsakten.</w:t>
      </w:r>
    </w:p>
    <w:p w14:paraId="65708882" w14:textId="77777777" w:rsidR="002E768B" w:rsidRPr="00C211D7" w:rsidRDefault="002E768B" w:rsidP="00C211D7">
      <w:pPr>
        <w:pStyle w:val="RKnormal"/>
        <w:tabs>
          <w:tab w:val="clear" w:pos="2835"/>
          <w:tab w:val="left" w:pos="709"/>
        </w:tabs>
        <w:ind w:left="709"/>
        <w:rPr>
          <w:rFonts w:ascii="Times New Roman" w:eastAsia="Calibri" w:hAnsi="Times New Roman"/>
          <w:sz w:val="22"/>
          <w:szCs w:val="22"/>
        </w:rPr>
      </w:pPr>
    </w:p>
    <w:p w14:paraId="2931C4C9" w14:textId="77777777" w:rsidR="002E768B" w:rsidRPr="00C211D7" w:rsidRDefault="002E768B" w:rsidP="00C211D7">
      <w:pPr>
        <w:pStyle w:val="RKnormal"/>
        <w:tabs>
          <w:tab w:val="clear" w:pos="2835"/>
          <w:tab w:val="left" w:pos="709"/>
        </w:tabs>
        <w:ind w:left="709"/>
        <w:rPr>
          <w:rFonts w:ascii="Times New Roman" w:eastAsia="Calibri" w:hAnsi="Times New Roman"/>
          <w:sz w:val="22"/>
          <w:szCs w:val="22"/>
        </w:rPr>
      </w:pPr>
      <w:r w:rsidRPr="00C211D7">
        <w:rPr>
          <w:rFonts w:ascii="Times New Roman" w:eastAsia="Calibri" w:hAnsi="Times New Roman"/>
          <w:b/>
          <w:sz w:val="22"/>
          <w:szCs w:val="22"/>
        </w:rPr>
        <w:t>Bakgrund:</w:t>
      </w:r>
      <w:r w:rsidRPr="00C211D7">
        <w:rPr>
          <w:rFonts w:ascii="Times New Roman" w:eastAsia="Calibri" w:hAnsi="Times New Roman"/>
          <w:sz w:val="22"/>
          <w:szCs w:val="22"/>
        </w:rPr>
        <w:t xml:space="preserve"> Europaparlamentets och rådets förordning (EU) 1144/2014, som offentliggjordes den 22 oktober 2014, innehåller de kommande reglerna för informationskampanjer och säljfrämjande åtgärder. Till följd av Lissabonfördraget ska både en delegerad akt och en genomförandeakt kopplas till förordningen. Den delegerade akten, som antogs av kommissionen den 23 april 2015, innehåller bl.a. villkor för förslagställande organisationer, regler för upphandling av utförare samt regler för sanktioner vid felaktigt hanterade programmedel. Sverige har inte haft några invändningar mot kommissionens förslag.</w:t>
      </w:r>
    </w:p>
    <w:p w14:paraId="7AF768F8" w14:textId="77777777" w:rsidR="002E768B" w:rsidRPr="00C211D7" w:rsidRDefault="002E768B" w:rsidP="002E768B">
      <w:pPr>
        <w:spacing w:after="280" w:afterAutospacing="1"/>
      </w:pPr>
    </w:p>
    <w:sectPr w:rsidR="002E768B" w:rsidRPr="00C211D7" w:rsidSect="006E71D7">
      <w:headerReference w:type="default" r:id="rId15"/>
      <w:head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C0467A" w14:textId="77777777" w:rsidR="00E821A3" w:rsidRDefault="000132B0">
      <w:pPr>
        <w:spacing w:after="0" w:line="240" w:lineRule="auto"/>
      </w:pPr>
      <w:r>
        <w:separator/>
      </w:r>
    </w:p>
  </w:endnote>
  <w:endnote w:type="continuationSeparator" w:id="0">
    <w:p w14:paraId="1CC0467C" w14:textId="77777777" w:rsidR="00E821A3" w:rsidRDefault="00013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panose1 w:val="00000400000000000000"/>
    <w:charset w:val="00"/>
    <w:family w:val="auto"/>
    <w:pitch w:val="variable"/>
    <w:sig w:usb0="00000003" w:usb1="00000000" w:usb2="00000000" w:usb3="00000000" w:csb0="00000001" w:csb1="00000000"/>
  </w:font>
  <w:font w:name="OrigGarmnd BT">
    <w:panose1 w:val="02020602050306020403"/>
    <w:charset w:val="00"/>
    <w:family w:val="roman"/>
    <w:pitch w:val="variable"/>
    <w:sig w:usb0="00000087" w:usb1="00000000" w:usb2="00000000" w:usb3="00000000" w:csb0="0000001B"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C04676" w14:textId="77777777" w:rsidR="00E821A3" w:rsidRDefault="000132B0">
      <w:pPr>
        <w:spacing w:after="0" w:line="240" w:lineRule="auto"/>
      </w:pPr>
      <w:r>
        <w:separator/>
      </w:r>
    </w:p>
  </w:footnote>
  <w:footnote w:type="continuationSeparator" w:id="0">
    <w:p w14:paraId="1CC04678" w14:textId="77777777" w:rsidR="00E821A3" w:rsidRDefault="000132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3174297"/>
      <w:docPartObj>
        <w:docPartGallery w:val="Page Numbers (Top of Page)"/>
        <w:docPartUnique/>
      </w:docPartObj>
    </w:sdtPr>
    <w:sdtEndPr/>
    <w:sdtContent>
      <w:p w14:paraId="3C6545E5" w14:textId="2507078E" w:rsidR="002E768B" w:rsidRDefault="002E768B">
        <w:pPr>
          <w:pStyle w:val="Sidhuvud"/>
          <w:jc w:val="right"/>
        </w:pPr>
        <w:r>
          <w:fldChar w:fldCharType="begin"/>
        </w:r>
        <w:r>
          <w:instrText>PAGE   \* MERGEFORMAT</w:instrText>
        </w:r>
        <w:r>
          <w:fldChar w:fldCharType="separate"/>
        </w:r>
        <w:r w:rsidR="00E97D78">
          <w:rPr>
            <w:noProof/>
          </w:rPr>
          <w:t>7</w:t>
        </w:r>
        <w:r>
          <w:fldChar w:fldCharType="end"/>
        </w:r>
      </w:p>
    </w:sdtContent>
  </w:sdt>
  <w:p w14:paraId="1CC0466A" w14:textId="77777777" w:rsidR="006F1C0D" w:rsidRDefault="00E97D78"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BA39E2" w14:paraId="1CC04670" w14:textId="77777777" w:rsidTr="006E71D7">
      <w:tc>
        <w:tcPr>
          <w:tcW w:w="4606" w:type="dxa"/>
        </w:tcPr>
        <w:p w14:paraId="1CC0466B" w14:textId="77777777" w:rsidR="006E71D7" w:rsidRDefault="000132B0" w:rsidP="00752770">
          <w:pPr>
            <w:pStyle w:val="Sidhuvud"/>
            <w:ind w:left="0"/>
          </w:pPr>
          <w:r>
            <w:rPr>
              <w:noProof/>
              <w:lang w:eastAsia="sv-SE"/>
            </w:rPr>
            <w:drawing>
              <wp:inline distT="0" distB="0" distL="0" distR="0" wp14:anchorId="1CC04676" wp14:editId="1CC04677">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1CC0466C" w14:textId="77777777" w:rsidR="00FB32B9" w:rsidRDefault="00E97D78" w:rsidP="00FB32B9">
          <w:pPr>
            <w:ind w:right="916"/>
            <w:rPr>
              <w:rFonts w:ascii="TradeGothic" w:hAnsi="TradeGothic"/>
              <w:b/>
            </w:rPr>
          </w:pPr>
        </w:p>
        <w:p w14:paraId="1CC0466D" w14:textId="77777777" w:rsidR="00FB32B9" w:rsidRDefault="000132B0" w:rsidP="00FB32B9">
          <w:pPr>
            <w:ind w:right="916"/>
          </w:pPr>
          <w:r>
            <w:rPr>
              <w:rFonts w:ascii="TradeGothic" w:hAnsi="TradeGothic"/>
              <w:b/>
            </w:rPr>
            <w:t>Promemoria</w:t>
          </w:r>
        </w:p>
        <w:p w14:paraId="1CC0466E" w14:textId="77777777" w:rsidR="00FB32B9" w:rsidRDefault="00E97D78" w:rsidP="00FB32B9">
          <w:pPr>
            <w:jc w:val="right"/>
          </w:pPr>
        </w:p>
        <w:p w14:paraId="1CC0466F" w14:textId="77777777" w:rsidR="006E71D7" w:rsidRDefault="000132B0" w:rsidP="00FB32B9">
          <w:pPr>
            <w:ind w:right="916"/>
          </w:pPr>
          <w:r>
            <w:rPr>
              <w:rFonts w:ascii="TradeGothic" w:hAnsi="TradeGothic"/>
              <w:b/>
              <w:noProof/>
            </w:rPr>
            <w:t>2015-06-04</w:t>
          </w:r>
          <w:r w:rsidRPr="00934953">
            <w:t xml:space="preserve"> </w:t>
          </w:r>
        </w:p>
      </w:tc>
    </w:tr>
  </w:tbl>
  <w:p w14:paraId="1CC04671" w14:textId="77777777" w:rsidR="00FB32B9" w:rsidRDefault="00E97D78" w:rsidP="00FB32B9">
    <w:pPr>
      <w:pStyle w:val="Avsndare"/>
      <w:framePr w:w="0" w:hRule="auto" w:hSpace="0" w:wrap="auto" w:vAnchor="margin" w:hAnchor="text" w:xAlign="left" w:yAlign="inline"/>
      <w:rPr>
        <w:b/>
        <w:i w:val="0"/>
        <w:sz w:val="22"/>
      </w:rPr>
    </w:pPr>
  </w:p>
  <w:p w14:paraId="1CC04672" w14:textId="77777777" w:rsidR="00FB32B9" w:rsidRDefault="000132B0" w:rsidP="00FB32B9">
    <w:pPr>
      <w:pStyle w:val="Avsndare"/>
      <w:framePr w:w="0" w:hRule="auto" w:hSpace="0" w:wrap="auto" w:vAnchor="margin" w:hAnchor="text" w:xAlign="left" w:yAlign="inline"/>
      <w:rPr>
        <w:b/>
        <w:i w:val="0"/>
        <w:sz w:val="22"/>
      </w:rPr>
    </w:pPr>
    <w:r>
      <w:rPr>
        <w:b/>
        <w:i w:val="0"/>
        <w:sz w:val="22"/>
      </w:rPr>
      <w:t>Statsrådsberedningen</w:t>
    </w:r>
  </w:p>
  <w:p w14:paraId="1CC04673" w14:textId="77777777" w:rsidR="00FB32B9" w:rsidRDefault="00E97D78" w:rsidP="00FB32B9">
    <w:pPr>
      <w:pStyle w:val="Avsndare"/>
      <w:framePr w:w="0" w:hRule="auto" w:hSpace="0" w:wrap="auto" w:vAnchor="margin" w:hAnchor="text" w:xAlign="left" w:yAlign="inline"/>
    </w:pPr>
  </w:p>
  <w:p w14:paraId="1CC04674" w14:textId="77777777" w:rsidR="00FB32B9" w:rsidRDefault="000132B0" w:rsidP="00FB32B9">
    <w:pPr>
      <w:pStyle w:val="Avsndare"/>
      <w:framePr w:w="0" w:hRule="auto" w:hSpace="0" w:wrap="auto" w:vAnchor="margin" w:hAnchor="text" w:xAlign="left" w:yAlign="inline"/>
    </w:pPr>
    <w:r>
      <w:t>EU-kansliet</w:t>
    </w:r>
  </w:p>
  <w:p w14:paraId="1CC04675" w14:textId="77777777" w:rsidR="0012376B" w:rsidRDefault="00E97D78">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A6BB8"/>
    <w:multiLevelType w:val="hybridMultilevel"/>
    <w:tmpl w:val="891C6F3C"/>
    <w:lvl w:ilvl="0" w:tplc="1CBC9B62">
      <w:start w:val="1"/>
      <w:numFmt w:val="lowerLetter"/>
      <w:lvlText w:val="%1)"/>
      <w:lvlJc w:val="left"/>
      <w:pPr>
        <w:ind w:left="1074" w:hanging="360"/>
      </w:pPr>
      <w:rPr>
        <w:rFonts w:hint="default"/>
      </w:rPr>
    </w:lvl>
    <w:lvl w:ilvl="1" w:tplc="041D0019" w:tentative="1">
      <w:start w:val="1"/>
      <w:numFmt w:val="lowerLetter"/>
      <w:lvlText w:val="%2."/>
      <w:lvlJc w:val="left"/>
      <w:pPr>
        <w:ind w:left="1794" w:hanging="360"/>
      </w:pPr>
    </w:lvl>
    <w:lvl w:ilvl="2" w:tplc="041D001B" w:tentative="1">
      <w:start w:val="1"/>
      <w:numFmt w:val="lowerRoman"/>
      <w:lvlText w:val="%3."/>
      <w:lvlJc w:val="right"/>
      <w:pPr>
        <w:ind w:left="2514" w:hanging="180"/>
      </w:pPr>
    </w:lvl>
    <w:lvl w:ilvl="3" w:tplc="041D000F" w:tentative="1">
      <w:start w:val="1"/>
      <w:numFmt w:val="decimal"/>
      <w:lvlText w:val="%4."/>
      <w:lvlJc w:val="left"/>
      <w:pPr>
        <w:ind w:left="3234" w:hanging="360"/>
      </w:pPr>
    </w:lvl>
    <w:lvl w:ilvl="4" w:tplc="041D0019" w:tentative="1">
      <w:start w:val="1"/>
      <w:numFmt w:val="lowerLetter"/>
      <w:lvlText w:val="%5."/>
      <w:lvlJc w:val="left"/>
      <w:pPr>
        <w:ind w:left="3954" w:hanging="360"/>
      </w:pPr>
    </w:lvl>
    <w:lvl w:ilvl="5" w:tplc="041D001B" w:tentative="1">
      <w:start w:val="1"/>
      <w:numFmt w:val="lowerRoman"/>
      <w:lvlText w:val="%6."/>
      <w:lvlJc w:val="right"/>
      <w:pPr>
        <w:ind w:left="4674" w:hanging="180"/>
      </w:pPr>
    </w:lvl>
    <w:lvl w:ilvl="6" w:tplc="041D000F" w:tentative="1">
      <w:start w:val="1"/>
      <w:numFmt w:val="decimal"/>
      <w:lvlText w:val="%7."/>
      <w:lvlJc w:val="left"/>
      <w:pPr>
        <w:ind w:left="5394" w:hanging="360"/>
      </w:pPr>
    </w:lvl>
    <w:lvl w:ilvl="7" w:tplc="041D0019" w:tentative="1">
      <w:start w:val="1"/>
      <w:numFmt w:val="lowerLetter"/>
      <w:lvlText w:val="%8."/>
      <w:lvlJc w:val="left"/>
      <w:pPr>
        <w:ind w:left="6114" w:hanging="360"/>
      </w:pPr>
    </w:lvl>
    <w:lvl w:ilvl="8" w:tplc="041D001B" w:tentative="1">
      <w:start w:val="1"/>
      <w:numFmt w:val="lowerRoman"/>
      <w:lvlText w:val="%9."/>
      <w:lvlJc w:val="right"/>
      <w:pPr>
        <w:ind w:left="6834" w:hanging="180"/>
      </w:pPr>
    </w:lvl>
  </w:abstractNum>
  <w:abstractNum w:abstractNumId="1">
    <w:nsid w:val="6A410AE9"/>
    <w:multiLevelType w:val="hybridMultilevel"/>
    <w:tmpl w:val="5E0C4660"/>
    <w:lvl w:ilvl="0" w:tplc="A35C8D04">
      <w:start w:val="1"/>
      <w:numFmt w:val="decimal"/>
      <w:pStyle w:val="Rubrik1"/>
      <w:lvlText w:val="%1."/>
      <w:lvlJc w:val="left"/>
      <w:pPr>
        <w:ind w:left="720" w:hanging="360"/>
      </w:pPr>
    </w:lvl>
    <w:lvl w:ilvl="1" w:tplc="3578A15C" w:tentative="1">
      <w:start w:val="1"/>
      <w:numFmt w:val="lowerLetter"/>
      <w:lvlText w:val="%2."/>
      <w:lvlJc w:val="left"/>
      <w:pPr>
        <w:ind w:left="1440" w:hanging="360"/>
      </w:pPr>
    </w:lvl>
    <w:lvl w:ilvl="2" w:tplc="C4B6F2DE" w:tentative="1">
      <w:start w:val="1"/>
      <w:numFmt w:val="lowerRoman"/>
      <w:lvlText w:val="%3."/>
      <w:lvlJc w:val="right"/>
      <w:pPr>
        <w:ind w:left="2160" w:hanging="180"/>
      </w:pPr>
    </w:lvl>
    <w:lvl w:ilvl="3" w:tplc="EE34C7E6" w:tentative="1">
      <w:start w:val="1"/>
      <w:numFmt w:val="decimal"/>
      <w:lvlText w:val="%4."/>
      <w:lvlJc w:val="left"/>
      <w:pPr>
        <w:ind w:left="2880" w:hanging="360"/>
      </w:pPr>
    </w:lvl>
    <w:lvl w:ilvl="4" w:tplc="5906ADB6" w:tentative="1">
      <w:start w:val="1"/>
      <w:numFmt w:val="lowerLetter"/>
      <w:lvlText w:val="%5."/>
      <w:lvlJc w:val="left"/>
      <w:pPr>
        <w:ind w:left="3600" w:hanging="360"/>
      </w:pPr>
    </w:lvl>
    <w:lvl w:ilvl="5" w:tplc="BCDE4024" w:tentative="1">
      <w:start w:val="1"/>
      <w:numFmt w:val="lowerRoman"/>
      <w:lvlText w:val="%6."/>
      <w:lvlJc w:val="right"/>
      <w:pPr>
        <w:ind w:left="4320" w:hanging="180"/>
      </w:pPr>
    </w:lvl>
    <w:lvl w:ilvl="6" w:tplc="2FBCB456" w:tentative="1">
      <w:start w:val="1"/>
      <w:numFmt w:val="decimal"/>
      <w:lvlText w:val="%7."/>
      <w:lvlJc w:val="left"/>
      <w:pPr>
        <w:ind w:left="5040" w:hanging="360"/>
      </w:pPr>
    </w:lvl>
    <w:lvl w:ilvl="7" w:tplc="F0629E62" w:tentative="1">
      <w:start w:val="1"/>
      <w:numFmt w:val="lowerLetter"/>
      <w:lvlText w:val="%8."/>
      <w:lvlJc w:val="left"/>
      <w:pPr>
        <w:ind w:left="5760" w:hanging="360"/>
      </w:pPr>
    </w:lvl>
    <w:lvl w:ilvl="8" w:tplc="85C8D774" w:tentative="1">
      <w:start w:val="1"/>
      <w:numFmt w:val="lowerRoman"/>
      <w:lvlText w:val="%9."/>
      <w:lvlJc w:val="right"/>
      <w:pPr>
        <w:ind w:left="6480" w:hanging="180"/>
      </w:pPr>
    </w:lvl>
  </w:abstractNum>
  <w:abstractNum w:abstractNumId="2">
    <w:nsid w:val="73990993"/>
    <w:multiLevelType w:val="hybridMultilevel"/>
    <w:tmpl w:val="3BD822EE"/>
    <w:lvl w:ilvl="0" w:tplc="BAF00808">
      <w:start w:val="1"/>
      <w:numFmt w:val="decimal"/>
      <w:lvlText w:val="%1."/>
      <w:lvlJc w:val="left"/>
      <w:pPr>
        <w:ind w:left="360" w:hanging="360"/>
      </w:pPr>
      <w:rPr>
        <w:b w:val="0"/>
      </w:rPr>
    </w:lvl>
    <w:lvl w:ilvl="1" w:tplc="86C822A0" w:tentative="1">
      <w:start w:val="1"/>
      <w:numFmt w:val="lowerLetter"/>
      <w:lvlText w:val="%2."/>
      <w:lvlJc w:val="left"/>
      <w:pPr>
        <w:ind w:left="1080" w:hanging="360"/>
      </w:pPr>
    </w:lvl>
    <w:lvl w:ilvl="2" w:tplc="CE8693E0" w:tentative="1">
      <w:start w:val="1"/>
      <w:numFmt w:val="lowerRoman"/>
      <w:lvlText w:val="%3."/>
      <w:lvlJc w:val="right"/>
      <w:pPr>
        <w:ind w:left="1800" w:hanging="180"/>
      </w:pPr>
    </w:lvl>
    <w:lvl w:ilvl="3" w:tplc="7B0293E2" w:tentative="1">
      <w:start w:val="1"/>
      <w:numFmt w:val="decimal"/>
      <w:lvlText w:val="%4."/>
      <w:lvlJc w:val="left"/>
      <w:pPr>
        <w:ind w:left="2520" w:hanging="360"/>
      </w:pPr>
    </w:lvl>
    <w:lvl w:ilvl="4" w:tplc="C2B085FC" w:tentative="1">
      <w:start w:val="1"/>
      <w:numFmt w:val="lowerLetter"/>
      <w:lvlText w:val="%5."/>
      <w:lvlJc w:val="left"/>
      <w:pPr>
        <w:ind w:left="3240" w:hanging="360"/>
      </w:pPr>
    </w:lvl>
    <w:lvl w:ilvl="5" w:tplc="A8CE87D4" w:tentative="1">
      <w:start w:val="1"/>
      <w:numFmt w:val="lowerRoman"/>
      <w:lvlText w:val="%6."/>
      <w:lvlJc w:val="right"/>
      <w:pPr>
        <w:ind w:left="3960" w:hanging="180"/>
      </w:pPr>
    </w:lvl>
    <w:lvl w:ilvl="6" w:tplc="70921F60" w:tentative="1">
      <w:start w:val="1"/>
      <w:numFmt w:val="decimal"/>
      <w:lvlText w:val="%7."/>
      <w:lvlJc w:val="left"/>
      <w:pPr>
        <w:ind w:left="4680" w:hanging="360"/>
      </w:pPr>
    </w:lvl>
    <w:lvl w:ilvl="7" w:tplc="1C7AD25E" w:tentative="1">
      <w:start w:val="1"/>
      <w:numFmt w:val="lowerLetter"/>
      <w:lvlText w:val="%8."/>
      <w:lvlJc w:val="left"/>
      <w:pPr>
        <w:ind w:left="5400" w:hanging="360"/>
      </w:pPr>
    </w:lvl>
    <w:lvl w:ilvl="8" w:tplc="F7D0AEBA"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9E2"/>
    <w:rsid w:val="000132B0"/>
    <w:rsid w:val="002E768B"/>
    <w:rsid w:val="00300476"/>
    <w:rsid w:val="00841626"/>
    <w:rsid w:val="00BA39E2"/>
    <w:rsid w:val="00C211D7"/>
    <w:rsid w:val="00E821A3"/>
    <w:rsid w:val="00E97D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04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Liststycke">
    <w:name w:val="List Paragraph"/>
    <w:basedOn w:val="Normal"/>
    <w:uiPriority w:val="34"/>
    <w:qFormat/>
    <w:rsid w:val="002E768B"/>
    <w:pPr>
      <w:ind w:left="720"/>
      <w:contextualSpacing/>
    </w:pPr>
  </w:style>
  <w:style w:type="paragraph" w:customStyle="1" w:styleId="RKnormal">
    <w:name w:val="RKnormal"/>
    <w:basedOn w:val="Normal"/>
    <w:rsid w:val="002E768B"/>
    <w:pPr>
      <w:tabs>
        <w:tab w:val="left" w:pos="2835"/>
      </w:tabs>
      <w:spacing w:after="0" w:line="240" w:lineRule="atLeast"/>
      <w:ind w:left="0"/>
    </w:pPr>
    <w:rPr>
      <w:rFonts w:ascii="OrigGarmnd BT" w:eastAsia="Times New Roman" w:hAnsi="OrigGarmnd BT"/>
      <w:sz w:val="24"/>
      <w:szCs w:val="20"/>
    </w:rPr>
  </w:style>
  <w:style w:type="character" w:styleId="Betoning">
    <w:name w:val="Emphasis"/>
    <w:qFormat/>
    <w:rsid w:val="002E768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Liststycke">
    <w:name w:val="List Paragraph"/>
    <w:basedOn w:val="Normal"/>
    <w:uiPriority w:val="34"/>
    <w:qFormat/>
    <w:rsid w:val="002E768B"/>
    <w:pPr>
      <w:ind w:left="720"/>
      <w:contextualSpacing/>
    </w:pPr>
  </w:style>
  <w:style w:type="paragraph" w:customStyle="1" w:styleId="RKnormal">
    <w:name w:val="RKnormal"/>
    <w:basedOn w:val="Normal"/>
    <w:rsid w:val="002E768B"/>
    <w:pPr>
      <w:tabs>
        <w:tab w:val="left" w:pos="2835"/>
      </w:tabs>
      <w:spacing w:after="0" w:line="240" w:lineRule="atLeast"/>
      <w:ind w:left="0"/>
    </w:pPr>
    <w:rPr>
      <w:rFonts w:ascii="OrigGarmnd BT" w:eastAsia="Times New Roman" w:hAnsi="OrigGarmnd BT"/>
      <w:sz w:val="24"/>
      <w:szCs w:val="20"/>
    </w:rPr>
  </w:style>
  <w:style w:type="character" w:styleId="Betoning">
    <w:name w:val="Emphasis"/>
    <w:qFormat/>
    <w:rsid w:val="002E76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JE6N4JFJXNNF-9-68209</_dlc_DocId>
    <_dlc_DocIdUrl xmlns="8b66ae41-1ec6-402e-b662-35d1932ca064">
      <Url>http://rkdhs-sb/enhet/EUKansli/_layouts/DocIdRedir.aspx?ID=JE6N4JFJXNNF-9-68209</Url>
      <Description>JE6N4JFJXNNF-9-68209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9C0B5-5862-4FED-98CD-3210677919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e4c0beb7-0294-4d25-9600-346807c09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F64B33-084A-4842-9178-41733B3AEC9F}">
  <ds:schemaRefs>
    <ds:schemaRef ds:uri="http://www.w3.org/XML/1998/namespace"/>
    <ds:schemaRef ds:uri="http://schemas.microsoft.com/office/2006/metadata/properties"/>
    <ds:schemaRef ds:uri="http://schemas.microsoft.com/office/2006/documentManagement/types"/>
    <ds:schemaRef ds:uri="e4c0beb7-0294-4d25-9600-346807c0961e"/>
    <ds:schemaRef ds:uri="8b66ae41-1ec6-402e-b662-35d1932ca064"/>
    <ds:schemaRef ds:uri="http://purl.org/dc/elements/1.1/"/>
    <ds:schemaRef ds:uri="http://purl.org/dc/dcmitype/"/>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BD7CB546-375F-457C-8009-B45896435AB5}">
  <ds:schemaRefs>
    <ds:schemaRef ds:uri="http://schemas.microsoft.com/sharepoint/v3/contenttype/forms"/>
  </ds:schemaRefs>
</ds:datastoreItem>
</file>

<file path=customXml/itemProps4.xml><?xml version="1.0" encoding="utf-8"?>
<ds:datastoreItem xmlns:ds="http://schemas.openxmlformats.org/officeDocument/2006/customXml" ds:itemID="{E1E69C8E-795E-4620-81B1-785F29E8B0A4}">
  <ds:schemaRefs>
    <ds:schemaRef ds:uri="http://schemas.microsoft.com/sharepoint/v3/contenttype/forms/url"/>
  </ds:schemaRefs>
</ds:datastoreItem>
</file>

<file path=customXml/itemProps5.xml><?xml version="1.0" encoding="utf-8"?>
<ds:datastoreItem xmlns:ds="http://schemas.openxmlformats.org/officeDocument/2006/customXml" ds:itemID="{6EEBB430-1FA0-41B3-AB6F-A08226E8E50C}">
  <ds:schemaRefs>
    <ds:schemaRef ds:uri="http://schemas.microsoft.com/office/2006/metadata/customXsn"/>
  </ds:schemaRefs>
</ds:datastoreItem>
</file>

<file path=customXml/itemProps6.xml><?xml version="1.0" encoding="utf-8"?>
<ds:datastoreItem xmlns:ds="http://schemas.openxmlformats.org/officeDocument/2006/customXml" ds:itemID="{FD4E1CF2-EEC1-424E-A1D7-D6CF3F336E44}">
  <ds:schemaRefs>
    <ds:schemaRef ds:uri="http://schemas.microsoft.com/sharepoint/events"/>
  </ds:schemaRefs>
</ds:datastoreItem>
</file>

<file path=customXml/itemProps7.xml><?xml version="1.0" encoding="utf-8"?>
<ds:datastoreItem xmlns:ds="http://schemas.openxmlformats.org/officeDocument/2006/customXml" ds:itemID="{62E4C505-4A2A-4148-8F61-06364B00A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2111</Words>
  <Characters>11189</Characters>
  <Application>Microsoft Office Word</Application>
  <DocSecurity>0</DocSecurity>
  <Lines>93</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13274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Pia Johnsen</cp:lastModifiedBy>
  <cp:revision>3</cp:revision>
  <cp:lastPrinted>2015-06-04T11:04:00Z</cp:lastPrinted>
  <dcterms:created xsi:type="dcterms:W3CDTF">2015-06-04T09:45:00Z</dcterms:created>
  <dcterms:modified xsi:type="dcterms:W3CDTF">2015-06-04T11:04:00Z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MCreatorEmail">
    <vt:lpwstr>pia.johnsen@regeringskansliet.se</vt:lpwstr>
  </property>
  <property fmtid="{D5CDD505-2E9C-101B-9397-08002B2CF9AE}" pid="4" name="Departementsenhet">
    <vt:lpwstr/>
  </property>
  <property fmtid="{D5CDD505-2E9C-101B-9397-08002B2CF9AE}" pid="5" name="Aktivitetskategori">
    <vt:lpwstr/>
  </property>
  <property fmtid="{D5CDD505-2E9C-101B-9397-08002B2CF9AE}" pid="6" name="_dlc_DocIdItemGuid">
    <vt:lpwstr>286edcf8-cbfa-4979-812e-ced2f9fb5b0f</vt:lpwstr>
  </property>
</Properties>
</file>