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F6E6FCB828405FB0464FBCDBB0D7A7"/>
        </w:placeholder>
        <w:text/>
      </w:sdtPr>
      <w:sdtEndPr/>
      <w:sdtContent>
        <w:p w:rsidRPr="009B062B" w:rsidR="00AF30DD" w:rsidP="00482B44" w:rsidRDefault="00AF30DD" w14:paraId="7F9F7D53" w14:textId="77777777">
          <w:pPr>
            <w:pStyle w:val="Rubrik1"/>
            <w:spacing w:after="300"/>
          </w:pPr>
          <w:r w:rsidRPr="009B062B">
            <w:t>Förslag till riksdagsbeslut</w:t>
          </w:r>
        </w:p>
      </w:sdtContent>
    </w:sdt>
    <w:sdt>
      <w:sdtPr>
        <w:alias w:val="Yrkande 1"/>
        <w:tag w:val="1087e9bf-b63e-4cd4-9d5e-275102cc920a"/>
        <w:id w:val="610796166"/>
        <w:lock w:val="sdtLocked"/>
      </w:sdtPr>
      <w:sdtEndPr/>
      <w:sdtContent>
        <w:p w:rsidR="00A76FCB" w:rsidRDefault="000F2BDC" w14:paraId="7F9F7D54" w14:textId="77777777">
          <w:pPr>
            <w:pStyle w:val="Frslagstext"/>
            <w:numPr>
              <w:ilvl w:val="0"/>
              <w:numId w:val="0"/>
            </w:numPr>
          </w:pPr>
          <w:r>
            <w:t>Riksdagen ställer sig bakom det som anförs i motionen om utökat tillämpningsområde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15BA73A7874CBE8237772343A7141C"/>
        </w:placeholder>
        <w:text/>
      </w:sdtPr>
      <w:sdtEndPr/>
      <w:sdtContent>
        <w:p w:rsidRPr="009B062B" w:rsidR="006D79C9" w:rsidP="00333E95" w:rsidRDefault="006D79C9" w14:paraId="7F9F7D55" w14:textId="77777777">
          <w:pPr>
            <w:pStyle w:val="Rubrik1"/>
          </w:pPr>
          <w:r>
            <w:t>Motivering</w:t>
          </w:r>
        </w:p>
      </w:sdtContent>
    </w:sdt>
    <w:p w:rsidR="00D83A61" w:rsidP="008E0FE2" w:rsidRDefault="00D83A61" w14:paraId="7F9F7D56" w14:textId="77777777">
      <w:pPr>
        <w:pStyle w:val="Normalutanindragellerluft"/>
      </w:pPr>
      <w:r>
        <w:t>Den växande organiserade kriminaliteten medför nu sådana problem att de omöjligen kan omhändertas utan betydande åtgärder. Regeringens passivitet över utvecklingen innebär att det nu krävs hårdare åtgärder än de smärre förändringar regeringen nu föreslår.</w:t>
      </w:r>
    </w:p>
    <w:p w:rsidR="00D83A61" w:rsidP="00D83A61" w:rsidRDefault="00D83A61" w14:paraId="7F9F7D57" w14:textId="77777777">
      <w:pPr>
        <w:pStyle w:val="Rubrik2"/>
      </w:pPr>
      <w:r>
        <w:t>Utökat tillämpningsområde</w:t>
      </w:r>
    </w:p>
    <w:p w:rsidR="00BB6339" w:rsidP="008E0FE2" w:rsidRDefault="00D83A61" w14:paraId="7F9F7D59" w14:textId="4F5AF0C8">
      <w:pPr>
        <w:pStyle w:val="Normalutanindragellerluft"/>
      </w:pPr>
      <w:r>
        <w:t>I departementspromemorian och i propositionen föreslås utökade möjligheter till hus</w:t>
      </w:r>
      <w:bookmarkStart w:name="_GoBack" w:id="1"/>
      <w:bookmarkEnd w:id="1"/>
      <w:r>
        <w:t xml:space="preserve">rannsakan. Regeringen nöjer sig dock med att dessa regler kan tillämpas i vissa utrymmen i eller i anslutning till flerbostadshus. Med hänvisning till eventuella integritetskränkningar undantar man bostäder. Följden av en sådan avgränsning är tämligen förutsägbar. Som Polismyndigheten noterar i sitt remissvar omfattar behovet som föranlett regeringens agerande även bostäder. Givet de förutsättningar som ställs för de nu föreslagna förändringarna, nämligen att det med hänsyn till omständigheterna kan antas att sådana föremål påträffas och kan förverkas, finns övervägande skäl att den utökade möjligheten till husrannsakan även ska gälla för bostäder. </w:t>
      </w:r>
    </w:p>
    <w:sdt>
      <w:sdtPr>
        <w:alias w:val="CC_Underskrifter"/>
        <w:tag w:val="CC_Underskrifter"/>
        <w:id w:val="583496634"/>
        <w:lock w:val="sdtContentLocked"/>
        <w:placeholder>
          <w:docPart w:val="80FC64A337804B48AAD6BE1D41D6CA56"/>
        </w:placeholder>
      </w:sdtPr>
      <w:sdtEndPr/>
      <w:sdtContent>
        <w:p w:rsidR="00482B44" w:rsidP="00482B44" w:rsidRDefault="00482B44" w14:paraId="7F9F7D5A" w14:textId="77777777"/>
        <w:p w:rsidRPr="008E0FE2" w:rsidR="004801AC" w:rsidP="00482B44" w:rsidRDefault="00AB775C" w14:paraId="7F9F7D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683314" w:rsidRDefault="00683314" w14:paraId="7F9F7D65" w14:textId="77777777"/>
    <w:sectPr w:rsidR="006833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F7D67" w14:textId="77777777" w:rsidR="00D83A61" w:rsidRDefault="00D83A61" w:rsidP="000C1CAD">
      <w:pPr>
        <w:spacing w:line="240" w:lineRule="auto"/>
      </w:pPr>
      <w:r>
        <w:separator/>
      </w:r>
    </w:p>
  </w:endnote>
  <w:endnote w:type="continuationSeparator" w:id="0">
    <w:p w14:paraId="7F9F7D68" w14:textId="77777777" w:rsidR="00D83A61" w:rsidRDefault="00D83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7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7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7D76" w14:textId="77777777" w:rsidR="00262EA3" w:rsidRPr="00482B44" w:rsidRDefault="00262EA3" w:rsidP="00482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F7D65" w14:textId="77777777" w:rsidR="00D83A61" w:rsidRDefault="00D83A61" w:rsidP="000C1CAD">
      <w:pPr>
        <w:spacing w:line="240" w:lineRule="auto"/>
      </w:pPr>
      <w:r>
        <w:separator/>
      </w:r>
    </w:p>
  </w:footnote>
  <w:footnote w:type="continuationSeparator" w:id="0">
    <w:p w14:paraId="7F9F7D66" w14:textId="77777777" w:rsidR="00D83A61" w:rsidRDefault="00D83A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9F7D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9F7D78" wp14:anchorId="7F9F7D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775C" w14:paraId="7F9F7D7B" w14:textId="77777777">
                          <w:pPr>
                            <w:jc w:val="right"/>
                          </w:pPr>
                          <w:sdt>
                            <w:sdtPr>
                              <w:alias w:val="CC_Noformat_Partikod"/>
                              <w:tag w:val="CC_Noformat_Partikod"/>
                              <w:id w:val="-53464382"/>
                              <w:placeholder>
                                <w:docPart w:val="10DF73434A454137928F035900025FB6"/>
                              </w:placeholder>
                              <w:text/>
                            </w:sdtPr>
                            <w:sdtEndPr/>
                            <w:sdtContent>
                              <w:r w:rsidR="00D83A61">
                                <w:t>SD</w:t>
                              </w:r>
                            </w:sdtContent>
                          </w:sdt>
                          <w:sdt>
                            <w:sdtPr>
                              <w:alias w:val="CC_Noformat_Partinummer"/>
                              <w:tag w:val="CC_Noformat_Partinummer"/>
                              <w:id w:val="-1709555926"/>
                              <w:placeholder>
                                <w:docPart w:val="E32AECC1161043E69260BD3F1E8444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F7D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775C" w14:paraId="7F9F7D7B" w14:textId="77777777">
                    <w:pPr>
                      <w:jc w:val="right"/>
                    </w:pPr>
                    <w:sdt>
                      <w:sdtPr>
                        <w:alias w:val="CC_Noformat_Partikod"/>
                        <w:tag w:val="CC_Noformat_Partikod"/>
                        <w:id w:val="-53464382"/>
                        <w:placeholder>
                          <w:docPart w:val="10DF73434A454137928F035900025FB6"/>
                        </w:placeholder>
                        <w:text/>
                      </w:sdtPr>
                      <w:sdtEndPr/>
                      <w:sdtContent>
                        <w:r w:rsidR="00D83A61">
                          <w:t>SD</w:t>
                        </w:r>
                      </w:sdtContent>
                    </w:sdt>
                    <w:sdt>
                      <w:sdtPr>
                        <w:alias w:val="CC_Noformat_Partinummer"/>
                        <w:tag w:val="CC_Noformat_Partinummer"/>
                        <w:id w:val="-1709555926"/>
                        <w:placeholder>
                          <w:docPart w:val="E32AECC1161043E69260BD3F1E8444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9F7D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9F7D6B" w14:textId="77777777">
    <w:pPr>
      <w:jc w:val="right"/>
    </w:pPr>
  </w:p>
  <w:p w:rsidR="00262EA3" w:rsidP="00776B74" w:rsidRDefault="00262EA3" w14:paraId="7F9F7D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775C" w14:paraId="7F9F7D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9F7D7A" wp14:anchorId="7F9F7D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775C" w14:paraId="7F9F7D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83A6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775C" w14:paraId="7F9F7D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775C" w14:paraId="7F9F7D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:1039</w:t>
        </w:r>
      </w:sdtContent>
    </w:sdt>
  </w:p>
  <w:p w:rsidR="00262EA3" w:rsidP="00E03A3D" w:rsidRDefault="00AB775C" w14:paraId="7F9F7D73"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0F2BDC" w14:paraId="7F9F7D74" w14:textId="50D622E6">
        <w:pPr>
          <w:pStyle w:val="FSHRub2"/>
        </w:pPr>
        <w:r>
          <w:t>med anledning av prop. 2020/21:216 Nya regler om husrannsakan för att söka efter vapen och andra farliga föremål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7F9F7D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83A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D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2BC"/>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4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56"/>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7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1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E8"/>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F8E"/>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CB"/>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5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61"/>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66A"/>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3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9F7D52"/>
  <w15:chartTrackingRefBased/>
  <w15:docId w15:val="{18A53DC1-2BBC-4A94-BD90-77983D85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F6E6FCB828405FB0464FBCDBB0D7A7"/>
        <w:category>
          <w:name w:val="Allmänt"/>
          <w:gallery w:val="placeholder"/>
        </w:category>
        <w:types>
          <w:type w:val="bbPlcHdr"/>
        </w:types>
        <w:behaviors>
          <w:behavior w:val="content"/>
        </w:behaviors>
        <w:guid w:val="{85C7F921-7646-4D06-955A-D32D4EEE7DDB}"/>
      </w:docPartPr>
      <w:docPartBody>
        <w:p w:rsidR="009A6F7B" w:rsidRDefault="009A6F7B">
          <w:pPr>
            <w:pStyle w:val="42F6E6FCB828405FB0464FBCDBB0D7A7"/>
          </w:pPr>
          <w:r w:rsidRPr="005A0A93">
            <w:rPr>
              <w:rStyle w:val="Platshllartext"/>
            </w:rPr>
            <w:t>Förslag till riksdagsbeslut</w:t>
          </w:r>
        </w:p>
      </w:docPartBody>
    </w:docPart>
    <w:docPart>
      <w:docPartPr>
        <w:name w:val="E415BA73A7874CBE8237772343A7141C"/>
        <w:category>
          <w:name w:val="Allmänt"/>
          <w:gallery w:val="placeholder"/>
        </w:category>
        <w:types>
          <w:type w:val="bbPlcHdr"/>
        </w:types>
        <w:behaviors>
          <w:behavior w:val="content"/>
        </w:behaviors>
        <w:guid w:val="{383AB095-1C9F-4D8F-9F76-3F26171C9D8B}"/>
      </w:docPartPr>
      <w:docPartBody>
        <w:p w:rsidR="009A6F7B" w:rsidRDefault="009A6F7B">
          <w:pPr>
            <w:pStyle w:val="E415BA73A7874CBE8237772343A7141C"/>
          </w:pPr>
          <w:r w:rsidRPr="005A0A93">
            <w:rPr>
              <w:rStyle w:val="Platshllartext"/>
            </w:rPr>
            <w:t>Motivering</w:t>
          </w:r>
        </w:p>
      </w:docPartBody>
    </w:docPart>
    <w:docPart>
      <w:docPartPr>
        <w:name w:val="10DF73434A454137928F035900025FB6"/>
        <w:category>
          <w:name w:val="Allmänt"/>
          <w:gallery w:val="placeholder"/>
        </w:category>
        <w:types>
          <w:type w:val="bbPlcHdr"/>
        </w:types>
        <w:behaviors>
          <w:behavior w:val="content"/>
        </w:behaviors>
        <w:guid w:val="{7D32B7C3-6887-46E1-BA3E-0ACE250A40E1}"/>
      </w:docPartPr>
      <w:docPartBody>
        <w:p w:rsidR="009A6F7B" w:rsidRDefault="009A6F7B">
          <w:pPr>
            <w:pStyle w:val="10DF73434A454137928F035900025FB6"/>
          </w:pPr>
          <w:r>
            <w:rPr>
              <w:rStyle w:val="Platshllartext"/>
            </w:rPr>
            <w:t xml:space="preserve"> </w:t>
          </w:r>
        </w:p>
      </w:docPartBody>
    </w:docPart>
    <w:docPart>
      <w:docPartPr>
        <w:name w:val="E32AECC1161043E69260BD3F1E844493"/>
        <w:category>
          <w:name w:val="Allmänt"/>
          <w:gallery w:val="placeholder"/>
        </w:category>
        <w:types>
          <w:type w:val="bbPlcHdr"/>
        </w:types>
        <w:behaviors>
          <w:behavior w:val="content"/>
        </w:behaviors>
        <w:guid w:val="{3F084605-32F2-4734-9D5D-AB04026281CE}"/>
      </w:docPartPr>
      <w:docPartBody>
        <w:p w:rsidR="009A6F7B" w:rsidRDefault="009A6F7B">
          <w:pPr>
            <w:pStyle w:val="E32AECC1161043E69260BD3F1E844493"/>
          </w:pPr>
          <w:r>
            <w:t xml:space="preserve"> </w:t>
          </w:r>
        </w:p>
      </w:docPartBody>
    </w:docPart>
    <w:docPart>
      <w:docPartPr>
        <w:name w:val="80FC64A337804B48AAD6BE1D41D6CA56"/>
        <w:category>
          <w:name w:val="Allmänt"/>
          <w:gallery w:val="placeholder"/>
        </w:category>
        <w:types>
          <w:type w:val="bbPlcHdr"/>
        </w:types>
        <w:behaviors>
          <w:behavior w:val="content"/>
        </w:behaviors>
        <w:guid w:val="{26CA6C03-2699-4C68-B129-FCF382A1CE91}"/>
      </w:docPartPr>
      <w:docPartBody>
        <w:p w:rsidR="00D8398B" w:rsidRDefault="00D839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7B"/>
    <w:rsid w:val="009A6F7B"/>
    <w:rsid w:val="00D83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F6E6FCB828405FB0464FBCDBB0D7A7">
    <w:name w:val="42F6E6FCB828405FB0464FBCDBB0D7A7"/>
  </w:style>
  <w:style w:type="paragraph" w:customStyle="1" w:styleId="DCE7DD5EFE0344D6BB4698576AFFBE68">
    <w:name w:val="DCE7DD5EFE0344D6BB4698576AFFBE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F7512610C74C1495D41BA98C249806">
    <w:name w:val="B4F7512610C74C1495D41BA98C249806"/>
  </w:style>
  <w:style w:type="paragraph" w:customStyle="1" w:styleId="E415BA73A7874CBE8237772343A7141C">
    <w:name w:val="E415BA73A7874CBE8237772343A7141C"/>
  </w:style>
  <w:style w:type="paragraph" w:customStyle="1" w:styleId="FC76F9A4536146718D1CCAD36D3AB0C5">
    <w:name w:val="FC76F9A4536146718D1CCAD36D3AB0C5"/>
  </w:style>
  <w:style w:type="paragraph" w:customStyle="1" w:styleId="AD9FD7959D8445218D8346203F15B96C">
    <w:name w:val="AD9FD7959D8445218D8346203F15B96C"/>
  </w:style>
  <w:style w:type="paragraph" w:customStyle="1" w:styleId="10DF73434A454137928F035900025FB6">
    <w:name w:val="10DF73434A454137928F035900025FB6"/>
  </w:style>
  <w:style w:type="paragraph" w:customStyle="1" w:styleId="E32AECC1161043E69260BD3F1E844493">
    <w:name w:val="E32AECC1161043E69260BD3F1E844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22C70-6BED-4D45-B1D2-723FF5DC6465}"/>
</file>

<file path=customXml/itemProps2.xml><?xml version="1.0" encoding="utf-8"?>
<ds:datastoreItem xmlns:ds="http://schemas.openxmlformats.org/officeDocument/2006/customXml" ds:itemID="{6483AE7A-A6E3-4AFA-9DDA-D32FF4779AC4}"/>
</file>

<file path=customXml/itemProps3.xml><?xml version="1.0" encoding="utf-8"?>
<ds:datastoreItem xmlns:ds="http://schemas.openxmlformats.org/officeDocument/2006/customXml" ds:itemID="{09289043-989C-4A1E-B8C3-5088432A035C}"/>
</file>

<file path=docProps/app.xml><?xml version="1.0" encoding="utf-8"?>
<Properties xmlns="http://schemas.openxmlformats.org/officeDocument/2006/extended-properties" xmlns:vt="http://schemas.openxmlformats.org/officeDocument/2006/docPropsVTypes">
  <Template>Normal</Template>
  <TotalTime>16</TotalTime>
  <Pages>2</Pages>
  <Words>170</Words>
  <Characters>1104</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21 216   Nya regler om husrannsakan för att söka efter vapen och andra farliga föremål</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