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4A37B0">
              <w:rPr>
                <w:b/>
              </w:rPr>
              <w:t>27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FB2C69" w:rsidP="00EA34DF">
            <w:r>
              <w:t xml:space="preserve">Torsdagen den </w:t>
            </w:r>
            <w:r w:rsidR="00A84BE9">
              <w:t>12</w:t>
            </w:r>
            <w:r w:rsidR="00EA34DF">
              <w:t xml:space="preserve"> mars</w:t>
            </w:r>
            <w:r>
              <w:t xml:space="preserve">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892954">
            <w:r>
              <w:t xml:space="preserve">Kl. </w:t>
            </w:r>
            <w:r w:rsidR="00571C49">
              <w:t>11.00–1</w:t>
            </w:r>
            <w:r w:rsidR="00892954">
              <w:t>1.50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E1CA1" w:rsidRDefault="002E1CA1">
      <w:pPr>
        <w:tabs>
          <w:tab w:val="left" w:pos="1701"/>
        </w:tabs>
        <w:rPr>
          <w:snapToGrid w:val="0"/>
          <w:color w:val="000000"/>
        </w:rPr>
      </w:pPr>
    </w:p>
    <w:p w:rsidR="002E1CA1" w:rsidRDefault="002E1CA1">
      <w:pPr>
        <w:tabs>
          <w:tab w:val="left" w:pos="1701"/>
        </w:tabs>
        <w:rPr>
          <w:snapToGrid w:val="0"/>
          <w:color w:val="000000"/>
        </w:rPr>
      </w:pPr>
    </w:p>
    <w:p w:rsidR="00892954" w:rsidRDefault="00892954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:rsidR="00915415" w:rsidRPr="00C7246E" w:rsidRDefault="00FB2C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876D3" w:rsidRPr="00C7246E" w:rsidRDefault="00571C49" w:rsidP="00571C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2018/19:26</w:t>
            </w:r>
            <w:r w:rsidR="00FB2C69">
              <w:rPr>
                <w:snapToGrid w:val="0"/>
              </w:rPr>
              <w:t xml:space="preserve"> av den </w:t>
            </w:r>
            <w:r>
              <w:rPr>
                <w:snapToGrid w:val="0"/>
              </w:rPr>
              <w:t>7 mars</w:t>
            </w:r>
            <w:r w:rsidR="00FB2C69">
              <w:rPr>
                <w:snapToGrid w:val="0"/>
              </w:rPr>
              <w:t xml:space="preserve">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:rsidR="00327A63" w:rsidRPr="00371A95" w:rsidRDefault="00571C49" w:rsidP="007A5A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Minoritetsfrågor (KrU1y)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571C49" w:rsidRPr="00371A95" w:rsidRDefault="00571C49" w:rsidP="00C551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yttrande till konstitutionsutskottet över motionerna 2018/19:4 (SD), 2018/19:556 (L) och 2018/19:2423 (C) (jfr prot. 2018/19:25.7).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fattade beslut i ärendet. Yttrande 2018/19:KrU1y justerades.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11E0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:rsidR="00E60139" w:rsidRDefault="00864FFB" w:rsidP="00571C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571C49">
              <w:rPr>
                <w:b/>
                <w:snapToGrid w:val="0"/>
              </w:rPr>
              <w:t>civilminister Ardalan Shekarabi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06D98" w:rsidRPr="00E60139" w:rsidRDefault="00571C49" w:rsidP="00C548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Civilminister Ardalan Shekarabi,</w:t>
            </w:r>
            <w:r w:rsidR="00C54844">
              <w:rPr>
                <w:snapToGrid w:val="0"/>
              </w:rPr>
              <w:t xml:space="preserve"> statssekreterare Alejandro </w:t>
            </w:r>
            <w:proofErr w:type="spellStart"/>
            <w:r w:rsidR="00C54844">
              <w:rPr>
                <w:snapToGrid w:val="0"/>
              </w:rPr>
              <w:t>Firpo</w:t>
            </w:r>
            <w:proofErr w:type="spellEnd"/>
            <w:r w:rsidR="00C54844">
              <w:rPr>
                <w:snapToGrid w:val="0"/>
              </w:rPr>
              <w:t xml:space="preserve">, politiskt sakkunnig Mattias Kristenson, departementssekreterarna Fredrik Sandström och Christina Skogh och pressekreterare Viktor Nyberg, </w:t>
            </w:r>
            <w:r>
              <w:rPr>
                <w:snapToGrid w:val="0"/>
              </w:rPr>
              <w:t>Finansdepartementet, informerade om en omreglerad spelmarknad samt besvarade frågor från utskottets ledamöter.</w:t>
            </w:r>
            <w:r w:rsidR="00F72FBA">
              <w:rPr>
                <w:snapToGrid w:val="0"/>
              </w:rPr>
              <w:br/>
            </w:r>
            <w:r w:rsidR="00F72FBA">
              <w:rPr>
                <w:snapToGrid w:val="0"/>
              </w:rPr>
              <w:br/>
            </w:r>
            <w:r w:rsidR="009B17C2">
              <w:rPr>
                <w:snapToGrid w:val="0"/>
              </w:rPr>
              <w:t>En medföljande praktikant</w:t>
            </w:r>
            <w:r w:rsidR="00C54844">
              <w:rPr>
                <w:snapToGrid w:val="0"/>
              </w:rPr>
              <w:t xml:space="preserve"> till Roland Utbult (KD) närvarade under denna punkt.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72FBA">
        <w:tc>
          <w:tcPr>
            <w:tcW w:w="56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11E0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</w:tcPr>
          <w:p w:rsidR="00F72FBA" w:rsidRDefault="00C411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Frågor om konstarterna och film (KrU13)</w:t>
            </w:r>
          </w:p>
        </w:tc>
      </w:tr>
      <w:tr w:rsidR="00F72FBA">
        <w:tc>
          <w:tcPr>
            <w:tcW w:w="56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F72FBA" w:rsidRPr="00F72FBA" w:rsidRDefault="00C411E0" w:rsidP="004B17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motioner om </w:t>
            </w:r>
            <w:r w:rsidR="004B1728">
              <w:rPr>
                <w:snapToGrid w:val="0"/>
              </w:rPr>
              <w:t>konstarterna och film</w:t>
            </w:r>
            <w:r>
              <w:rPr>
                <w:snapToGrid w:val="0"/>
              </w:rPr>
              <w:t xml:space="preserve"> (jfr prot. 2018/19:25.6).</w:t>
            </w:r>
            <w:bookmarkStart w:id="0" w:name="_GoBack"/>
            <w:bookmarkEnd w:id="0"/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F72FBA">
        <w:tc>
          <w:tcPr>
            <w:tcW w:w="56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72FBA">
        <w:tc>
          <w:tcPr>
            <w:tcW w:w="56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11E0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</w:tcPr>
          <w:p w:rsidR="00F72FBA" w:rsidRDefault="00C411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F72FBA">
        <w:tc>
          <w:tcPr>
            <w:tcW w:w="56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F72FBA" w:rsidRPr="00F72FBA" w:rsidRDefault="00C411E0" w:rsidP="00E06D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en inkommen skrivelse (dnr 1749-2018/19).</w:t>
            </w:r>
          </w:p>
        </w:tc>
      </w:tr>
      <w:tr w:rsidR="00F72FBA">
        <w:tc>
          <w:tcPr>
            <w:tcW w:w="56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11E0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</w:tcPr>
          <w:p w:rsidR="00327A63" w:rsidRPr="00A577B2" w:rsidRDefault="00C411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Resefrågor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FE0721" w:rsidRPr="002F3D32" w:rsidRDefault="00892954" w:rsidP="00892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Diskuterades</w:t>
            </w:r>
            <w:r w:rsidR="00B84586">
              <w:rPr>
                <w:snapToGrid w:val="0"/>
              </w:rPr>
              <w:t xml:space="preserve"> frågan om </w:t>
            </w:r>
            <w:r w:rsidR="00D34AFF">
              <w:rPr>
                <w:snapToGrid w:val="0"/>
              </w:rPr>
              <w:t xml:space="preserve">utskottets </w:t>
            </w:r>
            <w:r>
              <w:rPr>
                <w:snapToGrid w:val="0"/>
              </w:rPr>
              <w:t xml:space="preserve">utrikes resor under den innevarande mandatperioden. 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</w:tbl>
    <w:p w:rsidR="00892954" w:rsidRDefault="00892954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B84586">
        <w:tc>
          <w:tcPr>
            <w:tcW w:w="567" w:type="dxa"/>
          </w:tcPr>
          <w:p w:rsidR="00B84586" w:rsidRDefault="00B8458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84586" w:rsidRPr="002F3D32" w:rsidRDefault="00B84586" w:rsidP="005004E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E0721">
        <w:tc>
          <w:tcPr>
            <w:tcW w:w="567" w:type="dxa"/>
          </w:tcPr>
          <w:p w:rsidR="00FE0721" w:rsidRPr="00FE0721" w:rsidRDefault="005004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2954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FE0721" w:rsidRPr="00FE0721" w:rsidRDefault="00FE0721" w:rsidP="00FE07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E0721"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E0721" w:rsidRDefault="00347459" w:rsidP="00C411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</w:t>
            </w:r>
            <w:r w:rsidR="00C411E0">
              <w:rPr>
                <w:snapToGrid w:val="0"/>
              </w:rPr>
              <w:t>ästa sammanträde ska äga rum tors</w:t>
            </w:r>
            <w:r>
              <w:rPr>
                <w:snapToGrid w:val="0"/>
              </w:rPr>
              <w:t>dagen</w:t>
            </w:r>
            <w:r w:rsidR="00747780">
              <w:rPr>
                <w:snapToGrid w:val="0"/>
              </w:rPr>
              <w:br/>
            </w:r>
            <w:r>
              <w:rPr>
                <w:snapToGrid w:val="0"/>
              </w:rPr>
              <w:t xml:space="preserve">den </w:t>
            </w:r>
            <w:r w:rsidR="00C411E0">
              <w:rPr>
                <w:snapToGrid w:val="0"/>
              </w:rPr>
              <w:t>14</w:t>
            </w:r>
            <w:r>
              <w:rPr>
                <w:snapToGrid w:val="0"/>
              </w:rPr>
              <w:t xml:space="preserve"> mars 2019 kl. </w:t>
            </w:r>
            <w:r w:rsidR="00C411E0">
              <w:rPr>
                <w:snapToGrid w:val="0"/>
              </w:rPr>
              <w:t>9.30</w:t>
            </w:r>
            <w:r>
              <w:rPr>
                <w:snapToGrid w:val="0"/>
              </w:rPr>
              <w:t>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30B1">
        <w:trPr>
          <w:gridAfter w:val="1"/>
          <w:wAfter w:w="358" w:type="dxa"/>
        </w:trPr>
        <w:tc>
          <w:tcPr>
            <w:tcW w:w="7156" w:type="dxa"/>
            <w:gridSpan w:val="2"/>
          </w:tcPr>
          <w:p w:rsidR="000E30B1" w:rsidRDefault="000E30B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30B1">
        <w:trPr>
          <w:gridAfter w:val="1"/>
          <w:wAfter w:w="358" w:type="dxa"/>
        </w:trPr>
        <w:tc>
          <w:tcPr>
            <w:tcW w:w="7156" w:type="dxa"/>
            <w:gridSpan w:val="2"/>
          </w:tcPr>
          <w:p w:rsidR="000E30B1" w:rsidRDefault="000E30B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C411E0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2E1CA1" w:rsidRDefault="002E1CA1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5F11CC" w:rsidTr="00C92281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F11CC" w:rsidRDefault="005F11CC" w:rsidP="00C92281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F11CC" w:rsidRDefault="005F11CC" w:rsidP="00C92281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11CC" w:rsidRPr="00EA4FB9" w:rsidRDefault="005F11CC" w:rsidP="00C9228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2018/19:27</w:t>
            </w: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3–7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RPr="0063675A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A7775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F11CC" w:rsidRPr="0012084D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RPr="0012084D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63675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RPr="00E84917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E84917" w:rsidRDefault="005F11CC" w:rsidP="00C92281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11CC" w:rsidRPr="00E84917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843A98" w:rsidRDefault="005F11CC" w:rsidP="00C92281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11CC" w:rsidRPr="00E84917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E84917" w:rsidRDefault="005F11CC" w:rsidP="00C92281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11CC" w:rsidRPr="00C929D4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929D4" w:rsidRDefault="005F11CC" w:rsidP="00C9228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5370B9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RPr="008A2E14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11CC" w:rsidRPr="008A2E14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A3483F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RPr="00317138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F11CC" w:rsidRPr="00317138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lastRenderedPageBreak/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RPr="00113234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C564AA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Niels Paarup-Petersen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Jimmy Loord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Default="005F11CC" w:rsidP="00C92281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CC" w:rsidRPr="00426117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11CC" w:rsidTr="00C92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5F11CC" w:rsidRDefault="005F11CC" w:rsidP="00C9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5F11CC" w:rsidRDefault="005F11CC" w:rsidP="005F11CC"/>
    <w:p w:rsidR="005F11CC" w:rsidRDefault="005F11CC" w:rsidP="00915415">
      <w:pPr>
        <w:tabs>
          <w:tab w:val="left" w:pos="1276"/>
        </w:tabs>
        <w:ind w:left="-1134" w:firstLine="1134"/>
      </w:pPr>
    </w:p>
    <w:sectPr w:rsidR="005F11CC" w:rsidSect="004854C0">
      <w:pgSz w:w="11906" w:h="16838" w:code="9"/>
      <w:pgMar w:top="1418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E30B1"/>
    <w:rsid w:val="000F59C3"/>
    <w:rsid w:val="0010373D"/>
    <w:rsid w:val="00125573"/>
    <w:rsid w:val="001460C1"/>
    <w:rsid w:val="00150613"/>
    <w:rsid w:val="00176692"/>
    <w:rsid w:val="00181ACF"/>
    <w:rsid w:val="001A3A0D"/>
    <w:rsid w:val="001C6F45"/>
    <w:rsid w:val="002A29C8"/>
    <w:rsid w:val="002D577C"/>
    <w:rsid w:val="002D720C"/>
    <w:rsid w:val="002E1CA1"/>
    <w:rsid w:val="002F3D32"/>
    <w:rsid w:val="00327A63"/>
    <w:rsid w:val="00347459"/>
    <w:rsid w:val="0035489E"/>
    <w:rsid w:val="00370FAD"/>
    <w:rsid w:val="00373EA4"/>
    <w:rsid w:val="003E2D14"/>
    <w:rsid w:val="003E7E7F"/>
    <w:rsid w:val="004523A2"/>
    <w:rsid w:val="00452C0D"/>
    <w:rsid w:val="00452D87"/>
    <w:rsid w:val="00463BA3"/>
    <w:rsid w:val="004854C0"/>
    <w:rsid w:val="004A37B0"/>
    <w:rsid w:val="004B1728"/>
    <w:rsid w:val="004F5AA8"/>
    <w:rsid w:val="005004E0"/>
    <w:rsid w:val="00503F49"/>
    <w:rsid w:val="00514577"/>
    <w:rsid w:val="00515CCF"/>
    <w:rsid w:val="005163AE"/>
    <w:rsid w:val="00567EC1"/>
    <w:rsid w:val="00571C49"/>
    <w:rsid w:val="00592C20"/>
    <w:rsid w:val="005C4B06"/>
    <w:rsid w:val="005E0940"/>
    <w:rsid w:val="005F11CC"/>
    <w:rsid w:val="005F3F09"/>
    <w:rsid w:val="00657E3E"/>
    <w:rsid w:val="00662476"/>
    <w:rsid w:val="006728E0"/>
    <w:rsid w:val="006744D6"/>
    <w:rsid w:val="006910B4"/>
    <w:rsid w:val="006A48A1"/>
    <w:rsid w:val="00712610"/>
    <w:rsid w:val="00735421"/>
    <w:rsid w:val="00747780"/>
    <w:rsid w:val="00753592"/>
    <w:rsid w:val="007602C7"/>
    <w:rsid w:val="00765ADA"/>
    <w:rsid w:val="007728BA"/>
    <w:rsid w:val="00777F75"/>
    <w:rsid w:val="0079420E"/>
    <w:rsid w:val="007A26A9"/>
    <w:rsid w:val="007A5A45"/>
    <w:rsid w:val="00803A1E"/>
    <w:rsid w:val="00804314"/>
    <w:rsid w:val="00815EBC"/>
    <w:rsid w:val="00864FFB"/>
    <w:rsid w:val="00872206"/>
    <w:rsid w:val="00881EE8"/>
    <w:rsid w:val="00892954"/>
    <w:rsid w:val="008A1F44"/>
    <w:rsid w:val="008A4A2C"/>
    <w:rsid w:val="008A7BD3"/>
    <w:rsid w:val="008E7991"/>
    <w:rsid w:val="00915415"/>
    <w:rsid w:val="009213E5"/>
    <w:rsid w:val="00936622"/>
    <w:rsid w:val="0094466A"/>
    <w:rsid w:val="00966CED"/>
    <w:rsid w:val="00994A3E"/>
    <w:rsid w:val="00997393"/>
    <w:rsid w:val="009B17C2"/>
    <w:rsid w:val="009D5CF5"/>
    <w:rsid w:val="00A0699B"/>
    <w:rsid w:val="00A10FB2"/>
    <w:rsid w:val="00A11118"/>
    <w:rsid w:val="00A12B6E"/>
    <w:rsid w:val="00A22F91"/>
    <w:rsid w:val="00A577B2"/>
    <w:rsid w:val="00A72732"/>
    <w:rsid w:val="00A837EC"/>
    <w:rsid w:val="00A84BE9"/>
    <w:rsid w:val="00A93957"/>
    <w:rsid w:val="00AD022A"/>
    <w:rsid w:val="00AE6EEB"/>
    <w:rsid w:val="00AF7F08"/>
    <w:rsid w:val="00B1514D"/>
    <w:rsid w:val="00B45880"/>
    <w:rsid w:val="00B47A54"/>
    <w:rsid w:val="00B84586"/>
    <w:rsid w:val="00C411E0"/>
    <w:rsid w:val="00C54844"/>
    <w:rsid w:val="00C55149"/>
    <w:rsid w:val="00C7246E"/>
    <w:rsid w:val="00CA3C93"/>
    <w:rsid w:val="00CF350D"/>
    <w:rsid w:val="00D03C95"/>
    <w:rsid w:val="00D15AC1"/>
    <w:rsid w:val="00D17499"/>
    <w:rsid w:val="00D26A45"/>
    <w:rsid w:val="00D34AFF"/>
    <w:rsid w:val="00DA0C91"/>
    <w:rsid w:val="00DD1050"/>
    <w:rsid w:val="00E0198B"/>
    <w:rsid w:val="00E06D98"/>
    <w:rsid w:val="00E168C2"/>
    <w:rsid w:val="00E20D4E"/>
    <w:rsid w:val="00E60139"/>
    <w:rsid w:val="00E811BF"/>
    <w:rsid w:val="00E86865"/>
    <w:rsid w:val="00E876D3"/>
    <w:rsid w:val="00EA34DF"/>
    <w:rsid w:val="00F01380"/>
    <w:rsid w:val="00F04474"/>
    <w:rsid w:val="00F72FBA"/>
    <w:rsid w:val="00FA7F95"/>
    <w:rsid w:val="00FB2C69"/>
    <w:rsid w:val="00FC116A"/>
    <w:rsid w:val="00FC2280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54A0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3198</Characters>
  <Application>Microsoft Office Word</Application>
  <DocSecurity>0</DocSecurity>
  <Lines>1599</Lines>
  <Paragraphs>201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3</cp:revision>
  <cp:lastPrinted>2019-03-12T11:14:00Z</cp:lastPrinted>
  <dcterms:created xsi:type="dcterms:W3CDTF">2019-03-14T08:55:00Z</dcterms:created>
  <dcterms:modified xsi:type="dcterms:W3CDTF">2019-03-14T11:41:00Z</dcterms:modified>
</cp:coreProperties>
</file>