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80B271FBBF435EB12EEC78A6B04365"/>
        </w:placeholder>
        <w:text/>
      </w:sdtPr>
      <w:sdtEndPr/>
      <w:sdtContent>
        <w:p w:rsidRPr="009B062B" w:rsidR="00AF30DD" w:rsidP="00E92F42" w:rsidRDefault="00AF30DD" w14:paraId="746909C4" w14:textId="77777777">
          <w:pPr>
            <w:pStyle w:val="Rubrik1"/>
            <w:spacing w:after="300"/>
          </w:pPr>
          <w:r w:rsidRPr="009B062B">
            <w:t>Förslag till riksdagsbeslut</w:t>
          </w:r>
        </w:p>
      </w:sdtContent>
    </w:sdt>
    <w:sdt>
      <w:sdtPr>
        <w:alias w:val="Yrkande 1"/>
        <w:tag w:val="bbed6859-06a8-4933-a6ae-9a33d3c02145"/>
        <w:id w:val="180947135"/>
        <w:lock w:val="sdtLocked"/>
      </w:sdtPr>
      <w:sdtEndPr/>
      <w:sdtContent>
        <w:p w:rsidR="00076CAC" w:rsidRDefault="00AB6830" w14:paraId="746909C5" w14:textId="364DBB63">
          <w:pPr>
            <w:pStyle w:val="Frslagstext"/>
          </w:pPr>
          <w:r>
            <w:t>Riksdagen ställer sig bakom det som anförs i motionen om att regeringen ska omarbeta beräkningsgrunderna för avgifter till producenterna så att det tydligt framgår vilka producenter som ska betala en avgift, vad exakt producenterna betalar för samt vilka kriterier som ligger till grund för beräkningen och revideringen av avgiftsnivåerna och tillkännager detta för regeringen.</w:t>
          </w:r>
        </w:p>
      </w:sdtContent>
    </w:sdt>
    <w:sdt>
      <w:sdtPr>
        <w:alias w:val="Yrkande 2"/>
        <w:tag w:val="d23d9594-3601-40b1-9c62-4f37941241a3"/>
        <w:id w:val="-652058992"/>
        <w:lock w:val="sdtLocked"/>
      </w:sdtPr>
      <w:sdtEndPr/>
      <w:sdtContent>
        <w:p w:rsidR="00076CAC" w:rsidRDefault="00AB6830" w14:paraId="746909C6" w14:textId="11C373C5">
          <w:pPr>
            <w:pStyle w:val="Frslagstext"/>
          </w:pPr>
          <w:r>
            <w:t>Riksdagen ställer sig bakom det som anförs i motionen om att flytta fram tidpunkten för ikraftträdandet av de förslag som rör producentansvaret i engångsplastdirektivets artikel 8 till den 1 januari 2023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ED030D957149DD9575DCF7C8DC1D01"/>
        </w:placeholder>
        <w:text/>
      </w:sdtPr>
      <w:sdtEndPr/>
      <w:sdtContent>
        <w:p w:rsidRPr="009B062B" w:rsidR="006D79C9" w:rsidP="00333E95" w:rsidRDefault="006D79C9" w14:paraId="746909C7" w14:textId="77777777">
          <w:pPr>
            <w:pStyle w:val="Rubrik1"/>
          </w:pPr>
          <w:r>
            <w:t>Motivering</w:t>
          </w:r>
        </w:p>
      </w:sdtContent>
    </w:sdt>
    <w:p w:rsidRPr="00317CD2" w:rsidR="00571199" w:rsidP="00317CD2" w:rsidRDefault="00D8793E" w14:paraId="746909C8" w14:textId="3DD47A25">
      <w:pPr>
        <w:pStyle w:val="Normalutanindragellerluft"/>
      </w:pPr>
      <w:r w:rsidRPr="00317CD2">
        <w:t>Regeringen förslår i den aktuella propositionen att regeringen eller den myndighet som regeringen bestämmer, ska få meddela föreskrifter om skyldigheter för producenter att ”betala avgifter för att täcka det allmännas kostnader för hantering av avfall som skräpa</w:t>
      </w:r>
      <w:r w:rsidRPr="00317CD2" w:rsidR="003D1952">
        <w:t>r</w:t>
      </w:r>
      <w:r w:rsidRPr="00317CD2">
        <w:t xml:space="preserve"> ned </w:t>
      </w:r>
      <w:r w:rsidRPr="00317CD2" w:rsidR="003D1952">
        <w:t>samt till</w:t>
      </w:r>
      <w:r w:rsidRPr="00317CD2">
        <w:t xml:space="preserve"> information om nedskräpning”.</w:t>
      </w:r>
      <w:r w:rsidRPr="00317CD2" w:rsidR="00E455FF">
        <w:t xml:space="preserve"> </w:t>
      </w:r>
      <w:r w:rsidRPr="00317CD2">
        <w:t>Eftersom producenternas nedskräpnings</w:t>
      </w:r>
      <w:r w:rsidR="00317CD2">
        <w:softHyphen/>
      </w:r>
      <w:r w:rsidRPr="00317CD2">
        <w:t xml:space="preserve">avgifter föreslås regleras i förordning och inte lag, </w:t>
      </w:r>
      <w:r w:rsidRPr="00317CD2" w:rsidR="00707EE6">
        <w:t>är det viktigt</w:t>
      </w:r>
      <w:r w:rsidRPr="00317CD2">
        <w:t xml:space="preserve"> att riksdagens bemyndigande inte går </w:t>
      </w:r>
      <w:r w:rsidRPr="00317CD2" w:rsidR="00FC4F7B">
        <w:t>längre än</w:t>
      </w:r>
      <w:r w:rsidRPr="00317CD2">
        <w:t xml:space="preserve"> vad som är nödvändigt och </w:t>
      </w:r>
      <w:r w:rsidRPr="00317CD2" w:rsidR="00E84110">
        <w:t xml:space="preserve">som </w:t>
      </w:r>
      <w:r w:rsidRPr="00317CD2">
        <w:t>säkerställer att</w:t>
      </w:r>
      <w:r w:rsidRPr="00317CD2" w:rsidR="00E455FF">
        <w:t xml:space="preserve"> </w:t>
      </w:r>
      <w:r w:rsidRPr="00317CD2">
        <w:t>nedskräpningsavgiftsförordningen endast ålägger producenterna kostnadsansvar i enlighet med engångsplastdirektivet och självkostnadsprincipen</w:t>
      </w:r>
      <w:r w:rsidRPr="00317CD2" w:rsidR="00E455FF">
        <w:t>.</w:t>
      </w:r>
      <w:r w:rsidRPr="00317CD2" w:rsidR="003D1952">
        <w:t xml:space="preserve"> </w:t>
      </w:r>
      <w:r w:rsidRPr="00317CD2" w:rsidR="00571199">
        <w:t xml:space="preserve">När ett direktiv införs i svensk lagstiftning är det viktigt att det finns en förutsägbarhet för näringslivet och andra rörande vad implementeringen kan komma att innebära i praxis. </w:t>
      </w:r>
      <w:r w:rsidRPr="00317CD2" w:rsidR="00A208FD">
        <w:t xml:space="preserve">Får regeringen ett öppet bemyndigande av riksdagen, får regeringen fria händer att ta ut vilken avgift som helst. </w:t>
      </w:r>
      <w:r w:rsidRPr="00317CD2" w:rsidR="00707EE6">
        <w:t xml:space="preserve">Regeringens förslag till bemyndigande är </w:t>
      </w:r>
      <w:r w:rsidRPr="00317CD2" w:rsidR="00F65643">
        <w:t xml:space="preserve">därför </w:t>
      </w:r>
      <w:r w:rsidRPr="00317CD2" w:rsidR="00707EE6">
        <w:t>alltför öppet formulera</w:t>
      </w:r>
      <w:r w:rsidRPr="00317CD2" w:rsidR="00467C64">
        <w:t>t</w:t>
      </w:r>
      <w:r w:rsidRPr="00317CD2" w:rsidR="00707EE6">
        <w:t xml:space="preserve">. </w:t>
      </w:r>
      <w:r w:rsidRPr="00317CD2" w:rsidR="00707EE6">
        <w:lastRenderedPageBreak/>
        <w:t xml:space="preserve">Detta gör det i princip </w:t>
      </w:r>
      <w:r w:rsidRPr="00317CD2" w:rsidR="003D1952">
        <w:t xml:space="preserve">omöjligt att bedöma vilka konsekvenser olika föreskrifter kan komma att få när de </w:t>
      </w:r>
      <w:r w:rsidRPr="00317CD2" w:rsidR="00571199">
        <w:t xml:space="preserve">väl </w:t>
      </w:r>
      <w:r w:rsidRPr="00317CD2" w:rsidR="003D1952">
        <w:t xml:space="preserve">implementeras. </w:t>
      </w:r>
    </w:p>
    <w:p w:rsidRPr="00A30F47" w:rsidR="00E84110" w:rsidP="00A30F47" w:rsidRDefault="00E84110" w14:paraId="746909CA" w14:textId="1B5EA9F2">
      <w:r w:rsidRPr="00A30F47">
        <w:t>Den avgiftsmodell som regeringen presenterar i sin proposition innehåller ett antal</w:t>
      </w:r>
      <w:r w:rsidRPr="00A30F47" w:rsidR="00D91636">
        <w:t xml:space="preserve"> otydligheter </w:t>
      </w:r>
      <w:r w:rsidRPr="00A30F47" w:rsidR="00571199">
        <w:t>och mindre lyckade förslag</w:t>
      </w:r>
      <w:r w:rsidRPr="00A30F47" w:rsidR="00D91636">
        <w:t xml:space="preserve">. </w:t>
      </w:r>
      <w:r w:rsidRPr="00A30F47" w:rsidR="00571199">
        <w:t xml:space="preserve">Till att börja med så har regeringen valt att bygga avgiftsmodellen på ett sådant sätt att det mer liknar en </w:t>
      </w:r>
      <w:r w:rsidRPr="00A30F47" w:rsidR="00902F85">
        <w:t>punkt</w:t>
      </w:r>
      <w:r w:rsidRPr="00A30F47" w:rsidR="00571199">
        <w:t xml:space="preserve">skatt än en avgift. </w:t>
      </w:r>
      <w:r w:rsidRPr="00A30F47" w:rsidR="00902F85">
        <w:t>Det saknas helt enkelt en korrelation mellan faktisk kostnad för nedskräpning och uttagen avgift. R</w:t>
      </w:r>
      <w:r w:rsidRPr="00A30F47" w:rsidR="00571199">
        <w:t xml:space="preserve">egeringen </w:t>
      </w:r>
      <w:r w:rsidR="00F65643">
        <w:t xml:space="preserve">föreslår </w:t>
      </w:r>
      <w:r w:rsidR="00F433F2">
        <w:t xml:space="preserve">exempelvis </w:t>
      </w:r>
      <w:r w:rsidRPr="00A30F47" w:rsidR="00902F85">
        <w:t xml:space="preserve">inte </w:t>
      </w:r>
      <w:r w:rsidR="00F65643">
        <w:t xml:space="preserve">att </w:t>
      </w:r>
      <w:r w:rsidRPr="00A30F47" w:rsidR="00571199">
        <w:t xml:space="preserve">avgiften </w:t>
      </w:r>
      <w:r w:rsidR="00F65643">
        <w:t xml:space="preserve">beräknas </w:t>
      </w:r>
      <w:r w:rsidRPr="00A30F47" w:rsidR="00571199">
        <w:t xml:space="preserve">utifrån </w:t>
      </w:r>
      <w:r w:rsidR="00F65643">
        <w:t xml:space="preserve">den </w:t>
      </w:r>
      <w:r w:rsidRPr="00A30F47" w:rsidR="00571199">
        <w:t>faktisk</w:t>
      </w:r>
      <w:r w:rsidR="00F65643">
        <w:t>a</w:t>
      </w:r>
      <w:r w:rsidRPr="00A30F47" w:rsidR="00571199">
        <w:t xml:space="preserve"> nedskräpning som sker</w:t>
      </w:r>
      <w:r w:rsidR="00F65643">
        <w:t>,</w:t>
      </w:r>
      <w:r w:rsidRPr="00A30F47" w:rsidR="00571199">
        <w:t xml:space="preserve"> utan på </w:t>
      </w:r>
      <w:r w:rsidRPr="00A30F47" w:rsidR="00527B21">
        <w:t>antalet utsläppta produkter på den svenska marknaden</w:t>
      </w:r>
      <w:r w:rsidRPr="00A30F47" w:rsidR="009F1430">
        <w:t xml:space="preserve">. </w:t>
      </w:r>
      <w:r w:rsidR="00A779FB">
        <w:t>Därtill kommer att r</w:t>
      </w:r>
      <w:r w:rsidRPr="00A779FB" w:rsidR="00A779FB">
        <w:t xml:space="preserve">egeringens nuvarande </w:t>
      </w:r>
      <w:r w:rsidR="00A779FB">
        <w:t>avgifts</w:t>
      </w:r>
      <w:r w:rsidRPr="00A779FB" w:rsidR="00A779FB">
        <w:t xml:space="preserve">beräkningar bygger på en kostnadsuppskattning om 100 kronor per invånare och år, trots att det endast finns en kommun i landet som har en </w:t>
      </w:r>
      <w:r w:rsidR="00A779FB">
        <w:t xml:space="preserve">reell </w:t>
      </w:r>
      <w:r w:rsidRPr="00A779FB" w:rsidR="00A779FB">
        <w:t>kostnadsberäkning</w:t>
      </w:r>
      <w:r w:rsidR="00F65643">
        <w:t xml:space="preserve">, och </w:t>
      </w:r>
      <w:r w:rsidRPr="00A779FB" w:rsidR="00A779FB">
        <w:t xml:space="preserve">som ligger på 45 kronor per invånare och år. </w:t>
      </w:r>
      <w:r w:rsidR="00F433F2">
        <w:t>Bland annat dessa förhållanden pekar på att det är tal om en skatt snarare än en avgift för tillhandahållen tjänst. Därtill kan påpekas att p</w:t>
      </w:r>
      <w:r w:rsidRPr="00A30F47" w:rsidR="00D91636">
        <w:t xml:space="preserve">raxis </w:t>
      </w:r>
      <w:r w:rsidR="00A779FB">
        <w:t xml:space="preserve">inom branschen </w:t>
      </w:r>
      <w:r w:rsidRPr="00A30F47" w:rsidR="00D91636">
        <w:t>är att skräp och avfall beräknas utifrån vikt eller volym</w:t>
      </w:r>
      <w:r w:rsidRPr="00A30F47" w:rsidR="009F1430">
        <w:t>, inte per styckeenhet, såsom regeringen valt att göra</w:t>
      </w:r>
      <w:r w:rsidRPr="00A30F47" w:rsidR="00D91636">
        <w:t>. Detta skapar en skevhet som är olycklig</w:t>
      </w:r>
      <w:r w:rsidRPr="00A30F47" w:rsidR="00902F85">
        <w:t>, då det miss</w:t>
      </w:r>
      <w:r w:rsidR="00317CD2">
        <w:softHyphen/>
      </w:r>
      <w:r w:rsidRPr="00A30F47" w:rsidR="00902F85">
        <w:t>gynnar producenter av små enheter, framför producenter av större eller tyngre enheter.</w:t>
      </w:r>
      <w:r w:rsidRPr="00A30F47" w:rsidR="00D91636">
        <w:t xml:space="preserve"> </w:t>
      </w:r>
      <w:r w:rsidR="00ED3016">
        <w:t xml:space="preserve">Det finns även en risk för orättvisor mellan olika typer av producenter, då regeringens förslag exkluderar vissa produkter som genererar skräp/avfall, men avgiftsbelägger andra. Regeringen behöver även </w:t>
      </w:r>
      <w:r w:rsidR="00475BE9">
        <w:t xml:space="preserve">återkomma med besked om </w:t>
      </w:r>
      <w:r w:rsidR="00ED3016">
        <w:t xml:space="preserve">hur ofta och på vilka grunder avgiftsnivåerna löpande </w:t>
      </w:r>
      <w:r w:rsidR="00475BE9">
        <w:t>kommer att</w:t>
      </w:r>
      <w:r w:rsidR="00ED3016">
        <w:t xml:space="preserve"> revideras.</w:t>
      </w:r>
    </w:p>
    <w:p w:rsidR="00A779FB" w:rsidP="0087594A" w:rsidRDefault="00E94D4A" w14:paraId="746909CC" w14:textId="19AA6DDA">
      <w:r>
        <w:t>Sverigedemokraterna</w:t>
      </w:r>
      <w:r w:rsidR="0087594A">
        <w:t xml:space="preserve"> föreslå</w:t>
      </w:r>
      <w:r w:rsidR="00C75889">
        <w:t>r</w:t>
      </w:r>
      <w:r w:rsidR="0087594A">
        <w:t xml:space="preserve"> ett </w:t>
      </w:r>
      <w:r w:rsidRPr="0087594A" w:rsidR="0087594A">
        <w:t>senarelägga</w:t>
      </w:r>
      <w:r w:rsidR="0087594A">
        <w:t>nde av</w:t>
      </w:r>
      <w:r w:rsidRPr="0087594A" w:rsidR="0087594A">
        <w:t xml:space="preserve"> implementeringen av </w:t>
      </w:r>
      <w:r>
        <w:t>e</w:t>
      </w:r>
      <w:r w:rsidRPr="0087594A" w:rsidR="0087594A">
        <w:t>ngångs</w:t>
      </w:r>
      <w:r w:rsidR="00317CD2">
        <w:softHyphen/>
      </w:r>
      <w:bookmarkStart w:name="_GoBack" w:id="1"/>
      <w:bookmarkEnd w:id="1"/>
      <w:r w:rsidRPr="0087594A" w:rsidR="0087594A">
        <w:t xml:space="preserve">plastdirektivets artikel 8, som reglerar producentansvaret. Enligt </w:t>
      </w:r>
      <w:r>
        <w:t>d</w:t>
      </w:r>
      <w:r w:rsidRPr="0087594A" w:rsidR="0087594A">
        <w:t>irektivet behöver de</w:t>
      </w:r>
      <w:r>
        <w:t>t</w:t>
      </w:r>
      <w:r w:rsidRPr="0087594A" w:rsidR="0087594A">
        <w:t xml:space="preserve"> inte införlivas förrän 3 januari 2023</w:t>
      </w:r>
      <w:r w:rsidR="0087594A">
        <w:t xml:space="preserve">. Detta skulle ge regeringen tid att omarbeta de brister som påpekats </w:t>
      </w:r>
      <w:r>
        <w:t>ovan</w:t>
      </w:r>
      <w:r w:rsidR="00C51FF5">
        <w:t xml:space="preserve">. </w:t>
      </w:r>
      <w:r w:rsidRPr="00C51FF5" w:rsidR="00C51FF5">
        <w:t>Kommissionen kommer med riktlinjer i slutet av 2021</w:t>
      </w:r>
      <w:r w:rsidR="00C51FF5">
        <w:t xml:space="preserve">, för </w:t>
      </w:r>
      <w:r w:rsidRPr="00C51FF5" w:rsidR="00C51FF5">
        <w:t xml:space="preserve">vad som </w:t>
      </w:r>
      <w:r w:rsidR="00C51FF5">
        <w:t>kan anses vara</w:t>
      </w:r>
      <w:r w:rsidRPr="00C51FF5" w:rsidR="00C51FF5">
        <w:t xml:space="preserve"> kostnadseffektiv, transpar</w:t>
      </w:r>
      <w:r w:rsidR="009701AC">
        <w:t>e</w:t>
      </w:r>
      <w:r w:rsidRPr="00C51FF5" w:rsidR="00C51FF5">
        <w:t>nt och proportionell kostnad</w:t>
      </w:r>
      <w:r>
        <w:t xml:space="preserve"> kopplat till avgiftsnivåer</w:t>
      </w:r>
      <w:r w:rsidR="00C51FF5">
        <w:t xml:space="preserve">. </w:t>
      </w:r>
      <w:r w:rsidRPr="00E639C1" w:rsidR="00E639C1">
        <w:t>Regeringen bör avvakta med beslut om bemyndigande och eventuella förordningar tills kommissionen presenterat dessa riktlinjer</w:t>
      </w:r>
      <w:r w:rsidR="00A779FB">
        <w:t>.</w:t>
      </w:r>
    </w:p>
    <w:sdt>
      <w:sdtPr>
        <w:alias w:val="CC_Underskrifter"/>
        <w:tag w:val="CC_Underskrifter"/>
        <w:id w:val="583496634"/>
        <w:lock w:val="sdtContentLocked"/>
        <w:placeholder>
          <w:docPart w:val="D9817D7D75FB4AB782982FEF78D4EF31"/>
        </w:placeholder>
      </w:sdtPr>
      <w:sdtEndPr/>
      <w:sdtContent>
        <w:p w:rsidR="00E92F42" w:rsidP="00E92F42" w:rsidRDefault="00E92F42" w14:paraId="746909CD" w14:textId="77777777"/>
        <w:p w:rsidRPr="008E0FE2" w:rsidR="004801AC" w:rsidP="00E92F42" w:rsidRDefault="00317CD2" w14:paraId="746909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bl>
    <w:p w:rsidR="00225B23" w:rsidRDefault="00225B23" w14:paraId="746909D8" w14:textId="77777777"/>
    <w:sectPr w:rsidR="00225B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909DA" w14:textId="77777777" w:rsidR="00C25127" w:rsidRDefault="00C25127" w:rsidP="000C1CAD">
      <w:pPr>
        <w:spacing w:line="240" w:lineRule="auto"/>
      </w:pPr>
      <w:r>
        <w:separator/>
      </w:r>
    </w:p>
  </w:endnote>
  <w:endnote w:type="continuationSeparator" w:id="0">
    <w:p w14:paraId="746909DB" w14:textId="77777777" w:rsidR="00C25127" w:rsidRDefault="00C25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0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09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09E9" w14:textId="77777777" w:rsidR="00262EA3" w:rsidRPr="00E92F42" w:rsidRDefault="00262EA3" w:rsidP="00E92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09D8" w14:textId="77777777" w:rsidR="00C25127" w:rsidRDefault="00C25127" w:rsidP="000C1CAD">
      <w:pPr>
        <w:spacing w:line="240" w:lineRule="auto"/>
      </w:pPr>
      <w:r>
        <w:separator/>
      </w:r>
    </w:p>
  </w:footnote>
  <w:footnote w:type="continuationSeparator" w:id="0">
    <w:p w14:paraId="746909D9" w14:textId="77777777" w:rsidR="00C25127" w:rsidRDefault="00C25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690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6909EB" wp14:anchorId="74690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7CD2" w14:paraId="746909EE" w14:textId="77777777">
                          <w:pPr>
                            <w:jc w:val="right"/>
                          </w:pPr>
                          <w:sdt>
                            <w:sdtPr>
                              <w:alias w:val="CC_Noformat_Partikod"/>
                              <w:tag w:val="CC_Noformat_Partikod"/>
                              <w:id w:val="-53464382"/>
                              <w:placeholder>
                                <w:docPart w:val="9D6E98C136494FFC829680BB1D54A1E3"/>
                              </w:placeholder>
                              <w:text/>
                            </w:sdtPr>
                            <w:sdtEndPr/>
                            <w:sdtContent>
                              <w:r w:rsidR="00F961A5">
                                <w:t>SD</w:t>
                              </w:r>
                            </w:sdtContent>
                          </w:sdt>
                          <w:sdt>
                            <w:sdtPr>
                              <w:alias w:val="CC_Noformat_Partinummer"/>
                              <w:tag w:val="CC_Noformat_Partinummer"/>
                              <w:id w:val="-1709555926"/>
                              <w:placeholder>
                                <w:docPart w:val="FEF43FD8FD234921A0A5EFB69001F4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90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7CD2" w14:paraId="746909EE" w14:textId="77777777">
                    <w:pPr>
                      <w:jc w:val="right"/>
                    </w:pPr>
                    <w:sdt>
                      <w:sdtPr>
                        <w:alias w:val="CC_Noformat_Partikod"/>
                        <w:tag w:val="CC_Noformat_Partikod"/>
                        <w:id w:val="-53464382"/>
                        <w:placeholder>
                          <w:docPart w:val="9D6E98C136494FFC829680BB1D54A1E3"/>
                        </w:placeholder>
                        <w:text/>
                      </w:sdtPr>
                      <w:sdtEndPr/>
                      <w:sdtContent>
                        <w:r w:rsidR="00F961A5">
                          <w:t>SD</w:t>
                        </w:r>
                      </w:sdtContent>
                    </w:sdt>
                    <w:sdt>
                      <w:sdtPr>
                        <w:alias w:val="CC_Noformat_Partinummer"/>
                        <w:tag w:val="CC_Noformat_Partinummer"/>
                        <w:id w:val="-1709555926"/>
                        <w:placeholder>
                          <w:docPart w:val="FEF43FD8FD234921A0A5EFB69001F4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6909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909DE" w14:textId="77777777">
    <w:pPr>
      <w:jc w:val="right"/>
    </w:pPr>
  </w:p>
  <w:p w:rsidR="00262EA3" w:rsidP="00776B74" w:rsidRDefault="00262EA3" w14:paraId="746909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7CD2" w14:paraId="74690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909ED" wp14:anchorId="74690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7CD2" w14:paraId="746909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61A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7CD2" w14:paraId="746909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7CD2" w14:paraId="746909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:4090</w:t>
        </w:r>
      </w:sdtContent>
    </w:sdt>
  </w:p>
  <w:p w:rsidR="00262EA3" w:rsidP="00E03A3D" w:rsidRDefault="00317CD2" w14:paraId="746909E6"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AB6830" w14:paraId="746909E7" w14:textId="642BF181">
        <w:pPr>
          <w:pStyle w:val="FSHRub2"/>
        </w:pPr>
        <w:r>
          <w:t>med anledning av prop. 2020/21:198 Producentansvar och straffansvar för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6909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F961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8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20"/>
    <w:rsid w:val="000732C2"/>
    <w:rsid w:val="000734AE"/>
    <w:rsid w:val="00073DBB"/>
    <w:rsid w:val="000743FF"/>
    <w:rsid w:val="00074588"/>
    <w:rsid w:val="000756EB"/>
    <w:rsid w:val="00075B69"/>
    <w:rsid w:val="000769DA"/>
    <w:rsid w:val="00076CA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3FD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23"/>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5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CD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5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A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64"/>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BE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B21"/>
    <w:rsid w:val="005305C6"/>
    <w:rsid w:val="00530BC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9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4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E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D56"/>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D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A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8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A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0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3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F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4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FB"/>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830"/>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F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27"/>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1FF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8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5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3C"/>
    <w:rsid w:val="00CF632F"/>
    <w:rsid w:val="00CF70A8"/>
    <w:rsid w:val="00CF746D"/>
    <w:rsid w:val="00D001BD"/>
    <w:rsid w:val="00D010AE"/>
    <w:rsid w:val="00D0136F"/>
    <w:rsid w:val="00D01F4E"/>
    <w:rsid w:val="00D0227E"/>
    <w:rsid w:val="00D02AAF"/>
    <w:rsid w:val="00D02ED2"/>
    <w:rsid w:val="00D03CE4"/>
    <w:rsid w:val="00D04591"/>
    <w:rsid w:val="00D047CF"/>
    <w:rsid w:val="00D04F2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3E"/>
    <w:rsid w:val="00D902BB"/>
    <w:rsid w:val="00D90E18"/>
    <w:rsid w:val="00D90EA4"/>
    <w:rsid w:val="00D9163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7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FF"/>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C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10"/>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42"/>
    <w:rsid w:val="00E9447B"/>
    <w:rsid w:val="00E94538"/>
    <w:rsid w:val="00E94BAB"/>
    <w:rsid w:val="00E94D39"/>
    <w:rsid w:val="00E94D4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16"/>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9C"/>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3F2"/>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4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A5"/>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F7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6909C3"/>
  <w15:chartTrackingRefBased/>
  <w15:docId w15:val="{5B5DF1F4-1805-4CD1-A2F1-E5E466B5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80B271FBBF435EB12EEC78A6B04365"/>
        <w:category>
          <w:name w:val="Allmänt"/>
          <w:gallery w:val="placeholder"/>
        </w:category>
        <w:types>
          <w:type w:val="bbPlcHdr"/>
        </w:types>
        <w:behaviors>
          <w:behavior w:val="content"/>
        </w:behaviors>
        <w:guid w:val="{1FCB03D0-FE4E-4CD0-ABD9-7C30AF9121B0}"/>
      </w:docPartPr>
      <w:docPartBody>
        <w:p w:rsidR="0084031E" w:rsidRDefault="00725D12">
          <w:pPr>
            <w:pStyle w:val="7180B271FBBF435EB12EEC78A6B04365"/>
          </w:pPr>
          <w:r w:rsidRPr="005A0A93">
            <w:rPr>
              <w:rStyle w:val="Platshllartext"/>
            </w:rPr>
            <w:t>Förslag till riksdagsbeslut</w:t>
          </w:r>
        </w:p>
      </w:docPartBody>
    </w:docPart>
    <w:docPart>
      <w:docPartPr>
        <w:name w:val="80ED030D957149DD9575DCF7C8DC1D01"/>
        <w:category>
          <w:name w:val="Allmänt"/>
          <w:gallery w:val="placeholder"/>
        </w:category>
        <w:types>
          <w:type w:val="bbPlcHdr"/>
        </w:types>
        <w:behaviors>
          <w:behavior w:val="content"/>
        </w:behaviors>
        <w:guid w:val="{09E4DB56-DD11-4A7B-AB78-1105E160020E}"/>
      </w:docPartPr>
      <w:docPartBody>
        <w:p w:rsidR="0084031E" w:rsidRDefault="00725D12">
          <w:pPr>
            <w:pStyle w:val="80ED030D957149DD9575DCF7C8DC1D01"/>
          </w:pPr>
          <w:r w:rsidRPr="005A0A93">
            <w:rPr>
              <w:rStyle w:val="Platshllartext"/>
            </w:rPr>
            <w:t>Motivering</w:t>
          </w:r>
        </w:p>
      </w:docPartBody>
    </w:docPart>
    <w:docPart>
      <w:docPartPr>
        <w:name w:val="9D6E98C136494FFC829680BB1D54A1E3"/>
        <w:category>
          <w:name w:val="Allmänt"/>
          <w:gallery w:val="placeholder"/>
        </w:category>
        <w:types>
          <w:type w:val="bbPlcHdr"/>
        </w:types>
        <w:behaviors>
          <w:behavior w:val="content"/>
        </w:behaviors>
        <w:guid w:val="{835BDC16-0740-46C1-ABFA-31982FE1C8DF}"/>
      </w:docPartPr>
      <w:docPartBody>
        <w:p w:rsidR="0084031E" w:rsidRDefault="00725D12">
          <w:pPr>
            <w:pStyle w:val="9D6E98C136494FFC829680BB1D54A1E3"/>
          </w:pPr>
          <w:r>
            <w:rPr>
              <w:rStyle w:val="Platshllartext"/>
            </w:rPr>
            <w:t xml:space="preserve"> </w:t>
          </w:r>
        </w:p>
      </w:docPartBody>
    </w:docPart>
    <w:docPart>
      <w:docPartPr>
        <w:name w:val="FEF43FD8FD234921A0A5EFB69001F472"/>
        <w:category>
          <w:name w:val="Allmänt"/>
          <w:gallery w:val="placeholder"/>
        </w:category>
        <w:types>
          <w:type w:val="bbPlcHdr"/>
        </w:types>
        <w:behaviors>
          <w:behavior w:val="content"/>
        </w:behaviors>
        <w:guid w:val="{8FC2DDFE-D218-4936-94B6-3B07BF49FE98}"/>
      </w:docPartPr>
      <w:docPartBody>
        <w:p w:rsidR="0084031E" w:rsidRDefault="00725D12">
          <w:pPr>
            <w:pStyle w:val="FEF43FD8FD234921A0A5EFB69001F472"/>
          </w:pPr>
          <w:r>
            <w:t xml:space="preserve"> </w:t>
          </w:r>
        </w:p>
      </w:docPartBody>
    </w:docPart>
    <w:docPart>
      <w:docPartPr>
        <w:name w:val="D9817D7D75FB4AB782982FEF78D4EF31"/>
        <w:category>
          <w:name w:val="Allmänt"/>
          <w:gallery w:val="placeholder"/>
        </w:category>
        <w:types>
          <w:type w:val="bbPlcHdr"/>
        </w:types>
        <w:behaviors>
          <w:behavior w:val="content"/>
        </w:behaviors>
        <w:guid w:val="{6EA01759-2CA8-4429-905C-41A2AFFFAA86}"/>
      </w:docPartPr>
      <w:docPartBody>
        <w:p w:rsidR="00B01407" w:rsidRDefault="00B01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12"/>
    <w:rsid w:val="001A7DE3"/>
    <w:rsid w:val="00725D12"/>
    <w:rsid w:val="0084031E"/>
    <w:rsid w:val="00B01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031E"/>
    <w:rPr>
      <w:color w:val="F4B083" w:themeColor="accent2" w:themeTint="99"/>
    </w:rPr>
  </w:style>
  <w:style w:type="paragraph" w:customStyle="1" w:styleId="7180B271FBBF435EB12EEC78A6B04365">
    <w:name w:val="7180B271FBBF435EB12EEC78A6B04365"/>
  </w:style>
  <w:style w:type="paragraph" w:customStyle="1" w:styleId="D4F4A478BA4F49C3BC7D1698A9906E18">
    <w:name w:val="D4F4A478BA4F49C3BC7D1698A9906E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D2AA34320841AC81B2139812378D9C">
    <w:name w:val="CDD2AA34320841AC81B2139812378D9C"/>
  </w:style>
  <w:style w:type="paragraph" w:customStyle="1" w:styleId="80ED030D957149DD9575DCF7C8DC1D01">
    <w:name w:val="80ED030D957149DD9575DCF7C8DC1D01"/>
  </w:style>
  <w:style w:type="paragraph" w:customStyle="1" w:styleId="81C8941E9C0E4471BDA5775D9ED399F5">
    <w:name w:val="81C8941E9C0E4471BDA5775D9ED399F5"/>
  </w:style>
  <w:style w:type="paragraph" w:customStyle="1" w:styleId="7774E968214B467AB0B2BF8AC3885495">
    <w:name w:val="7774E968214B467AB0B2BF8AC3885495"/>
  </w:style>
  <w:style w:type="paragraph" w:customStyle="1" w:styleId="9D6E98C136494FFC829680BB1D54A1E3">
    <w:name w:val="9D6E98C136494FFC829680BB1D54A1E3"/>
  </w:style>
  <w:style w:type="paragraph" w:customStyle="1" w:styleId="FEF43FD8FD234921A0A5EFB69001F472">
    <w:name w:val="FEF43FD8FD234921A0A5EFB69001F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153D3-5F70-4A77-B21F-BF779E1556DE}"/>
</file>

<file path=customXml/itemProps2.xml><?xml version="1.0" encoding="utf-8"?>
<ds:datastoreItem xmlns:ds="http://schemas.openxmlformats.org/officeDocument/2006/customXml" ds:itemID="{540083BC-DEA7-442C-A646-E8AFC428F9FF}"/>
</file>

<file path=customXml/itemProps3.xml><?xml version="1.0" encoding="utf-8"?>
<ds:datastoreItem xmlns:ds="http://schemas.openxmlformats.org/officeDocument/2006/customXml" ds:itemID="{5801F9EE-124E-4805-91B6-4CD17B2E8410}"/>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3428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21 198 Producentansvar och straffansvar för nedskräpning</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