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6DB4EB8"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DF4B0E">
              <w:rPr>
                <w:b/>
                <w:lang w:eastAsia="en-US"/>
              </w:rPr>
              <w:t>21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CFCBE9D" w:rsidR="00DF1630" w:rsidRPr="00DF4413" w:rsidRDefault="003A1AC8" w:rsidP="00236428">
            <w:pPr>
              <w:spacing w:line="252" w:lineRule="auto"/>
              <w:rPr>
                <w:lang w:eastAsia="en-US"/>
              </w:rPr>
            </w:pPr>
            <w:proofErr w:type="gramStart"/>
            <w:r>
              <w:rPr>
                <w:lang w:eastAsia="en-US"/>
              </w:rPr>
              <w:t>20</w:t>
            </w:r>
            <w:r w:rsidR="00EC4F93">
              <w:rPr>
                <w:lang w:eastAsia="en-US"/>
              </w:rPr>
              <w:t>2</w:t>
            </w:r>
            <w:r w:rsidR="006830D7">
              <w:rPr>
                <w:lang w:eastAsia="en-US"/>
              </w:rPr>
              <w:t>5</w:t>
            </w:r>
            <w:r w:rsidR="009B2EE0">
              <w:rPr>
                <w:lang w:eastAsia="en-US"/>
              </w:rPr>
              <w:t>-</w:t>
            </w:r>
            <w:r w:rsidR="00DF4B0E">
              <w:rPr>
                <w:lang w:eastAsia="en-US"/>
              </w:rPr>
              <w:t>02</w:t>
            </w:r>
            <w:proofErr w:type="gramEnd"/>
            <w:r w:rsidR="00DF4B0E">
              <w:rPr>
                <w:lang w:eastAsia="en-US"/>
              </w:rPr>
              <w:t>–14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563AAD6" w:rsidR="00626DFC" w:rsidRPr="005F6757" w:rsidRDefault="000A3E79" w:rsidP="00B427F9">
            <w:pPr>
              <w:spacing w:line="252" w:lineRule="auto"/>
              <w:rPr>
                <w:color w:val="000000" w:themeColor="text1"/>
                <w:lang w:eastAsia="en-US"/>
              </w:rPr>
            </w:pPr>
            <w:r>
              <w:rPr>
                <w:color w:val="000000" w:themeColor="text1"/>
                <w:lang w:eastAsia="en-US"/>
              </w:rPr>
              <w:t>0</w:t>
            </w:r>
            <w:r w:rsidR="00DF4B0E">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DF4B0E">
              <w:rPr>
                <w:color w:val="000000" w:themeColor="text1"/>
                <w:lang w:eastAsia="en-US"/>
              </w:rPr>
              <w:t>1</w:t>
            </w:r>
            <w:r>
              <w:rPr>
                <w:color w:val="000000" w:themeColor="text1"/>
                <w:lang w:eastAsia="en-US"/>
              </w:rPr>
              <w:t>0</w:t>
            </w:r>
            <w:r w:rsidR="003B4C1F">
              <w:rPr>
                <w:color w:val="000000" w:themeColor="text1"/>
                <w:lang w:eastAsia="en-US"/>
              </w:rPr>
              <w:t>.</w:t>
            </w:r>
            <w:r>
              <w:rPr>
                <w:color w:val="000000" w:themeColor="text1"/>
                <w:lang w:eastAsia="en-US"/>
              </w:rPr>
              <w:t>0</w:t>
            </w:r>
            <w:r w:rsidR="003B4C1F">
              <w:rPr>
                <w:color w:val="000000" w:themeColor="text1"/>
                <w:lang w:eastAsia="en-US"/>
              </w:rPr>
              <w:t>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6AC1D0BC" w:rsidR="00221CE3" w:rsidRDefault="00DF4B0E">
            <w:pPr>
              <w:spacing w:line="256" w:lineRule="auto"/>
              <w:rPr>
                <w:rFonts w:eastAsiaTheme="minorHAnsi"/>
                <w:color w:val="000000"/>
                <w:lang w:eastAsia="en-US"/>
              </w:rPr>
            </w:pPr>
            <w:r>
              <w:rPr>
                <w:rFonts w:eastAsiaTheme="minorHAnsi"/>
                <w:b/>
                <w:bCs/>
                <w:color w:val="000000"/>
                <w:lang w:eastAsia="en-US"/>
              </w:rPr>
              <w:t>Ekonomiska och finansiella frågor</w:t>
            </w:r>
            <w:r w:rsidR="002B6963">
              <w:rPr>
                <w:rFonts w:eastAsiaTheme="minorHAnsi"/>
                <w:b/>
                <w:bCs/>
                <w:color w:val="000000"/>
                <w:lang w:eastAsia="en-US"/>
              </w:rPr>
              <w:t xml:space="preserve"> </w:t>
            </w:r>
            <w:r w:rsidR="003B4C1F" w:rsidRPr="003B4C1F">
              <w:rPr>
                <w:rFonts w:eastAsiaTheme="minorHAnsi"/>
                <w:b/>
                <w:bCs/>
                <w:color w:val="000000"/>
                <w:lang w:eastAsia="en-US"/>
              </w:rPr>
              <w:br/>
            </w:r>
            <w:r>
              <w:rPr>
                <w:rFonts w:eastAsiaTheme="minorHAnsi"/>
                <w:color w:val="000000"/>
                <w:lang w:eastAsia="en-US"/>
              </w:rPr>
              <w:t>Finansminister Elisabeth Svantesson</w:t>
            </w:r>
            <w:r w:rsidR="00221CE3">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ån</w:t>
            </w:r>
            <w:r>
              <w:rPr>
                <w:rFonts w:eastAsiaTheme="minorHAnsi"/>
                <w:color w:val="000000"/>
                <w:lang w:eastAsia="en-US"/>
              </w:rPr>
              <w:t xml:space="preserve"> Finans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18</w:t>
            </w:r>
            <w:r w:rsidR="00221CE3">
              <w:rPr>
                <w:rFonts w:eastAsiaTheme="minorHAnsi"/>
                <w:color w:val="000000"/>
                <w:lang w:eastAsia="en-US"/>
              </w:rPr>
              <w:t xml:space="preserve"> </w:t>
            </w:r>
            <w:r>
              <w:rPr>
                <w:rFonts w:eastAsiaTheme="minorHAnsi"/>
                <w:color w:val="000000"/>
                <w:lang w:eastAsia="en-US"/>
              </w:rPr>
              <w:t>februari</w:t>
            </w:r>
            <w:r w:rsidR="00221CE3">
              <w:rPr>
                <w:rFonts w:eastAsiaTheme="minorHAnsi"/>
                <w:color w:val="000000"/>
                <w:lang w:eastAsia="en-US"/>
              </w:rPr>
              <w:t xml:space="preserve"> </w:t>
            </w:r>
            <w:r>
              <w:rPr>
                <w:rFonts w:eastAsiaTheme="minorHAnsi"/>
                <w:color w:val="000000"/>
                <w:lang w:eastAsia="en-US"/>
              </w:rPr>
              <w:t>2025</w:t>
            </w:r>
            <w:r w:rsidR="00221CE3">
              <w:rPr>
                <w:rFonts w:eastAsiaTheme="minorHAnsi"/>
                <w:color w:val="000000"/>
                <w:lang w:eastAsia="en-US"/>
              </w:rPr>
              <w:t>.</w:t>
            </w:r>
          </w:p>
          <w:p w14:paraId="7631F692" w14:textId="2871AD97" w:rsidR="00221CE3" w:rsidRDefault="003B4C1F">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D310895" w14:textId="77777777" w:rsidR="00221CE3" w:rsidRDefault="00221CE3" w:rsidP="00221CE3">
            <w:pPr>
              <w:rPr>
                <w:rFonts w:eastAsiaTheme="minorHAnsi"/>
                <w:color w:val="000000"/>
                <w:lang w:eastAsia="en-US"/>
              </w:rPr>
            </w:pPr>
          </w:p>
          <w:p w14:paraId="64A7A474" w14:textId="0A813728" w:rsidR="00221CE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DF4B0E">
              <w:rPr>
                <w:rFonts w:eastAsiaTheme="minorHAnsi"/>
                <w:b/>
                <w:bCs/>
                <w:color w:val="000000"/>
                <w:lang w:eastAsia="en-US"/>
              </w:rPr>
              <w:t xml:space="preserve"> 21 januari 2025</w:t>
            </w:r>
          </w:p>
          <w:p w14:paraId="37A0CB23" w14:textId="77777777" w:rsidR="007E04AA" w:rsidRDefault="007E04AA" w:rsidP="00CE22B8">
            <w:pPr>
              <w:spacing w:line="256" w:lineRule="auto"/>
              <w:rPr>
                <w:rFonts w:eastAsiaTheme="minorHAnsi"/>
                <w:color w:val="000000" w:themeColor="text1"/>
                <w:lang w:eastAsia="en-US"/>
              </w:rPr>
            </w:pPr>
          </w:p>
          <w:p w14:paraId="38433396" w14:textId="67E0D6E4" w:rsidR="00CE22B8" w:rsidRPr="00CE22B8" w:rsidRDefault="00CE22B8" w:rsidP="00CE22B8">
            <w:pPr>
              <w:spacing w:line="256" w:lineRule="auto"/>
              <w:rPr>
                <w:rFonts w:eastAsiaTheme="minorHAnsi"/>
                <w:b/>
                <w:bCs/>
                <w:color w:val="000000" w:themeColor="text1"/>
                <w:lang w:eastAsia="en-US"/>
              </w:rPr>
            </w:pPr>
            <w:r w:rsidRPr="00CE22B8">
              <w:rPr>
                <w:rFonts w:eastAsiaTheme="minorHAnsi"/>
                <w:b/>
                <w:bCs/>
                <w:color w:val="000000" w:themeColor="text1"/>
                <w:lang w:eastAsia="en-US"/>
              </w:rPr>
              <w:t xml:space="preserve">- </w:t>
            </w:r>
            <w:r w:rsidRPr="00CE22B8">
              <w:rPr>
                <w:b/>
                <w:bCs/>
              </w:rPr>
              <w:t xml:space="preserve"> </w:t>
            </w:r>
            <w:r w:rsidRPr="00CE22B8">
              <w:rPr>
                <w:rFonts w:eastAsiaTheme="minorHAnsi"/>
                <w:b/>
                <w:bCs/>
                <w:color w:val="000000" w:themeColor="text1"/>
                <w:lang w:eastAsia="en-US"/>
              </w:rPr>
              <w:t>Övriga frågor</w:t>
            </w:r>
            <w:r w:rsidRPr="00CE22B8">
              <w:rPr>
                <w:rFonts w:eastAsiaTheme="minorHAnsi"/>
                <w:b/>
                <w:bCs/>
                <w:color w:val="000000" w:themeColor="text1"/>
                <w:lang w:eastAsia="en-US"/>
              </w:rPr>
              <w:br/>
              <w:t>Aktuella lagstiftningsförslag om finansiella tjänster, bland annat med tanke på behovet av att minska regelbördan</w:t>
            </w:r>
            <w:r>
              <w:rPr>
                <w:rFonts w:eastAsiaTheme="minorHAnsi"/>
                <w:color w:val="000000" w:themeColor="text1"/>
                <w:lang w:eastAsia="en-US"/>
              </w:rPr>
              <w:br/>
            </w:r>
            <w:r>
              <w:rPr>
                <w:rFonts w:eastAsiaTheme="minorHAnsi"/>
                <w:color w:val="000000" w:themeColor="text1"/>
                <w:lang w:eastAsia="en-US"/>
              </w:rPr>
              <w:br/>
            </w:r>
            <w:r w:rsidRPr="00CE22B8">
              <w:rPr>
                <w:rFonts w:eastAsiaTheme="minorHAnsi"/>
                <w:b/>
                <w:bCs/>
                <w:color w:val="000000" w:themeColor="text1"/>
                <w:lang w:eastAsia="en-US"/>
              </w:rPr>
              <w:t>- Konkurrenskraft, förenkling och förbättring av företagsklimatet i Europa: konkurrenskraftskompassen</w:t>
            </w:r>
          </w:p>
          <w:p w14:paraId="468389F4" w14:textId="4F41AE6D" w:rsidR="00CE22B8" w:rsidRDefault="00CE22B8" w:rsidP="00CE22B8">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EBC9948" w14:textId="77777777" w:rsidR="00CA576B" w:rsidRPr="00CA576B" w:rsidRDefault="00CA576B" w:rsidP="00CA576B">
            <w:pPr>
              <w:spacing w:line="256" w:lineRule="auto"/>
              <w:rPr>
                <w:rFonts w:eastAsiaTheme="minorHAnsi"/>
                <w:color w:val="000000" w:themeColor="text1"/>
                <w:lang w:eastAsia="en-US"/>
              </w:rPr>
            </w:pPr>
            <w:r w:rsidRPr="00CA576B">
              <w:rPr>
                <w:rFonts w:eastAsiaTheme="minorHAnsi"/>
                <w:color w:val="000000" w:themeColor="text1"/>
                <w:lang w:eastAsia="en-US"/>
              </w:rPr>
              <w:t>S- och V-ledamöterna anmälde avvikande ståndpunkter.</w:t>
            </w:r>
          </w:p>
          <w:p w14:paraId="05875051" w14:textId="77777777" w:rsidR="00CA576B" w:rsidRDefault="00CA576B" w:rsidP="00CA576B">
            <w:pPr>
              <w:spacing w:line="256" w:lineRule="auto"/>
              <w:rPr>
                <w:rFonts w:eastAsiaTheme="minorHAnsi"/>
                <w:color w:val="000000" w:themeColor="text1"/>
                <w:lang w:eastAsia="en-US"/>
              </w:rPr>
            </w:pPr>
            <w:r w:rsidRPr="00CA576B">
              <w:rPr>
                <w:rFonts w:eastAsiaTheme="minorHAnsi"/>
                <w:color w:val="000000" w:themeColor="text1"/>
                <w:lang w:eastAsia="en-US"/>
              </w:rPr>
              <w:t xml:space="preserve">V- och MP-ledamöterna anmälde avvikande ståndpunkt. </w:t>
            </w:r>
          </w:p>
          <w:p w14:paraId="4C8B62E1" w14:textId="64394E8D" w:rsidR="00CE22B8" w:rsidRDefault="00CE22B8" w:rsidP="00CA576B">
            <w:pPr>
              <w:spacing w:line="256" w:lineRule="auto"/>
              <w:rPr>
                <w:rFonts w:eastAsiaTheme="minorHAnsi"/>
                <w:color w:val="000000" w:themeColor="text1"/>
                <w:lang w:eastAsia="en-US"/>
              </w:rPr>
            </w:pPr>
            <w:r>
              <w:rPr>
                <w:rFonts w:eastAsiaTheme="minorHAnsi"/>
                <w:color w:val="000000" w:themeColor="text1"/>
                <w:lang w:eastAsia="en-US"/>
              </w:rPr>
              <w:br/>
            </w:r>
            <w:r w:rsidRPr="00CE22B8">
              <w:rPr>
                <w:rFonts w:eastAsiaTheme="minorHAnsi"/>
                <w:b/>
                <w:bCs/>
                <w:color w:val="000000" w:themeColor="text1"/>
                <w:lang w:eastAsia="en-US"/>
              </w:rPr>
              <w:t>- Ekonomiska och finansiella konsekvenser av Rysslands angrepp mot Ukraina</w:t>
            </w:r>
            <w:r>
              <w:rPr>
                <w:rFonts w:eastAsiaTheme="minorHAnsi"/>
                <w:color w:val="000000" w:themeColor="text1"/>
                <w:lang w:eastAsia="en-US"/>
              </w:rPr>
              <w:br/>
            </w: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3A2CDE6" w14:textId="35C5CDA8" w:rsidR="00CE22B8" w:rsidRPr="00CE22B8" w:rsidRDefault="00CE22B8" w:rsidP="00CE22B8">
            <w:pPr>
              <w:spacing w:line="256" w:lineRule="auto"/>
              <w:rPr>
                <w:rFonts w:eastAsiaTheme="minorHAnsi"/>
                <w:b/>
                <w:bCs/>
                <w:color w:val="000000" w:themeColor="text1"/>
                <w:lang w:eastAsia="en-US"/>
              </w:rPr>
            </w:pPr>
            <w:r>
              <w:rPr>
                <w:rFonts w:eastAsiaTheme="minorHAnsi"/>
                <w:color w:val="000000" w:themeColor="text1"/>
                <w:lang w:eastAsia="en-US"/>
              </w:rPr>
              <w:br/>
            </w:r>
            <w:r w:rsidRPr="00CE22B8">
              <w:rPr>
                <w:rFonts w:eastAsiaTheme="minorHAnsi"/>
                <w:b/>
                <w:bCs/>
                <w:color w:val="000000" w:themeColor="text1"/>
                <w:lang w:eastAsia="en-US"/>
              </w:rPr>
              <w:t>- EU:s budget</w:t>
            </w:r>
          </w:p>
          <w:p w14:paraId="7F43A55F" w14:textId="776EFD6F" w:rsidR="00CE22B8" w:rsidRDefault="00CE22B8" w:rsidP="00CE22B8">
            <w:pPr>
              <w:spacing w:line="256" w:lineRule="auto"/>
              <w:rPr>
                <w:rFonts w:eastAsiaTheme="minorHAnsi"/>
                <w:color w:val="000000" w:themeColor="text1"/>
                <w:lang w:eastAsia="en-US"/>
              </w:rPr>
            </w:pPr>
            <w:r w:rsidRPr="00CE22B8">
              <w:rPr>
                <w:rFonts w:eastAsiaTheme="minorHAnsi"/>
                <w:b/>
                <w:bCs/>
                <w:color w:val="000000" w:themeColor="text1"/>
                <w:lang w:eastAsia="en-US"/>
              </w:rPr>
              <w:t>Rådets rekommendation om beviljande av ansvarsfrihet för kommissionen</w:t>
            </w:r>
            <w:r w:rsidRPr="00CE22B8">
              <w:rPr>
                <w:rFonts w:eastAsiaTheme="minorHAnsi"/>
                <w:color w:val="000000" w:themeColor="text1"/>
                <w:lang w:eastAsia="en-US"/>
              </w:rPr>
              <w:t xml:space="preserve"> </w:t>
            </w:r>
            <w:r w:rsidRPr="00CE22B8">
              <w:rPr>
                <w:rFonts w:eastAsiaTheme="minorHAnsi"/>
                <w:b/>
                <w:bCs/>
                <w:color w:val="000000" w:themeColor="text1"/>
                <w:lang w:eastAsia="en-US"/>
              </w:rPr>
              <w:t>för genomförandet av budgeten för 2023</w:t>
            </w:r>
            <w:r>
              <w:rPr>
                <w:rFonts w:eastAsiaTheme="minorHAnsi"/>
                <w:color w:val="000000" w:themeColor="text1"/>
                <w:lang w:eastAsia="en-US"/>
              </w:rPr>
              <w:br/>
            </w:r>
            <w:r w:rsidRPr="003B4C1F">
              <w:rPr>
                <w:rFonts w:eastAsiaTheme="minorHAnsi"/>
                <w:color w:val="000000" w:themeColor="text1"/>
                <w:lang w:eastAsia="en-US"/>
              </w:rPr>
              <w:t>Ordföranden konstaterade att det fanns stöd för regeringens ståndpunkt.</w:t>
            </w:r>
          </w:p>
          <w:p w14:paraId="5B3E073E" w14:textId="78321E6A" w:rsidR="00CE22B8" w:rsidRPr="00CE22B8" w:rsidRDefault="00CE22B8" w:rsidP="00CE22B8">
            <w:pPr>
              <w:spacing w:line="256" w:lineRule="auto"/>
              <w:rPr>
                <w:rFonts w:eastAsiaTheme="minorHAnsi"/>
                <w:color w:val="000000" w:themeColor="text1"/>
                <w:lang w:eastAsia="en-US"/>
              </w:rPr>
            </w:pPr>
            <w:r>
              <w:rPr>
                <w:rFonts w:eastAsiaTheme="minorHAnsi"/>
                <w:color w:val="000000" w:themeColor="text1"/>
                <w:lang w:eastAsia="en-US"/>
              </w:rPr>
              <w:br/>
            </w:r>
            <w:r w:rsidRPr="00CE22B8">
              <w:rPr>
                <w:rFonts w:eastAsiaTheme="minorHAnsi"/>
                <w:b/>
                <w:bCs/>
                <w:color w:val="000000" w:themeColor="text1"/>
                <w:lang w:eastAsia="en-US"/>
              </w:rPr>
              <w:t xml:space="preserve">- Slutsatser om budgetriktlinjerna för 2026 </w:t>
            </w:r>
            <w:r w:rsidRPr="00CE22B8">
              <w:rPr>
                <w:rFonts w:eastAsiaTheme="minorHAnsi"/>
                <w:b/>
                <w:bCs/>
                <w:color w:val="000000" w:themeColor="text1"/>
                <w:lang w:eastAsia="en-US"/>
              </w:rPr>
              <w:br/>
            </w:r>
            <w:r w:rsidRPr="003B4C1F">
              <w:rPr>
                <w:rFonts w:eastAsiaTheme="minorHAnsi"/>
                <w:color w:val="000000" w:themeColor="text1"/>
                <w:lang w:eastAsia="en-US"/>
              </w:rPr>
              <w:t>Ordföranden konstaterade att det fanns stöd för regeringens ståndpunkt.</w:t>
            </w:r>
            <w:r>
              <w:rPr>
                <w:rFonts w:eastAsiaTheme="minorHAnsi"/>
                <w:color w:val="000000" w:themeColor="text1"/>
                <w:lang w:eastAsia="en-US"/>
              </w:rPr>
              <w:br/>
            </w:r>
            <w:r>
              <w:rPr>
                <w:rFonts w:eastAsiaTheme="minorHAnsi"/>
                <w:color w:val="000000" w:themeColor="text1"/>
                <w:lang w:eastAsia="en-US"/>
              </w:rPr>
              <w:lastRenderedPageBreak/>
              <w:br/>
            </w:r>
            <w:r w:rsidRPr="00CE22B8">
              <w:rPr>
                <w:rFonts w:eastAsiaTheme="minorHAnsi"/>
                <w:b/>
                <w:bCs/>
                <w:color w:val="000000" w:themeColor="text1"/>
                <w:lang w:eastAsia="en-US"/>
              </w:rPr>
              <w:t>- Genomförande av ramverket för ekonomisk styrning</w:t>
            </w:r>
            <w:r>
              <w:rPr>
                <w:rFonts w:eastAsiaTheme="minorHAnsi"/>
                <w:color w:val="000000" w:themeColor="text1"/>
                <w:lang w:eastAsia="en-US"/>
              </w:rPr>
              <w:br/>
            </w:r>
            <w:r w:rsidRPr="00CE22B8">
              <w:rPr>
                <w:rFonts w:eastAsiaTheme="minorHAnsi"/>
                <w:b/>
                <w:bCs/>
                <w:color w:val="000000" w:themeColor="text1"/>
                <w:lang w:eastAsia="en-US"/>
              </w:rPr>
              <w:t>a) Medelfristiga finans- och strukturpolitiska planer: rådets rekommendationer</w:t>
            </w:r>
            <w:r w:rsidRPr="00CE22B8">
              <w:rPr>
                <w:rFonts w:eastAsiaTheme="minorHAnsi"/>
                <w:b/>
                <w:bCs/>
                <w:color w:val="000000" w:themeColor="text1"/>
                <w:lang w:eastAsia="en-US"/>
              </w:rPr>
              <w:br/>
              <w:t>b) Rådets rekommendationer inom ramen för förfarandet vid alltför stora underskott</w:t>
            </w:r>
          </w:p>
          <w:p w14:paraId="08916BF6" w14:textId="22F9251D" w:rsidR="00CE22B8" w:rsidRPr="00CE22B8" w:rsidRDefault="00CE22B8" w:rsidP="00CE22B8">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r>
              <w:rPr>
                <w:rFonts w:eastAsiaTheme="minorHAnsi"/>
                <w:color w:val="000000" w:themeColor="text1"/>
                <w:lang w:eastAsia="en-US"/>
              </w:rPr>
              <w:br/>
            </w:r>
            <w:r>
              <w:rPr>
                <w:rFonts w:eastAsiaTheme="minorHAnsi"/>
                <w:color w:val="000000" w:themeColor="text1"/>
                <w:lang w:eastAsia="en-US"/>
              </w:rPr>
              <w:br/>
            </w:r>
            <w:r w:rsidRPr="00CE22B8">
              <w:rPr>
                <w:rFonts w:eastAsiaTheme="minorHAnsi"/>
                <w:b/>
                <w:bCs/>
                <w:color w:val="000000" w:themeColor="text1"/>
                <w:lang w:eastAsia="en-US"/>
              </w:rPr>
              <w:t>- Den europeiska planeringsterminen 2025</w:t>
            </w:r>
            <w:r>
              <w:rPr>
                <w:rFonts w:eastAsiaTheme="minorHAnsi"/>
                <w:b/>
                <w:bCs/>
                <w:color w:val="000000" w:themeColor="text1"/>
                <w:lang w:eastAsia="en-US"/>
              </w:rPr>
              <w:br/>
            </w:r>
            <w:r w:rsidRPr="00CE22B8">
              <w:rPr>
                <w:rFonts w:eastAsiaTheme="minorHAnsi"/>
                <w:b/>
                <w:bCs/>
                <w:color w:val="000000" w:themeColor="text1"/>
                <w:lang w:eastAsia="en-US"/>
              </w:rPr>
              <w:t>a) Slutsatser om rapporten om förvarningsmekanismen 2025</w:t>
            </w:r>
          </w:p>
          <w:p w14:paraId="40C099E7" w14:textId="62775DC8" w:rsidR="00CE22B8" w:rsidRPr="00CE22B8" w:rsidRDefault="00CE22B8" w:rsidP="00CE22B8">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r>
              <w:rPr>
                <w:rFonts w:eastAsiaTheme="minorHAnsi"/>
                <w:color w:val="000000" w:themeColor="text1"/>
                <w:lang w:eastAsia="en-US"/>
              </w:rPr>
              <w:t>.</w:t>
            </w:r>
            <w:r>
              <w:rPr>
                <w:rFonts w:eastAsiaTheme="minorHAnsi"/>
                <w:color w:val="000000" w:themeColor="text1"/>
                <w:lang w:eastAsia="en-US"/>
              </w:rPr>
              <w:br/>
            </w:r>
            <w:r w:rsidRPr="00CE22B8">
              <w:rPr>
                <w:rFonts w:eastAsiaTheme="minorHAnsi"/>
                <w:b/>
                <w:bCs/>
                <w:color w:val="000000" w:themeColor="text1"/>
                <w:lang w:eastAsia="en-US"/>
              </w:rPr>
              <w:t>b) Rådets rekommendation om den ekonomiska politiken i euroområdet 2025</w:t>
            </w:r>
            <w:r w:rsidRPr="00CE22B8">
              <w:rPr>
                <w:rFonts w:eastAsiaTheme="minorHAnsi"/>
                <w:color w:val="000000" w:themeColor="text1"/>
                <w:lang w:eastAsia="en-US"/>
              </w:rPr>
              <w:t xml:space="preserve"> </w:t>
            </w:r>
          </w:p>
          <w:p w14:paraId="4A51FD9E" w14:textId="1DD4D96D" w:rsidR="00CE22B8" w:rsidRPr="00CE22B8" w:rsidRDefault="00CE22B8" w:rsidP="00CE22B8">
            <w:pPr>
              <w:spacing w:line="256" w:lineRule="auto"/>
              <w:rPr>
                <w:rFonts w:eastAsiaTheme="minorHAnsi"/>
                <w:color w:val="000000" w:themeColor="text1"/>
                <w:lang w:eastAsia="en-US"/>
              </w:rPr>
            </w:pPr>
            <w:r>
              <w:rPr>
                <w:rFonts w:eastAsiaTheme="minorHAnsi"/>
                <w:color w:val="000000" w:themeColor="text1"/>
                <w:lang w:eastAsia="en-US"/>
              </w:rPr>
              <w:br/>
            </w:r>
            <w:r w:rsidRPr="00CE22B8">
              <w:rPr>
                <w:rFonts w:eastAsiaTheme="minorHAnsi"/>
                <w:b/>
                <w:bCs/>
                <w:color w:val="000000" w:themeColor="text1"/>
                <w:lang w:eastAsia="en-US"/>
              </w:rPr>
              <w:t>- Förberedelser inför G20-mötet med finansministrarna och centralbankscheferna den 26–27 februari 2025: Europeiska unionens mandat</w:t>
            </w:r>
            <w:r w:rsidRPr="00CE22B8">
              <w:rPr>
                <w:rFonts w:eastAsiaTheme="minorHAnsi"/>
                <w:color w:val="000000" w:themeColor="text1"/>
                <w:lang w:eastAsia="en-US"/>
              </w:rPr>
              <w:t xml:space="preserve"> </w:t>
            </w:r>
            <w:r>
              <w:rPr>
                <w:rFonts w:eastAsiaTheme="minorHAnsi"/>
                <w:color w:val="000000" w:themeColor="text1"/>
                <w:lang w:eastAsia="en-US"/>
              </w:rPr>
              <w:br/>
            </w:r>
            <w:r w:rsidRPr="003B4C1F">
              <w:rPr>
                <w:rFonts w:eastAsiaTheme="minorHAnsi"/>
                <w:color w:val="000000" w:themeColor="text1"/>
                <w:lang w:eastAsia="en-US"/>
              </w:rPr>
              <w:t>Ordföranden konstaterade att det fanns stöd för regeringens ståndpunkt</w:t>
            </w:r>
            <w:r>
              <w:rPr>
                <w:rFonts w:eastAsiaTheme="minorHAnsi"/>
                <w:color w:val="000000" w:themeColor="text1"/>
                <w:lang w:eastAsia="en-US"/>
              </w:rPr>
              <w:t>.</w:t>
            </w:r>
            <w:r>
              <w:rPr>
                <w:rFonts w:eastAsiaTheme="minorHAnsi"/>
                <w:color w:val="000000" w:themeColor="text1"/>
                <w:lang w:eastAsia="en-US"/>
              </w:rPr>
              <w:br/>
            </w:r>
            <w:r>
              <w:rPr>
                <w:rFonts w:eastAsiaTheme="minorHAnsi"/>
                <w:color w:val="000000" w:themeColor="text1"/>
                <w:lang w:eastAsia="en-US"/>
              </w:rPr>
              <w:br/>
            </w:r>
            <w:r w:rsidRPr="00CE22B8">
              <w:rPr>
                <w:rFonts w:eastAsiaTheme="minorHAnsi"/>
                <w:b/>
                <w:bCs/>
                <w:color w:val="000000" w:themeColor="text1"/>
                <w:lang w:eastAsia="en-US"/>
              </w:rPr>
              <w:t xml:space="preserve">- Den ekonomiska återhämtningen i Europa </w:t>
            </w:r>
          </w:p>
          <w:p w14:paraId="7C5154E4" w14:textId="7441DD54" w:rsidR="00CE22B8" w:rsidRDefault="00CE22B8" w:rsidP="00CE22B8">
            <w:pPr>
              <w:spacing w:line="256" w:lineRule="auto"/>
              <w:rPr>
                <w:rFonts w:eastAsiaTheme="minorHAnsi"/>
                <w:color w:val="000000" w:themeColor="text1"/>
                <w:lang w:eastAsia="en-US"/>
              </w:rPr>
            </w:pPr>
            <w:r w:rsidRPr="00CE22B8">
              <w:rPr>
                <w:rFonts w:eastAsiaTheme="minorHAnsi"/>
                <w:b/>
                <w:bCs/>
                <w:color w:val="000000" w:themeColor="text1"/>
                <w:lang w:eastAsia="en-US"/>
              </w:rPr>
              <w:t>Rådets genomförandebeslut inom ramen för faciliteten för återhämtning och resiliens</w:t>
            </w:r>
            <w:r>
              <w:rPr>
                <w:rFonts w:eastAsiaTheme="minorHAnsi"/>
                <w:color w:val="000000" w:themeColor="text1"/>
                <w:lang w:eastAsia="en-US"/>
              </w:rPr>
              <w:br/>
            </w:r>
            <w:r w:rsidRPr="003B4C1F">
              <w:rPr>
                <w:rFonts w:eastAsiaTheme="minorHAnsi"/>
                <w:color w:val="000000" w:themeColor="text1"/>
                <w:lang w:eastAsia="en-US"/>
              </w:rPr>
              <w:t>Ordföranden konstaterade att det fanns stöd för regeringens ståndpunkt.</w:t>
            </w:r>
          </w:p>
          <w:p w14:paraId="541ED983" w14:textId="6E99DE20" w:rsidR="003B4C1F" w:rsidRPr="00CE22B8" w:rsidRDefault="00CE22B8" w:rsidP="00CE22B8">
            <w:pPr>
              <w:spacing w:line="256" w:lineRule="auto"/>
              <w:rPr>
                <w:rFonts w:eastAsiaTheme="minorHAnsi"/>
                <w:b/>
                <w:bCs/>
                <w:color w:val="000000" w:themeColor="text1"/>
                <w:lang w:eastAsia="en-US"/>
              </w:rPr>
            </w:pPr>
            <w:r>
              <w:rPr>
                <w:rFonts w:eastAsiaTheme="minorHAnsi"/>
                <w:color w:val="000000" w:themeColor="text1"/>
                <w:lang w:eastAsia="en-US"/>
              </w:rPr>
              <w:br/>
            </w:r>
            <w:r w:rsidRPr="00CE22B8">
              <w:rPr>
                <w:rFonts w:eastAsiaTheme="minorHAnsi"/>
                <w:b/>
                <w:bCs/>
                <w:color w:val="000000" w:themeColor="text1"/>
                <w:lang w:eastAsia="en-US"/>
              </w:rPr>
              <w:t>- Övriga frågor</w:t>
            </w:r>
            <w:r w:rsidRPr="00CE22B8">
              <w:rPr>
                <w:rFonts w:eastAsiaTheme="minorHAnsi"/>
                <w:b/>
                <w:bCs/>
                <w:color w:val="000000" w:themeColor="text1"/>
                <w:lang w:eastAsia="en-US"/>
              </w:rPr>
              <w:br/>
            </w:r>
            <w:r w:rsidR="000A460A">
              <w:rPr>
                <w:color w:val="000000"/>
              </w:rPr>
              <w:t>Information från Spanien om den kommande Sevillakonferensen på temat utvecklingsfinansiering</w:t>
            </w:r>
            <w:r w:rsidR="003549F1">
              <w:rPr>
                <w:color w:val="000000"/>
              </w:rPr>
              <w:t>.</w:t>
            </w:r>
          </w:p>
          <w:p w14:paraId="3E8B5D3E" w14:textId="77777777" w:rsidR="003B4C1F" w:rsidRPr="003B4C1F" w:rsidRDefault="003B4C1F">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7B701242" w14:textId="77777777" w:rsidR="00221CE3" w:rsidRDefault="00DF4B0E">
            <w:pPr>
              <w:spacing w:line="256" w:lineRule="auto"/>
              <w:rPr>
                <w:rFonts w:eastAsiaTheme="minorHAnsi"/>
                <w:b/>
                <w:bCs/>
                <w:color w:val="000000"/>
                <w:lang w:eastAsia="en-US"/>
              </w:rPr>
            </w:pPr>
            <w:r>
              <w:rPr>
                <w:rFonts w:eastAsiaTheme="minorHAnsi"/>
                <w:b/>
                <w:bCs/>
                <w:color w:val="000000"/>
                <w:lang w:eastAsia="en-US"/>
              </w:rPr>
              <w:t>Studieresa</w:t>
            </w:r>
          </w:p>
          <w:p w14:paraId="0488765C" w14:textId="64367AE9" w:rsidR="00DF4B0E" w:rsidRDefault="00DF4B0E">
            <w:pPr>
              <w:spacing w:line="256" w:lineRule="auto"/>
              <w:rPr>
                <w:rFonts w:eastAsiaTheme="minorHAnsi"/>
                <w:color w:val="000000"/>
                <w:lang w:eastAsia="en-US"/>
              </w:rPr>
            </w:pPr>
            <w:r>
              <w:rPr>
                <w:rFonts w:eastAsiaTheme="minorHAnsi"/>
                <w:color w:val="000000"/>
                <w:lang w:eastAsia="en-US"/>
              </w:rPr>
              <w:t xml:space="preserve">EU-nämnden beslutade att studieresan </w:t>
            </w:r>
            <w:r w:rsidR="0052036C">
              <w:rPr>
                <w:rFonts w:eastAsiaTheme="minorHAnsi"/>
                <w:color w:val="000000"/>
                <w:lang w:eastAsia="en-US"/>
              </w:rPr>
              <w:t xml:space="preserve">den 23–26 februari </w:t>
            </w:r>
            <w:r w:rsidR="004316EE">
              <w:rPr>
                <w:rFonts w:eastAsiaTheme="minorHAnsi"/>
                <w:color w:val="000000"/>
                <w:lang w:eastAsia="en-US"/>
              </w:rPr>
              <w:t xml:space="preserve">2025 </w:t>
            </w:r>
            <w:r>
              <w:rPr>
                <w:rFonts w:eastAsiaTheme="minorHAnsi"/>
                <w:color w:val="000000"/>
                <w:lang w:eastAsia="en-US"/>
              </w:rPr>
              <w:t>kan genomföras.</w:t>
            </w:r>
          </w:p>
          <w:p w14:paraId="4452F60E" w14:textId="322D0794" w:rsidR="00DF4B0E" w:rsidRPr="00DF4B0E" w:rsidRDefault="00DF4B0E">
            <w:pPr>
              <w:spacing w:line="256" w:lineRule="auto"/>
              <w:rPr>
                <w:rFonts w:eastAsiaTheme="minorHAnsi"/>
                <w:color w:val="000000"/>
                <w:lang w:eastAsia="en-US"/>
              </w:rPr>
            </w:pPr>
          </w:p>
        </w:tc>
      </w:tr>
      <w:tr w:rsidR="00221CE3" w14:paraId="7F208403" w14:textId="77777777" w:rsidTr="003B4C1F">
        <w:trPr>
          <w:trHeight w:val="568"/>
        </w:trPr>
        <w:tc>
          <w:tcPr>
            <w:tcW w:w="567" w:type="dxa"/>
          </w:tcPr>
          <w:p w14:paraId="30561F16" w14:textId="4864C554"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7EA9DC63" w:rsidR="00856018" w:rsidRDefault="00856018" w:rsidP="00856018">
            <w:pPr>
              <w:rPr>
                <w:rFonts w:eastAsiaTheme="minorHAnsi"/>
                <w:color w:val="000000"/>
                <w:lang w:eastAsia="en-US"/>
              </w:rPr>
            </w:pPr>
            <w:r>
              <w:rPr>
                <w:rFonts w:eastAsiaTheme="minorHAnsi"/>
                <w:color w:val="000000"/>
                <w:lang w:eastAsia="en-US"/>
              </w:rPr>
              <w:t xml:space="preserve">Protokoll från den </w:t>
            </w:r>
            <w:r w:rsidR="00DF4B0E">
              <w:rPr>
                <w:rFonts w:eastAsiaTheme="minorHAnsi"/>
                <w:color w:val="000000"/>
                <w:lang w:eastAsia="en-US"/>
              </w:rPr>
              <w:t xml:space="preserve">24 och 31 januari </w:t>
            </w:r>
            <w:r>
              <w:rPr>
                <w:rFonts w:eastAsiaTheme="minorHAnsi"/>
                <w:color w:val="000000"/>
                <w:lang w:eastAsia="en-US"/>
              </w:rPr>
              <w:t xml:space="preserve">samt uppteckningar från den </w:t>
            </w:r>
            <w:r w:rsidR="00DF4B0E">
              <w:rPr>
                <w:rFonts w:eastAsiaTheme="minorHAnsi"/>
                <w:color w:val="000000"/>
                <w:lang w:eastAsia="en-US"/>
              </w:rPr>
              <w:t>17, 24 och 31 januari 2025.</w:t>
            </w:r>
          </w:p>
          <w:p w14:paraId="0A45E9A2" w14:textId="3720A120" w:rsidR="00907A88" w:rsidRDefault="00907A88" w:rsidP="00856018">
            <w:pPr>
              <w:rPr>
                <w:rFonts w:eastAsiaTheme="minorHAnsi"/>
                <w:color w:val="000000"/>
                <w:lang w:eastAsia="en-US"/>
              </w:rPr>
            </w:pPr>
          </w:p>
          <w:p w14:paraId="1EE138D3" w14:textId="7F63AD04"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DF4B0E">
              <w:rPr>
                <w:rFonts w:eastAsiaTheme="minorHAnsi"/>
                <w:color w:val="000000"/>
                <w:lang w:eastAsia="en-US"/>
              </w:rPr>
              <w:t>24 januari 2025</w:t>
            </w:r>
          </w:p>
          <w:p w14:paraId="79D22815" w14:textId="63F0A7FA" w:rsidR="00907A88" w:rsidRDefault="00907A88" w:rsidP="00856018">
            <w:pPr>
              <w:rPr>
                <w:rFonts w:eastAsiaTheme="minorHAnsi"/>
                <w:color w:val="000000"/>
                <w:lang w:eastAsia="en-US"/>
              </w:rPr>
            </w:pPr>
            <w:r w:rsidRPr="00A518E6">
              <w:rPr>
                <w:rFonts w:eastAsiaTheme="minorHAnsi"/>
                <w:color w:val="000000"/>
                <w:lang w:eastAsia="en-US"/>
              </w:rPr>
              <w:t>(återfinns i bilaga 2)</w:t>
            </w:r>
            <w:r w:rsidR="00DF4B0E">
              <w:rPr>
                <w:rFonts w:eastAsiaTheme="minorHAnsi"/>
                <w:color w:val="000000"/>
                <w:lang w:eastAsia="en-US"/>
              </w:rPr>
              <w:t>.</w:t>
            </w: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77777777"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C1FB611" w:rsidR="003B4C1F" w:rsidRDefault="003B4C1F" w:rsidP="003B4C1F">
      <w:pPr>
        <w:tabs>
          <w:tab w:val="left" w:pos="1701"/>
        </w:tabs>
        <w:spacing w:line="252" w:lineRule="auto"/>
        <w:rPr>
          <w:b/>
          <w:snapToGrid w:val="0"/>
          <w:lang w:eastAsia="en-US"/>
        </w:rPr>
      </w:pPr>
      <w:r>
        <w:rPr>
          <w:b/>
          <w:snapToGrid w:val="0"/>
          <w:lang w:eastAsia="en-US"/>
        </w:rPr>
        <w:tab/>
      </w:r>
      <w:r w:rsidR="00DF4B0E">
        <w:rPr>
          <w:b/>
          <w:snapToGrid w:val="0"/>
          <w:lang w:eastAsia="en-US"/>
        </w:rPr>
        <w:t>Nicole Nordström</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076CA16F"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DF4B0E">
        <w:rPr>
          <w:b/>
          <w:snapToGrid w:val="0"/>
          <w:lang w:eastAsia="en-US"/>
        </w:rPr>
        <w:t>21 februari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75D33F0B" w14:textId="3F2F99E1" w:rsidR="002F6381" w:rsidRDefault="003B4C1F" w:rsidP="003B4C1F">
      <w:pPr>
        <w:tabs>
          <w:tab w:val="left" w:pos="1701"/>
        </w:tabs>
        <w:spacing w:line="252" w:lineRule="auto"/>
        <w:rPr>
          <w:b/>
          <w:snapToGrid w:val="0"/>
          <w:lang w:eastAsia="en-US"/>
        </w:rPr>
      </w:pPr>
      <w:r>
        <w:rPr>
          <w:b/>
          <w:snapToGrid w:val="0"/>
          <w:lang w:eastAsia="en-US"/>
        </w:rPr>
        <w:br w:type="page"/>
      </w:r>
    </w:p>
    <w:p w14:paraId="60EACDA7" w14:textId="77777777" w:rsidR="003B4C1F" w:rsidRDefault="003B4C1F" w:rsidP="00BD1382">
      <w:pPr>
        <w:widowControl/>
        <w:spacing w:after="160" w:line="259"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351D87" w:rsidRPr="00DE5153" w14:paraId="025E1828" w14:textId="77777777" w:rsidTr="00FE5DE2">
        <w:trPr>
          <w:trHeight w:val="300"/>
        </w:trPr>
        <w:tc>
          <w:tcPr>
            <w:tcW w:w="4548" w:type="dxa"/>
            <w:gridSpan w:val="2"/>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07F2A2D9" w14:textId="6C205392"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sidR="00D32834">
              <w:rPr>
                <w:b/>
                <w:color w:val="000000"/>
                <w:lang w:val="en-GB" w:eastAsia="en-US"/>
              </w:rPr>
              <w:t>21</w:t>
            </w:r>
            <w:r>
              <w:rPr>
                <w:b/>
                <w:color w:val="000000"/>
                <w:lang w:val="en-GB" w:eastAsia="en-US"/>
              </w:rPr>
              <w:t xml:space="preserve">       </w:t>
            </w:r>
          </w:p>
        </w:tc>
      </w:tr>
      <w:tr w:rsidR="00351D87" w:rsidRPr="00DE5153" w14:paraId="0A18968D" w14:textId="77777777" w:rsidTr="00FE5DE2">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2FF91FAD"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D32834">
              <w:rPr>
                <w:b/>
                <w:color w:val="000000"/>
                <w:szCs w:val="22"/>
                <w:lang w:val="en-GB" w:eastAsia="en-US"/>
              </w:rPr>
              <w:t>2-3</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FE5DE2">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FE5DE2">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2A0C598D" w14:textId="4BBBC9D1"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0AE6C7E7"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28" w:type="dxa"/>
            <w:tcBorders>
              <w:top w:val="nil"/>
              <w:left w:val="single" w:sz="4" w:space="0" w:color="auto"/>
              <w:bottom w:val="single" w:sz="4" w:space="0" w:color="auto"/>
              <w:right w:val="single" w:sz="4" w:space="0" w:color="auto"/>
            </w:tcBorders>
            <w:noWrap/>
          </w:tcPr>
          <w:p w14:paraId="511D1489" w14:textId="7E3A34F5" w:rsidR="00351D87" w:rsidRPr="00DE5153" w:rsidRDefault="00397903"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121A02B6" w:rsidR="00351D87" w:rsidRPr="0053205B" w:rsidRDefault="00397903"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9B3180" w14:textId="3B3A4DA0" w:rsidR="00351D87" w:rsidRPr="00DE5153" w:rsidRDefault="00397903"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FC6CEF9" w14:textId="633F6531" w:rsidR="00351D87" w:rsidRPr="0053205B" w:rsidRDefault="00397903"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28"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28" w:type="dxa"/>
            <w:tcBorders>
              <w:top w:val="nil"/>
              <w:left w:val="single" w:sz="4" w:space="0" w:color="auto"/>
              <w:bottom w:val="single" w:sz="4" w:space="0" w:color="auto"/>
              <w:right w:val="single" w:sz="4" w:space="0" w:color="auto"/>
            </w:tcBorders>
            <w:noWrap/>
          </w:tcPr>
          <w:p w14:paraId="38D7F079" w14:textId="46C0C2C6"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F3136BC" w14:textId="25C0746E"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D27E3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DE20F2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B4440" w14:textId="6BFD02FD"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16418F" w14:textId="50DC128C"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0DA8446D" w14:textId="646894AD"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55B19D" w14:textId="37B90AB2"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5F945E4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070C4A"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68537D19" w14:textId="1B1C98ED"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F31D31" w14:textId="424DA4D3"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8A0D841" w14:textId="33237B0A"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9521F6" w14:textId="48A6CE85"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1855CB79" w14:textId="7333F849" w:rsidR="00351D87" w:rsidRPr="00DE5153" w:rsidRDefault="00397903" w:rsidP="00FE5DE2">
            <w:pPr>
              <w:spacing w:line="256" w:lineRule="auto"/>
              <w:rPr>
                <w:color w:val="000000"/>
                <w:szCs w:val="22"/>
                <w:highlight w:val="yellow"/>
                <w:lang w:val="en-GB" w:eastAsia="en-US"/>
              </w:rPr>
            </w:pPr>
            <w:r w:rsidRPr="00397903">
              <w:rPr>
                <w:color w:val="000000"/>
                <w:szCs w:val="22"/>
                <w:lang w:val="en-GB" w:eastAsia="en-US"/>
              </w:rPr>
              <w:t>X</w:t>
            </w:r>
          </w:p>
        </w:tc>
        <w:tc>
          <w:tcPr>
            <w:tcW w:w="728" w:type="dxa"/>
            <w:tcBorders>
              <w:top w:val="nil"/>
              <w:left w:val="nil"/>
              <w:bottom w:val="single" w:sz="4" w:space="0" w:color="auto"/>
              <w:right w:val="single" w:sz="4" w:space="0" w:color="auto"/>
            </w:tcBorders>
            <w:noWrap/>
          </w:tcPr>
          <w:p w14:paraId="2E6B98A1" w14:textId="35EFB95C" w:rsidR="00351D87" w:rsidRPr="00397903" w:rsidRDefault="00397903" w:rsidP="00FE5DE2">
            <w:pPr>
              <w:spacing w:line="256" w:lineRule="auto"/>
              <w:rPr>
                <w:color w:val="000000"/>
                <w:szCs w:val="22"/>
                <w:lang w:val="en-GB" w:eastAsia="en-US"/>
              </w:rPr>
            </w:pPr>
            <w:r w:rsidRPr="00397903">
              <w:rPr>
                <w:color w:val="000000"/>
                <w:szCs w:val="22"/>
                <w:lang w:val="en-GB" w:eastAsia="en-US"/>
              </w:rPr>
              <w:t>X</w:t>
            </w: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B86B7B5" w14:textId="34E4D4C1"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A4281DA" w14:textId="20B53F39"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5DFA8A" w14:textId="49C2CC80"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614FB5" w14:textId="3FF7CE61"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72A94F16" w14:textId="512C22EA"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52F3E5CA"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FE5DE2">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4589CF1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FE5DE2">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FE5DE2">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23048E85"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FE5DE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28" w:type="dxa"/>
            <w:tcBorders>
              <w:top w:val="single" w:sz="4" w:space="0" w:color="auto"/>
              <w:left w:val="single" w:sz="4" w:space="0" w:color="auto"/>
              <w:bottom w:val="single" w:sz="4" w:space="0" w:color="auto"/>
              <w:right w:val="single" w:sz="4" w:space="0" w:color="auto"/>
            </w:tcBorders>
            <w:noWrap/>
          </w:tcPr>
          <w:p w14:paraId="448686FE" w14:textId="254451BD"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3654169A"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FE5DE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423F5FF" w14:textId="49007442"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2A11F90" w14:textId="3178F573" w:rsidR="00351D87" w:rsidRPr="00DE5153" w:rsidRDefault="00397903" w:rsidP="00FE5DE2">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64547ED" w14:textId="7F4C34CA"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28"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57A43FB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A877626" w14:textId="29923520"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E24048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Jessica </w:t>
            </w:r>
            <w:proofErr w:type="spellStart"/>
            <w:r>
              <w:rPr>
                <w:color w:val="000000"/>
                <w:sz w:val="18"/>
                <w:szCs w:val="18"/>
                <w:lang w:val="en-GB" w:eastAsia="en-US"/>
              </w:rPr>
              <w:t>Stegrud</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3BFCDA6" w14:textId="086CFEB8" w:rsidR="00351D87" w:rsidRPr="00DE5153" w:rsidRDefault="00397903" w:rsidP="00FE5DE2">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304141E8" w14:textId="2A1C2C01"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315B2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264C6E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3BBEFE95" w14:textId="690CDD5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6E7D160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w:t>
            </w:r>
            <w:r w:rsidR="00347E55">
              <w:rPr>
                <w:color w:val="000000"/>
                <w:sz w:val="18"/>
                <w:szCs w:val="18"/>
                <w:lang w:val="en-GB" w:eastAsia="en-US"/>
              </w:rPr>
              <w:t>s</w:t>
            </w:r>
            <w:r>
              <w:rPr>
                <w:color w:val="000000"/>
                <w:sz w:val="18"/>
                <w:szCs w:val="18"/>
                <w:lang w:val="en-GB" w:eastAsia="en-US"/>
              </w:rPr>
              <w:t>sell (L)</w:t>
            </w:r>
          </w:p>
        </w:tc>
        <w:tc>
          <w:tcPr>
            <w:tcW w:w="728"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EF1753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C5EA9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D29345D" w14:textId="15D0F8FC"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0CAABAD" w14:textId="0CEC8E20"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05145F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28"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728"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FE5DE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FE5DE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33DA334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D1E37F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Göran</w:t>
            </w:r>
            <w:proofErr w:type="spellEnd"/>
            <w:r>
              <w:rPr>
                <w:color w:val="000000"/>
                <w:sz w:val="18"/>
                <w:szCs w:val="18"/>
                <w:lang w:val="en-GB" w:eastAsia="en-US"/>
              </w:rPr>
              <w:t xml:space="preserve">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724DD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297465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3D166D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536CC6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2BD5E85"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1EACBC0F" w14:textId="6A152C67" w:rsidR="00351D87" w:rsidRPr="00DE5153" w:rsidRDefault="00397903"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3B73C00" w14:textId="49554FE6" w:rsidR="00351D87" w:rsidRPr="000C12B6" w:rsidRDefault="00397903"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08021D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1E9F4D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4BAAD35"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A3D1F0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6E1C161"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DD16E20" w14:textId="1E4FB3D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1E47CEA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406626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87E591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1D3322B"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ABAFCD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57528483" w14:textId="77777777" w:rsidR="00351D87" w:rsidRPr="00C1609B"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lastRenderedPageBreak/>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A941247" w14:textId="72B2D2A9"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FE5DE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FE5DE2">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371D5700" w14:textId="514886E5" w:rsidR="00351D87" w:rsidRPr="003B4C1F"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3B4C1F" w:rsidRDefault="00351D87" w:rsidP="00FE5DE2">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3B4C1F" w:rsidRDefault="00351D87" w:rsidP="00FE5DE2">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3B4C1F" w:rsidRDefault="00351D87" w:rsidP="00FE5DE2">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3B4C1F" w:rsidRDefault="00351D87" w:rsidP="00FE5DE2">
            <w:pPr>
              <w:spacing w:line="256" w:lineRule="auto"/>
              <w:rPr>
                <w:color w:val="000000"/>
                <w:sz w:val="18"/>
                <w:szCs w:val="18"/>
                <w:lang w:eastAsia="en-US"/>
              </w:rPr>
            </w:pPr>
          </w:p>
        </w:tc>
      </w:tr>
      <w:tr w:rsidR="00351D87" w:rsidRPr="00DE5153" w14:paraId="09A9AB65"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7094789B"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AF78AD" w:rsidRDefault="00351D87" w:rsidP="00FE5DE2">
            <w:pPr>
              <w:spacing w:line="256" w:lineRule="auto"/>
              <w:rPr>
                <w:color w:val="000000"/>
                <w:sz w:val="18"/>
                <w:szCs w:val="18"/>
                <w:lang w:val="en-GB" w:eastAsia="en-US"/>
              </w:rPr>
            </w:pPr>
          </w:p>
        </w:tc>
      </w:tr>
      <w:tr w:rsidR="00351D87" w:rsidRPr="00DE5153" w14:paraId="307EB5B2"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48CC2B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AF78AD" w:rsidRDefault="00351D87" w:rsidP="00FE5DE2">
            <w:pPr>
              <w:spacing w:line="256" w:lineRule="auto"/>
              <w:rPr>
                <w:color w:val="000000"/>
                <w:sz w:val="18"/>
                <w:szCs w:val="18"/>
                <w:lang w:val="en-GB" w:eastAsia="en-US"/>
              </w:rPr>
            </w:pPr>
          </w:p>
        </w:tc>
      </w:tr>
      <w:tr w:rsidR="00351D87" w:rsidRPr="00DE5153" w14:paraId="01174BAB"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28" w:type="dxa"/>
            <w:tcBorders>
              <w:top w:val="nil"/>
              <w:left w:val="single" w:sz="4" w:space="0" w:color="auto"/>
              <w:bottom w:val="single" w:sz="4" w:space="0" w:color="auto"/>
              <w:right w:val="single" w:sz="4" w:space="0" w:color="auto"/>
            </w:tcBorders>
            <w:noWrap/>
          </w:tcPr>
          <w:p w14:paraId="7D5DD57C"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AF78AD" w:rsidRDefault="00351D87" w:rsidP="00FE5DE2">
            <w:pPr>
              <w:spacing w:line="256" w:lineRule="auto"/>
              <w:rPr>
                <w:color w:val="000000"/>
                <w:sz w:val="18"/>
                <w:szCs w:val="18"/>
                <w:lang w:val="en-GB" w:eastAsia="en-US"/>
              </w:rPr>
            </w:pPr>
          </w:p>
        </w:tc>
      </w:tr>
      <w:tr w:rsidR="00351D87" w:rsidRPr="00DE5153" w14:paraId="155853A6"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29DA16F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AF78AD" w:rsidRDefault="00351D87" w:rsidP="00FE5DE2">
            <w:pPr>
              <w:spacing w:line="256" w:lineRule="auto"/>
              <w:rPr>
                <w:color w:val="000000"/>
                <w:sz w:val="18"/>
                <w:szCs w:val="18"/>
                <w:lang w:val="en-GB" w:eastAsia="en-US"/>
              </w:rPr>
            </w:pPr>
          </w:p>
        </w:tc>
      </w:tr>
      <w:tr w:rsidR="00351D87" w:rsidRPr="00DE5153" w14:paraId="337C9FAE"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0ADB78A"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AF78AD" w:rsidRDefault="00351D87" w:rsidP="00FE5DE2">
            <w:pPr>
              <w:spacing w:line="256" w:lineRule="auto"/>
              <w:rPr>
                <w:color w:val="000000"/>
                <w:sz w:val="18"/>
                <w:szCs w:val="18"/>
                <w:lang w:val="en-GB" w:eastAsia="en-US"/>
              </w:rPr>
            </w:pPr>
          </w:p>
        </w:tc>
      </w:tr>
      <w:tr w:rsidR="00351D87" w:rsidRPr="00DE5153" w14:paraId="6999DC6F"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A4A062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AF78AD" w:rsidRDefault="00351D87" w:rsidP="00FE5DE2">
            <w:pPr>
              <w:spacing w:line="256" w:lineRule="auto"/>
              <w:rPr>
                <w:color w:val="000000"/>
                <w:sz w:val="18"/>
                <w:szCs w:val="18"/>
                <w:lang w:val="en-GB" w:eastAsia="en-US"/>
              </w:rPr>
            </w:pPr>
          </w:p>
        </w:tc>
      </w:tr>
      <w:tr w:rsidR="00351D87" w:rsidRPr="00DE5153" w14:paraId="116C950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DFCFBC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AF78AD" w:rsidRDefault="00351D87" w:rsidP="00FE5DE2">
            <w:pPr>
              <w:spacing w:line="256" w:lineRule="auto"/>
              <w:rPr>
                <w:color w:val="000000"/>
                <w:sz w:val="18"/>
                <w:szCs w:val="18"/>
                <w:lang w:val="en-GB" w:eastAsia="en-US"/>
              </w:rPr>
            </w:pPr>
          </w:p>
        </w:tc>
      </w:tr>
      <w:tr w:rsidR="00351D87" w:rsidRPr="00DE5153" w14:paraId="3CE9C24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28" w:type="dxa"/>
            <w:tcBorders>
              <w:top w:val="nil"/>
              <w:left w:val="single" w:sz="4" w:space="0" w:color="auto"/>
              <w:bottom w:val="single" w:sz="4" w:space="0" w:color="auto"/>
              <w:right w:val="single" w:sz="4" w:space="0" w:color="auto"/>
            </w:tcBorders>
            <w:noWrap/>
          </w:tcPr>
          <w:p w14:paraId="00AB2201"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AF78AD" w:rsidRDefault="00351D87" w:rsidP="00FE5DE2">
            <w:pPr>
              <w:spacing w:line="256" w:lineRule="auto"/>
              <w:rPr>
                <w:color w:val="000000"/>
                <w:sz w:val="18"/>
                <w:szCs w:val="18"/>
                <w:lang w:val="en-GB" w:eastAsia="en-US"/>
              </w:rPr>
            </w:pPr>
          </w:p>
        </w:tc>
      </w:tr>
      <w:tr w:rsidR="00351D87" w:rsidRPr="00DE5153" w14:paraId="237DC8F7"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2E39D0E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AF78AD" w:rsidRDefault="00351D87" w:rsidP="00FE5DE2">
            <w:pPr>
              <w:spacing w:line="256" w:lineRule="auto"/>
              <w:rPr>
                <w:color w:val="000000"/>
                <w:sz w:val="18"/>
                <w:szCs w:val="18"/>
                <w:lang w:val="en-GB" w:eastAsia="en-US"/>
              </w:rPr>
            </w:pPr>
          </w:p>
        </w:tc>
      </w:tr>
      <w:tr w:rsidR="00351D87" w:rsidRPr="00DE5153" w14:paraId="3E45637B"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416739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AF78AD" w:rsidRDefault="00351D87" w:rsidP="00FE5DE2">
            <w:pPr>
              <w:spacing w:line="256" w:lineRule="auto"/>
              <w:rPr>
                <w:color w:val="000000"/>
                <w:sz w:val="18"/>
                <w:szCs w:val="18"/>
                <w:lang w:val="en-GB" w:eastAsia="en-US"/>
              </w:rPr>
            </w:pPr>
          </w:p>
        </w:tc>
      </w:tr>
      <w:tr w:rsidR="00351D87" w:rsidRPr="00DE5153" w14:paraId="4F3A38A5"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607A61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AF78AD" w:rsidRDefault="00351D87" w:rsidP="00FE5DE2">
            <w:pPr>
              <w:spacing w:line="256" w:lineRule="auto"/>
              <w:rPr>
                <w:color w:val="000000"/>
                <w:sz w:val="18"/>
                <w:szCs w:val="18"/>
                <w:lang w:val="en-GB" w:eastAsia="en-US"/>
              </w:rPr>
            </w:pPr>
          </w:p>
        </w:tc>
      </w:tr>
      <w:tr w:rsidR="00351D87" w:rsidRPr="00DE5153" w14:paraId="237A3A7E"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2133BF5"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AF78AD" w:rsidRDefault="00351D87" w:rsidP="00FE5DE2">
            <w:pPr>
              <w:spacing w:line="256" w:lineRule="auto"/>
              <w:rPr>
                <w:color w:val="000000"/>
                <w:sz w:val="18"/>
                <w:szCs w:val="18"/>
                <w:lang w:val="en-GB" w:eastAsia="en-US"/>
              </w:rPr>
            </w:pPr>
          </w:p>
        </w:tc>
      </w:tr>
      <w:tr w:rsidR="00351D87" w:rsidRPr="00DE5153" w14:paraId="2A872BED"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06C70DC6"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AF78AD" w:rsidRDefault="00351D87" w:rsidP="00FE5DE2">
            <w:pPr>
              <w:spacing w:line="256" w:lineRule="auto"/>
              <w:rPr>
                <w:color w:val="000000"/>
                <w:sz w:val="18"/>
                <w:szCs w:val="18"/>
                <w:lang w:val="en-GB" w:eastAsia="en-US"/>
              </w:rPr>
            </w:pPr>
          </w:p>
        </w:tc>
      </w:tr>
      <w:tr w:rsidR="00351D87" w:rsidRPr="00DE5153" w14:paraId="7AA03E19"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B680C44" w14:textId="68E6F448" w:rsidR="00351D87" w:rsidRPr="003B4C1F" w:rsidRDefault="00397903"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11AB771B" w14:textId="7070E6D3" w:rsidR="00351D87" w:rsidRPr="00397903" w:rsidRDefault="00397903" w:rsidP="00FE5DE2">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7A04F79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AF78AD" w:rsidRDefault="00351D87" w:rsidP="00FE5DE2">
            <w:pPr>
              <w:spacing w:line="256" w:lineRule="auto"/>
              <w:rPr>
                <w:color w:val="000000"/>
                <w:sz w:val="18"/>
                <w:szCs w:val="18"/>
                <w:lang w:val="en-GB" w:eastAsia="en-US"/>
              </w:rPr>
            </w:pPr>
          </w:p>
        </w:tc>
      </w:tr>
      <w:tr w:rsidR="00351D87" w:rsidRPr="00DE5153" w14:paraId="0694A77C"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44BD132"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AF78AD" w:rsidRDefault="00351D87" w:rsidP="00FE5DE2">
            <w:pPr>
              <w:spacing w:line="256" w:lineRule="auto"/>
              <w:rPr>
                <w:color w:val="000000"/>
                <w:sz w:val="18"/>
                <w:szCs w:val="18"/>
                <w:lang w:val="en-GB" w:eastAsia="en-US"/>
              </w:rPr>
            </w:pPr>
          </w:p>
        </w:tc>
      </w:tr>
      <w:tr w:rsidR="00351D87" w:rsidRPr="00DE5153" w14:paraId="5B53A47F"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1B61622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AF78AD" w:rsidRDefault="00351D87" w:rsidP="00FE5DE2">
            <w:pPr>
              <w:spacing w:line="256" w:lineRule="auto"/>
              <w:rPr>
                <w:color w:val="000000"/>
                <w:sz w:val="18"/>
                <w:szCs w:val="18"/>
                <w:lang w:val="en-GB" w:eastAsia="en-US"/>
              </w:rPr>
            </w:pPr>
          </w:p>
        </w:tc>
      </w:tr>
      <w:tr w:rsidR="00351D87" w:rsidRPr="00DE5153" w14:paraId="295F65AA"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02A7A11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AF78AD" w:rsidRDefault="00351D87" w:rsidP="00FE5DE2">
            <w:pPr>
              <w:spacing w:line="256" w:lineRule="auto"/>
              <w:rPr>
                <w:color w:val="000000"/>
                <w:sz w:val="18"/>
                <w:szCs w:val="18"/>
                <w:lang w:val="en-GB" w:eastAsia="en-US"/>
              </w:rPr>
            </w:pPr>
          </w:p>
        </w:tc>
      </w:tr>
      <w:tr w:rsidR="00351D87" w:rsidRPr="00DE5153" w14:paraId="1A2B99CE"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9E25565" w14:textId="5101EA22"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AF78AD" w:rsidRDefault="00351D87" w:rsidP="00FE5DE2">
            <w:pPr>
              <w:spacing w:line="256" w:lineRule="auto"/>
              <w:rPr>
                <w:color w:val="000000"/>
                <w:sz w:val="18"/>
                <w:szCs w:val="18"/>
                <w:lang w:val="en-GB" w:eastAsia="en-US"/>
              </w:rPr>
            </w:pPr>
          </w:p>
        </w:tc>
      </w:tr>
      <w:tr w:rsidR="00351D87" w:rsidRPr="00DE5153" w14:paraId="368618D4" w14:textId="77777777" w:rsidTr="00FE5DE2">
        <w:trPr>
          <w:gridAfter w:val="1"/>
          <w:wAfter w:w="9" w:type="dxa"/>
          <w:trHeight w:val="300"/>
        </w:trPr>
        <w:tc>
          <w:tcPr>
            <w:tcW w:w="4548" w:type="dxa"/>
            <w:gridSpan w:val="2"/>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5D72D94"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AF78AD" w:rsidRDefault="00351D87" w:rsidP="00FE5DE2">
            <w:pPr>
              <w:spacing w:line="256" w:lineRule="auto"/>
              <w:rPr>
                <w:color w:val="000000"/>
                <w:sz w:val="18"/>
                <w:szCs w:val="18"/>
                <w:lang w:val="en-GB" w:eastAsia="en-US"/>
              </w:rPr>
            </w:pPr>
          </w:p>
        </w:tc>
      </w:tr>
      <w:tr w:rsidR="00351D87" w:rsidRPr="00DE5153" w14:paraId="16F4D9E7" w14:textId="77777777" w:rsidTr="006460F1">
        <w:trPr>
          <w:gridAfter w:val="1"/>
          <w:wAfter w:w="9" w:type="dxa"/>
          <w:trHeight w:val="300"/>
        </w:trPr>
        <w:tc>
          <w:tcPr>
            <w:tcW w:w="4548" w:type="dxa"/>
            <w:gridSpan w:val="2"/>
            <w:tcBorders>
              <w:top w:val="nil"/>
              <w:left w:val="single" w:sz="4" w:space="0" w:color="auto"/>
              <w:bottom w:val="single" w:sz="12" w:space="0" w:color="auto"/>
              <w:right w:val="nil"/>
            </w:tcBorders>
            <w:noWrap/>
          </w:tcPr>
          <w:p w14:paraId="51734313" w14:textId="77777777" w:rsidR="00351D87" w:rsidRDefault="00351D87" w:rsidP="00FE5DE2">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28" w:type="dxa"/>
            <w:tcBorders>
              <w:top w:val="nil"/>
              <w:left w:val="single" w:sz="4" w:space="0" w:color="auto"/>
              <w:bottom w:val="single" w:sz="4" w:space="0" w:color="auto"/>
              <w:right w:val="single" w:sz="4" w:space="0" w:color="auto"/>
            </w:tcBorders>
            <w:noWrap/>
          </w:tcPr>
          <w:p w14:paraId="4DE1035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AF78AD" w:rsidRDefault="00351D87" w:rsidP="00FE5DE2">
            <w:pPr>
              <w:spacing w:line="256" w:lineRule="auto"/>
              <w:rPr>
                <w:color w:val="000000"/>
                <w:sz w:val="18"/>
                <w:szCs w:val="18"/>
                <w:lang w:val="en-GB" w:eastAsia="en-US"/>
              </w:rPr>
            </w:pPr>
          </w:p>
        </w:tc>
      </w:tr>
      <w:tr w:rsidR="006460F1" w:rsidRPr="00DE5153" w14:paraId="7F239492" w14:textId="77777777" w:rsidTr="006460F1">
        <w:trPr>
          <w:gridAfter w:val="1"/>
          <w:wAfter w:w="9" w:type="dxa"/>
          <w:trHeight w:val="300"/>
        </w:trPr>
        <w:tc>
          <w:tcPr>
            <w:tcW w:w="4548" w:type="dxa"/>
            <w:gridSpan w:val="2"/>
            <w:tcBorders>
              <w:top w:val="single" w:sz="12" w:space="0" w:color="auto"/>
              <w:left w:val="single" w:sz="12" w:space="0" w:color="auto"/>
              <w:bottom w:val="single" w:sz="12" w:space="0" w:color="auto"/>
              <w:right w:val="single" w:sz="12" w:space="0" w:color="auto"/>
            </w:tcBorders>
            <w:noWrap/>
          </w:tcPr>
          <w:p w14:paraId="4A0AF4CE" w14:textId="63CB039B" w:rsidR="006460F1" w:rsidRPr="003016B3" w:rsidRDefault="00D074FE" w:rsidP="00FE5DE2">
            <w:pPr>
              <w:spacing w:line="256" w:lineRule="auto"/>
              <w:rPr>
                <w:color w:val="000000"/>
                <w:sz w:val="18"/>
                <w:szCs w:val="18"/>
                <w:lang w:val="en-GB" w:eastAsia="en-US"/>
              </w:rPr>
            </w:pPr>
            <w:r>
              <w:rPr>
                <w:i/>
                <w:color w:val="000000"/>
                <w:lang w:val="en-GB" w:eastAsia="en-US"/>
              </w:rPr>
              <w:t>EXTRA SUPPLEANT</w:t>
            </w:r>
          </w:p>
        </w:tc>
        <w:tc>
          <w:tcPr>
            <w:tcW w:w="728" w:type="dxa"/>
            <w:tcBorders>
              <w:top w:val="nil"/>
              <w:left w:val="single" w:sz="12" w:space="0" w:color="auto"/>
              <w:bottom w:val="single" w:sz="4" w:space="0" w:color="auto"/>
              <w:right w:val="single" w:sz="4" w:space="0" w:color="auto"/>
            </w:tcBorders>
            <w:noWrap/>
          </w:tcPr>
          <w:p w14:paraId="215E68D1" w14:textId="77777777" w:rsidR="006460F1" w:rsidRPr="00AF78AD" w:rsidRDefault="006460F1"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DE7D592" w14:textId="77777777" w:rsidR="006460F1" w:rsidRPr="00AF78AD" w:rsidRDefault="006460F1"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1F90BFF" w14:textId="77777777" w:rsidR="006460F1" w:rsidRPr="00AF78AD" w:rsidRDefault="006460F1"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A4DF3D4" w14:textId="77777777" w:rsidR="006460F1" w:rsidRPr="00AF78AD" w:rsidRDefault="006460F1"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B8FDCB8" w14:textId="77777777" w:rsidR="006460F1" w:rsidRPr="00AF78AD" w:rsidRDefault="006460F1"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9133B03" w14:textId="77777777" w:rsidR="006460F1" w:rsidRPr="00AF78AD" w:rsidRDefault="006460F1"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1CBB677" w14:textId="77777777" w:rsidR="006460F1" w:rsidRPr="00AF78AD" w:rsidRDefault="006460F1" w:rsidP="00FE5DE2">
            <w:pPr>
              <w:spacing w:line="256" w:lineRule="auto"/>
              <w:rPr>
                <w:color w:val="000000"/>
                <w:sz w:val="18"/>
                <w:szCs w:val="18"/>
                <w:lang w:val="en-GB" w:eastAsia="en-US"/>
              </w:rPr>
            </w:pPr>
          </w:p>
        </w:tc>
      </w:tr>
      <w:tr w:rsidR="006460F1" w:rsidRPr="00DE5153" w14:paraId="335F8797" w14:textId="77777777" w:rsidTr="006460F1">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5BBECBB0" w14:textId="4A61A320" w:rsidR="006460F1" w:rsidRPr="003016B3" w:rsidRDefault="006460F1" w:rsidP="00FE5DE2">
            <w:pPr>
              <w:spacing w:line="256" w:lineRule="auto"/>
              <w:rPr>
                <w:color w:val="000000"/>
                <w:sz w:val="18"/>
                <w:szCs w:val="18"/>
                <w:lang w:val="en-GB" w:eastAsia="en-US"/>
              </w:rPr>
            </w:pPr>
            <w:r>
              <w:rPr>
                <w:color w:val="000000"/>
                <w:sz w:val="18"/>
                <w:szCs w:val="18"/>
                <w:lang w:val="en-GB" w:eastAsia="en-US"/>
              </w:rPr>
              <w:t>Daniel Lönn (SD)</w:t>
            </w:r>
          </w:p>
        </w:tc>
        <w:tc>
          <w:tcPr>
            <w:tcW w:w="728" w:type="dxa"/>
            <w:tcBorders>
              <w:top w:val="nil"/>
              <w:left w:val="single" w:sz="4" w:space="0" w:color="auto"/>
              <w:bottom w:val="single" w:sz="4" w:space="0" w:color="auto"/>
              <w:right w:val="single" w:sz="4" w:space="0" w:color="auto"/>
            </w:tcBorders>
            <w:noWrap/>
          </w:tcPr>
          <w:p w14:paraId="4199133A" w14:textId="77777777" w:rsidR="006460F1" w:rsidRPr="00AF78AD" w:rsidRDefault="006460F1"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8836E51" w14:textId="77777777" w:rsidR="006460F1" w:rsidRPr="00AF78AD" w:rsidRDefault="006460F1"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2BCF86" w14:textId="77777777" w:rsidR="006460F1" w:rsidRPr="00AF78AD" w:rsidRDefault="006460F1"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CC52711" w14:textId="77777777" w:rsidR="006460F1" w:rsidRPr="00AF78AD" w:rsidRDefault="006460F1"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278736C" w14:textId="77777777" w:rsidR="006460F1" w:rsidRPr="00AF78AD" w:rsidRDefault="006460F1"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1F0AB35" w14:textId="77777777" w:rsidR="006460F1" w:rsidRPr="00AF78AD" w:rsidRDefault="006460F1"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E4FA34" w14:textId="77777777" w:rsidR="006460F1" w:rsidRPr="00AF78AD" w:rsidRDefault="006460F1" w:rsidP="00FE5DE2">
            <w:pPr>
              <w:spacing w:line="256" w:lineRule="auto"/>
              <w:rPr>
                <w:color w:val="000000"/>
                <w:sz w:val="18"/>
                <w:szCs w:val="18"/>
                <w:lang w:val="en-GB" w:eastAsia="en-US"/>
              </w:rPr>
            </w:pPr>
          </w:p>
        </w:tc>
      </w:tr>
      <w:tr w:rsidR="00351D87" w:rsidRPr="00321ABF" w14:paraId="6A3AB734" w14:textId="77777777" w:rsidTr="00FE5DE2">
        <w:tblPrEx>
          <w:jc w:val="center"/>
          <w:tblInd w:w="0" w:type="dxa"/>
        </w:tblPrEx>
        <w:trPr>
          <w:gridAfter w:val="2"/>
          <w:wAfter w:w="506" w:type="dxa"/>
          <w:trHeight w:val="1135"/>
          <w:jc w:val="center"/>
        </w:trPr>
        <w:tc>
          <w:tcPr>
            <w:tcW w:w="4395" w:type="dxa"/>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53F84275"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4</w:t>
      </w:r>
      <w:r w:rsidRPr="00577962">
        <w:rPr>
          <w:b/>
          <w:color w:val="000000"/>
          <w:lang w:eastAsia="en-US"/>
        </w:rPr>
        <w:t>/2</w:t>
      </w:r>
      <w:r>
        <w:rPr>
          <w:b/>
          <w:color w:val="000000"/>
          <w:lang w:eastAsia="en-US"/>
        </w:rPr>
        <w:t>5</w:t>
      </w:r>
      <w:r w:rsidRPr="00577962">
        <w:rPr>
          <w:b/>
          <w:color w:val="000000"/>
          <w:lang w:eastAsia="en-US"/>
        </w:rPr>
        <w:t>:</w:t>
      </w:r>
      <w:r w:rsidR="00D32834">
        <w:rPr>
          <w:b/>
          <w:color w:val="000000"/>
          <w:lang w:eastAsia="en-US"/>
        </w:rPr>
        <w:t>21</w:t>
      </w:r>
    </w:p>
    <w:p w14:paraId="7A0DB531" w14:textId="75C49D85" w:rsidR="00BF3147" w:rsidRDefault="00BF3147" w:rsidP="00BF3147">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om</w:t>
      </w:r>
      <w:r w:rsidRPr="00BF3147">
        <w:t xml:space="preserve"> </w:t>
      </w:r>
      <w:r w:rsidRPr="00BF3147">
        <w:rPr>
          <w:b/>
          <w:bCs/>
        </w:rPr>
        <w:t>rådsbeslut om EU:s inspel till nollutkast av deklaration inför höstens sociala FN-toppmöte</w:t>
      </w:r>
    </w:p>
    <w:p w14:paraId="7D48DD66" w14:textId="733E800B" w:rsidR="00D32834" w:rsidRPr="00BF3147" w:rsidRDefault="00BF3147" w:rsidP="00BF3147">
      <w:pPr>
        <w:widowControl/>
      </w:pPr>
      <w:r w:rsidRPr="00906289">
        <w:t>Samrådet avslutades den</w:t>
      </w:r>
      <w:r>
        <w:t xml:space="preserve"> 13 februari 2025. </w:t>
      </w:r>
      <w:r w:rsidRPr="00906289">
        <w:t xml:space="preserve">Det fanns stöd för regeringens </w:t>
      </w:r>
      <w:proofErr w:type="spellStart"/>
      <w:proofErr w:type="gramStart"/>
      <w:r w:rsidRPr="00906289">
        <w:t>ståndpunkt</w:t>
      </w:r>
      <w:r>
        <w:t>er</w:t>
      </w:r>
      <w:r w:rsidRPr="00906289">
        <w:t>.</w:t>
      </w:r>
      <w:r>
        <w:t>Inga</w:t>
      </w:r>
      <w:proofErr w:type="spellEnd"/>
      <w:proofErr w:type="gramEnd"/>
      <w:r>
        <w:t xml:space="preserve"> avvikande ståndpunkter har anmälts.</w:t>
      </w:r>
    </w:p>
    <w:p w14:paraId="3CF0B99E" w14:textId="77777777" w:rsidR="00BF3147" w:rsidRDefault="00BF3147" w:rsidP="008830A7">
      <w:pPr>
        <w:rPr>
          <w:b/>
        </w:rPr>
      </w:pPr>
    </w:p>
    <w:p w14:paraId="20CA0A8D" w14:textId="6CB84F64" w:rsidR="00BF3147" w:rsidRDefault="00BF3147" w:rsidP="00BF3147">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fiskeområdet</w:t>
      </w:r>
    </w:p>
    <w:p w14:paraId="020376DA" w14:textId="75CA9C32" w:rsidR="00BF3147" w:rsidRDefault="00BF3147" w:rsidP="00BF3147">
      <w:pPr>
        <w:widowControl/>
      </w:pPr>
      <w:r w:rsidRPr="00906289">
        <w:t>Samrådet avslutades den</w:t>
      </w:r>
      <w:r>
        <w:t xml:space="preserve"> 13 februari 2025. </w:t>
      </w:r>
      <w:r w:rsidRPr="00906289">
        <w:t xml:space="preserve">Det fanns stöd för regeringens </w:t>
      </w:r>
      <w:proofErr w:type="spellStart"/>
      <w:proofErr w:type="gramStart"/>
      <w:r w:rsidRPr="00906289">
        <w:t>ståndpunkt</w:t>
      </w:r>
      <w:r>
        <w:t>er</w:t>
      </w:r>
      <w:r w:rsidRPr="00906289">
        <w:t>.</w:t>
      </w:r>
      <w:r>
        <w:t>Inga</w:t>
      </w:r>
      <w:proofErr w:type="spellEnd"/>
      <w:proofErr w:type="gramEnd"/>
      <w:r>
        <w:t xml:space="preserve"> avvikande ståndpunkter har anmälts.</w:t>
      </w:r>
    </w:p>
    <w:p w14:paraId="78D72784" w14:textId="190CB214" w:rsidR="00BF3147" w:rsidRDefault="00BF3147" w:rsidP="00BF3147">
      <w:pPr>
        <w:pStyle w:val="Liststycke"/>
        <w:widowControl/>
        <w:numPr>
          <w:ilvl w:val="0"/>
          <w:numId w:val="41"/>
        </w:numPr>
      </w:pPr>
      <w:r>
        <w:t xml:space="preserve">EU:s anslutning till OECD:s rådsrekommendation om att avskaffa statligt stöd till olagligt, </w:t>
      </w:r>
      <w:proofErr w:type="spellStart"/>
      <w:r>
        <w:t>orapporterat</w:t>
      </w:r>
      <w:proofErr w:type="spellEnd"/>
      <w:r>
        <w:t xml:space="preserve"> och oreglerat fiske.</w:t>
      </w:r>
    </w:p>
    <w:p w14:paraId="2572F11B" w14:textId="45985919" w:rsidR="00D60AAC" w:rsidRDefault="00D60AAC" w:rsidP="008830A7">
      <w:pPr>
        <w:rPr>
          <w:b/>
        </w:rPr>
      </w:pPr>
    </w:p>
    <w:p w14:paraId="5CD1B126" w14:textId="39ABC886" w:rsidR="00BF3147" w:rsidRDefault="00BF3147" w:rsidP="00BF3147">
      <w:pPr>
        <w:rPr>
          <w:b/>
          <w:bCs/>
        </w:rPr>
      </w:pPr>
      <w:r w:rsidRPr="00906289">
        <w:rPr>
          <w:b/>
          <w:bCs/>
        </w:rPr>
        <w:t>Skriftligt samråd med EU-nämnden av</w:t>
      </w:r>
      <w:r>
        <w:rPr>
          <w:b/>
          <w:bCs/>
        </w:rPr>
        <w:t>s</w:t>
      </w:r>
      <w:r w:rsidRPr="00906289">
        <w:rPr>
          <w:b/>
          <w:bCs/>
        </w:rPr>
        <w:t>een</w:t>
      </w:r>
      <w:r>
        <w:rPr>
          <w:b/>
          <w:bCs/>
        </w:rPr>
        <w:t xml:space="preserve">de 3 </w:t>
      </w:r>
      <w:r w:rsidRPr="00906289">
        <w:rPr>
          <w:b/>
          <w:bCs/>
        </w:rPr>
        <w:t>annotering</w:t>
      </w:r>
      <w:r>
        <w:rPr>
          <w:b/>
          <w:bCs/>
        </w:rPr>
        <w:t xml:space="preserve">ar </w:t>
      </w:r>
      <w:r w:rsidRPr="00906289">
        <w:rPr>
          <w:b/>
          <w:bCs/>
        </w:rPr>
        <w:t xml:space="preserve">på </w:t>
      </w:r>
      <w:r>
        <w:rPr>
          <w:b/>
          <w:bCs/>
        </w:rPr>
        <w:t>utrikesområdet</w:t>
      </w:r>
    </w:p>
    <w:p w14:paraId="7385E873" w14:textId="77777777" w:rsidR="00BF3147" w:rsidRDefault="00BF3147" w:rsidP="00BF3147">
      <w:pPr>
        <w:widowControl/>
      </w:pPr>
      <w:r w:rsidRPr="00906289">
        <w:t>Samrådet avslutades den</w:t>
      </w:r>
      <w:r>
        <w:t xml:space="preserve"> 12 februari 2025. </w:t>
      </w:r>
      <w:r w:rsidRPr="00906289">
        <w:t xml:space="preserve">Det fanns stöd för regeringens </w:t>
      </w:r>
      <w:proofErr w:type="spellStart"/>
      <w:proofErr w:type="gramStart"/>
      <w:r w:rsidRPr="00906289">
        <w:t>ståndpunkt</w:t>
      </w:r>
      <w:r>
        <w:t>er</w:t>
      </w:r>
      <w:r w:rsidRPr="00906289">
        <w:t>.</w:t>
      </w:r>
      <w:r>
        <w:t>Inga</w:t>
      </w:r>
      <w:proofErr w:type="spellEnd"/>
      <w:proofErr w:type="gramEnd"/>
      <w:r>
        <w:t xml:space="preserve"> avvikande ståndpunkter har anmälts.</w:t>
      </w:r>
    </w:p>
    <w:p w14:paraId="184CCE1B" w14:textId="77777777" w:rsidR="00BF3147" w:rsidRDefault="00BF3147" w:rsidP="00BF3147">
      <w:pPr>
        <w:pStyle w:val="Liststycke"/>
        <w:widowControl/>
        <w:numPr>
          <w:ilvl w:val="0"/>
          <w:numId w:val="39"/>
        </w:numPr>
        <w:contextualSpacing w:val="0"/>
        <w:rPr>
          <w:sz w:val="22"/>
          <w:szCs w:val="22"/>
        </w:rPr>
      </w:pPr>
      <w:r>
        <w:t>Antagande av rådsbeslut om ändring av rådets beslut 2016/1693/</w:t>
      </w:r>
      <w:proofErr w:type="spellStart"/>
      <w:r>
        <w:t>Gusp</w:t>
      </w:r>
      <w:proofErr w:type="spellEnd"/>
      <w:r>
        <w:t xml:space="preserve"> om restriktiva åtgärder mot </w:t>
      </w:r>
      <w:proofErr w:type="spellStart"/>
      <w:r>
        <w:t>Isil</w:t>
      </w:r>
      <w:proofErr w:type="spellEnd"/>
      <w:r>
        <w:t xml:space="preserve"> (</w:t>
      </w:r>
      <w:proofErr w:type="spellStart"/>
      <w:r>
        <w:t>Daish</w:t>
      </w:r>
      <w:proofErr w:type="spellEnd"/>
      <w:r>
        <w:t>) och al-Qaida samt personer, grupper, företag och enheter som har samröre med dem</w:t>
      </w:r>
    </w:p>
    <w:p w14:paraId="558BA17F" w14:textId="77777777" w:rsidR="00BF3147" w:rsidRDefault="00BF3147" w:rsidP="00BF3147">
      <w:pPr>
        <w:pStyle w:val="Liststycke"/>
        <w:widowControl/>
        <w:numPr>
          <w:ilvl w:val="0"/>
          <w:numId w:val="39"/>
        </w:numPr>
        <w:contextualSpacing w:val="0"/>
      </w:pPr>
      <w:r>
        <w:t>Antagande av rådsbeslut om ändring av rådets beslut om Europeiska unionens sjöfartsskyddsinsats för att skydda friheten till sjöfart i samband med krisen i Röda havet (</w:t>
      </w:r>
      <w:proofErr w:type="spellStart"/>
      <w:r>
        <w:t>Eunavfor</w:t>
      </w:r>
      <w:proofErr w:type="spellEnd"/>
      <w:r>
        <w:t xml:space="preserve"> </w:t>
      </w:r>
      <w:proofErr w:type="spellStart"/>
      <w:r>
        <w:t>Aspides</w:t>
      </w:r>
      <w:proofErr w:type="spellEnd"/>
      <w:r>
        <w:t>)</w:t>
      </w:r>
    </w:p>
    <w:p w14:paraId="2C8A6504" w14:textId="31DFB97A" w:rsidR="00904679" w:rsidRPr="00BF3147" w:rsidRDefault="00BF3147" w:rsidP="00BF3147">
      <w:pPr>
        <w:pStyle w:val="Liststycke"/>
        <w:widowControl/>
        <w:numPr>
          <w:ilvl w:val="0"/>
          <w:numId w:val="39"/>
        </w:numPr>
        <w:contextualSpacing w:val="0"/>
      </w:pPr>
      <w:r>
        <w:t xml:space="preserve">Antagande av rådets beslut om ändring av rådets beslut om restriktiva åtgärder med anledning av </w:t>
      </w:r>
      <w:proofErr w:type="gramStart"/>
      <w:r>
        <w:t>Ryska</w:t>
      </w:r>
      <w:proofErr w:type="gramEnd"/>
      <w:r>
        <w:t xml:space="preserve"> federationens olagliga erkännande, ockupation eller annektering av vissa icke-regeringskontrollerade områden i Ukraina</w:t>
      </w:r>
    </w:p>
    <w:p w14:paraId="1B01BE6F" w14:textId="77777777" w:rsidR="00BF3147" w:rsidRDefault="00BF3147" w:rsidP="00904679">
      <w:pPr>
        <w:rPr>
          <w:b/>
        </w:rPr>
      </w:pPr>
    </w:p>
    <w:p w14:paraId="54520A84" w14:textId="52BCB5FE" w:rsidR="00904679" w:rsidRDefault="00904679" w:rsidP="00904679">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6A6A4F67" w14:textId="1DE210DF" w:rsidR="00904679" w:rsidRDefault="00904679" w:rsidP="00904679">
      <w:pPr>
        <w:widowControl/>
      </w:pPr>
      <w:r w:rsidRPr="00906289">
        <w:t>Samrådet avslutades den</w:t>
      </w:r>
      <w:r>
        <w:t xml:space="preserve"> 12 februari 2025. </w:t>
      </w:r>
      <w:r w:rsidRPr="00906289">
        <w:t xml:space="preserve">Det fanns stöd för regeringens </w:t>
      </w:r>
      <w:proofErr w:type="spellStart"/>
      <w:proofErr w:type="gramStart"/>
      <w:r w:rsidRPr="00906289">
        <w:t>ståndpunkt</w:t>
      </w:r>
      <w:r>
        <w:t>er</w:t>
      </w:r>
      <w:r w:rsidRPr="00906289">
        <w:t>.</w:t>
      </w:r>
      <w:r>
        <w:t>Inga</w:t>
      </w:r>
      <w:proofErr w:type="spellEnd"/>
      <w:proofErr w:type="gramEnd"/>
      <w:r>
        <w:t xml:space="preserve"> avvikande ståndpunkter har anmälts.</w:t>
      </w:r>
    </w:p>
    <w:p w14:paraId="04ADF995" w14:textId="30B2161D" w:rsidR="00904679" w:rsidRDefault="00947DEA" w:rsidP="00904679">
      <w:pPr>
        <w:pStyle w:val="Liststycke"/>
        <w:widowControl/>
        <w:numPr>
          <w:ilvl w:val="0"/>
          <w:numId w:val="38"/>
        </w:numPr>
      </w:pPr>
      <w:r>
        <w:t>A</w:t>
      </w:r>
      <w:r w:rsidR="00904679">
        <w:t>nnotering om antagande av rådsbeslut om ändring av rådets beslut 2011/101/GUSP om restriktiva åtgärder med hänsyn till situationen i Zimbabwe</w:t>
      </w:r>
    </w:p>
    <w:p w14:paraId="009EE815" w14:textId="2B6BDD02" w:rsidR="00D60AAC" w:rsidRDefault="00D60AAC" w:rsidP="008830A7">
      <w:pPr>
        <w:rPr>
          <w:b/>
        </w:rPr>
      </w:pPr>
    </w:p>
    <w:p w14:paraId="7F1942D6" w14:textId="286DB5E6" w:rsidR="00D60AAC" w:rsidRDefault="00D60AAC" w:rsidP="00D60AAC">
      <w:pPr>
        <w:tabs>
          <w:tab w:val="left" w:pos="2097"/>
        </w:tabs>
        <w:rPr>
          <w:b/>
          <w:bCs/>
        </w:rPr>
      </w:pPr>
      <w:r>
        <w:rPr>
          <w:b/>
          <w:bCs/>
        </w:rPr>
        <w:t>Skriftligt samråd med EU-nämnden avseende listor med</w:t>
      </w:r>
      <w:r w:rsidRPr="0037060A">
        <w:rPr>
          <w:b/>
          <w:bCs/>
        </w:rPr>
        <w:t xml:space="preserve"> troliga A-punkter v.</w:t>
      </w:r>
      <w:r>
        <w:rPr>
          <w:b/>
          <w:bCs/>
        </w:rPr>
        <w:t xml:space="preserve"> 6</w:t>
      </w:r>
    </w:p>
    <w:p w14:paraId="072607AD" w14:textId="3B671F6E" w:rsidR="00D60AAC" w:rsidRDefault="00D60AAC" w:rsidP="00D60AAC">
      <w:pPr>
        <w:tabs>
          <w:tab w:val="left" w:pos="2097"/>
        </w:tabs>
      </w:pPr>
      <w:r>
        <w:t>Samrådet avslutades den 7 februari 2025. Det fanns stöd för regeringens ståndpunkter.</w:t>
      </w:r>
    </w:p>
    <w:p w14:paraId="59013C1B" w14:textId="77777777" w:rsidR="00D60AAC" w:rsidRDefault="00D60AAC" w:rsidP="00D60AAC"/>
    <w:p w14:paraId="1F6BC3DC" w14:textId="77777777" w:rsidR="00D60AAC" w:rsidRPr="0093093E" w:rsidRDefault="00D60AAC" w:rsidP="00D60AAC">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6A31A80B" w14:textId="77777777" w:rsidR="00D60AAC" w:rsidRPr="00D60AAC" w:rsidRDefault="00D60AAC" w:rsidP="00D60AAC">
      <w:pPr>
        <w:rPr>
          <w:sz w:val="22"/>
          <w:szCs w:val="22"/>
        </w:rPr>
      </w:pPr>
      <w:r w:rsidRPr="00D60AAC">
        <w:rPr>
          <w:sz w:val="22"/>
          <w:szCs w:val="22"/>
        </w:rPr>
        <w:t xml:space="preserve">” </w:t>
      </w:r>
      <w:r w:rsidRPr="00D60AAC">
        <w:rPr>
          <w:sz w:val="22"/>
          <w:szCs w:val="22"/>
          <w:lang w:val="en-GB"/>
        </w:rPr>
        <w:t>5.                         Council Decision on the conclusion of the agreement with Serbia on operational activities carried out by the European Border and Coast Guard Agency in Serbia</w:t>
      </w:r>
    </w:p>
    <w:p w14:paraId="0E088F8E" w14:textId="77777777" w:rsidR="00D60AAC" w:rsidRDefault="00D60AAC" w:rsidP="00D60AAC">
      <w:proofErr w:type="spellStart"/>
      <w:r w:rsidRPr="00D60AAC">
        <w:rPr>
          <w:sz w:val="22"/>
          <w:szCs w:val="22"/>
          <w:lang w:val="en-GB"/>
        </w:rPr>
        <w:t>Regeringen</w:t>
      </w:r>
      <w:proofErr w:type="spellEnd"/>
      <w:r w:rsidRPr="00D60AAC">
        <w:rPr>
          <w:sz w:val="22"/>
          <w:szCs w:val="22"/>
          <w:lang w:val="en-GB"/>
        </w:rPr>
        <w:t xml:space="preserve"> </w:t>
      </w:r>
      <w:proofErr w:type="spellStart"/>
      <w:r w:rsidRPr="00D60AAC">
        <w:rPr>
          <w:sz w:val="22"/>
          <w:szCs w:val="22"/>
          <w:lang w:val="en-GB"/>
        </w:rPr>
        <w:t>borde</w:t>
      </w:r>
      <w:proofErr w:type="spellEnd"/>
      <w:r w:rsidRPr="00D60AAC">
        <w:rPr>
          <w:sz w:val="22"/>
          <w:szCs w:val="22"/>
          <w:lang w:val="en-GB"/>
        </w:rPr>
        <w:t xml:space="preserve"> </w:t>
      </w:r>
      <w:proofErr w:type="spellStart"/>
      <w:r w:rsidRPr="00D60AAC">
        <w:rPr>
          <w:sz w:val="22"/>
          <w:szCs w:val="22"/>
          <w:lang w:val="en-GB"/>
        </w:rPr>
        <w:t>rösta</w:t>
      </w:r>
      <w:proofErr w:type="spellEnd"/>
      <w:r w:rsidRPr="00D60AAC">
        <w:rPr>
          <w:sz w:val="22"/>
          <w:szCs w:val="22"/>
          <w:lang w:val="en-GB"/>
        </w:rPr>
        <w:t xml:space="preserve"> </w:t>
      </w:r>
      <w:proofErr w:type="spellStart"/>
      <w:r w:rsidRPr="00D60AAC">
        <w:rPr>
          <w:sz w:val="22"/>
          <w:szCs w:val="22"/>
          <w:lang w:val="en-GB"/>
        </w:rPr>
        <w:t>nej</w:t>
      </w:r>
      <w:proofErr w:type="spellEnd"/>
      <w:r>
        <w:rPr>
          <w:lang w:val="en-GB"/>
        </w:rPr>
        <w:t xml:space="preserve"> “</w:t>
      </w:r>
    </w:p>
    <w:p w14:paraId="2DE453B4" w14:textId="77777777" w:rsidR="00D60AAC" w:rsidRDefault="00D60AAC" w:rsidP="008830A7">
      <w:pPr>
        <w:rPr>
          <w:b/>
        </w:rPr>
      </w:pPr>
    </w:p>
    <w:p w14:paraId="0C30F4D3" w14:textId="4E960662" w:rsidR="00D60AAC" w:rsidRDefault="00D60AAC" w:rsidP="00D60AAC">
      <w:pPr>
        <w:rPr>
          <w:b/>
        </w:rPr>
      </w:pPr>
      <w:r>
        <w:rPr>
          <w:b/>
        </w:rPr>
        <w:t>Skriftligt samråd med EU-nämnden avseende annotering om</w:t>
      </w:r>
      <w:r w:rsidRPr="00D60AAC">
        <w:t xml:space="preserve"> </w:t>
      </w:r>
      <w:r w:rsidRPr="00D60AAC">
        <w:rPr>
          <w:b/>
        </w:rPr>
        <w:t xml:space="preserve">icke-bindande instrument i form av gemensam deklaration som presenteras på AI Action Summit i Paris </w:t>
      </w:r>
      <w:proofErr w:type="gramStart"/>
      <w:r w:rsidRPr="00D60AAC">
        <w:rPr>
          <w:b/>
        </w:rPr>
        <w:t>10-11</w:t>
      </w:r>
      <w:proofErr w:type="gramEnd"/>
      <w:r w:rsidRPr="00D60AAC">
        <w:rPr>
          <w:b/>
        </w:rPr>
        <w:t xml:space="preserve"> februari</w:t>
      </w:r>
    </w:p>
    <w:p w14:paraId="27A55169" w14:textId="3DC71B62" w:rsidR="00D60AAC" w:rsidRPr="00D60AAC" w:rsidRDefault="00D60AAC" w:rsidP="008830A7">
      <w:r w:rsidRPr="00906289">
        <w:t>Samrådet avslutades den</w:t>
      </w:r>
      <w:r>
        <w:t xml:space="preserve"> 6 februari 2025. </w:t>
      </w:r>
      <w:r w:rsidRPr="00906289">
        <w:t>Det fanns stöd för regeringens ståndpunkt</w:t>
      </w:r>
      <w:r>
        <w:t xml:space="preserve">er. Inga avvikande ståndpunkter har anmälts.   </w:t>
      </w:r>
    </w:p>
    <w:p w14:paraId="101B2C05" w14:textId="77777777" w:rsidR="00D60AAC" w:rsidRDefault="00D60AAC" w:rsidP="00D60AAC">
      <w:pPr>
        <w:tabs>
          <w:tab w:val="left" w:pos="2097"/>
        </w:tabs>
        <w:rPr>
          <w:b/>
          <w:bCs/>
        </w:rPr>
      </w:pPr>
    </w:p>
    <w:p w14:paraId="7D748744" w14:textId="21A741A9" w:rsidR="00D60AAC" w:rsidRDefault="00D60AAC" w:rsidP="00D60AAC">
      <w:pPr>
        <w:tabs>
          <w:tab w:val="left" w:pos="2097"/>
        </w:tabs>
        <w:rPr>
          <w:b/>
          <w:bCs/>
        </w:rPr>
      </w:pPr>
      <w:r>
        <w:rPr>
          <w:b/>
          <w:bCs/>
        </w:rPr>
        <w:t>Skriftligt samråd med EU-nämnden avseende listor med</w:t>
      </w:r>
      <w:r w:rsidRPr="0037060A">
        <w:rPr>
          <w:b/>
          <w:bCs/>
        </w:rPr>
        <w:t xml:space="preserve"> troliga A-punkter v.</w:t>
      </w:r>
      <w:r>
        <w:rPr>
          <w:b/>
          <w:bCs/>
        </w:rPr>
        <w:t xml:space="preserve"> 5</w:t>
      </w:r>
      <w:r w:rsidRPr="0037060A">
        <w:rPr>
          <w:b/>
          <w:bCs/>
        </w:rPr>
        <w:t xml:space="preserve"> </w:t>
      </w:r>
    </w:p>
    <w:p w14:paraId="73E3FD35" w14:textId="0AEE0D1E" w:rsidR="00D60AAC" w:rsidRPr="00D60AAC" w:rsidRDefault="00D60AAC" w:rsidP="00D60AAC">
      <w:pPr>
        <w:tabs>
          <w:tab w:val="left" w:pos="2097"/>
        </w:tabs>
      </w:pPr>
      <w:r>
        <w:t>Samrådet avslutades den 31 januari 2025. Det fanns stöd för regeringens ståndpunkter. Inga avvikande ståndpunkter har anmälts.</w:t>
      </w:r>
    </w:p>
    <w:p w14:paraId="217B3E8B" w14:textId="77777777" w:rsidR="00D60AAC" w:rsidRDefault="00D60AAC" w:rsidP="008830A7">
      <w:pPr>
        <w:rPr>
          <w:b/>
        </w:rPr>
      </w:pPr>
    </w:p>
    <w:p w14:paraId="459F0733" w14:textId="147D1434" w:rsidR="00F468BF" w:rsidRDefault="00F468BF" w:rsidP="008830A7">
      <w:pPr>
        <w:rPr>
          <w:b/>
        </w:rPr>
      </w:pPr>
      <w:r>
        <w:rPr>
          <w:b/>
        </w:rPr>
        <w:t>Skriftligt samråd med EU-nämnden avseende</w:t>
      </w:r>
      <w:r w:rsidR="00D60AAC">
        <w:rPr>
          <w:b/>
        </w:rPr>
        <w:t xml:space="preserve"> annotering om</w:t>
      </w:r>
      <w:r>
        <w:rPr>
          <w:b/>
        </w:rPr>
        <w:t xml:space="preserve"> </w:t>
      </w:r>
      <w:r w:rsidRPr="00F468BF">
        <w:rPr>
          <w:b/>
        </w:rPr>
        <w:t xml:space="preserve">EU:s ståndpunkt i </w:t>
      </w:r>
      <w:r w:rsidRPr="00F468BF">
        <w:rPr>
          <w:b/>
        </w:rPr>
        <w:lastRenderedPageBreak/>
        <w:t>internationella sockerrådet</w:t>
      </w:r>
    </w:p>
    <w:p w14:paraId="7BCDBC3D" w14:textId="77777777" w:rsidR="00947DEA" w:rsidRDefault="00D60AAC" w:rsidP="00F468BF">
      <w:r w:rsidRPr="00906289">
        <w:t>Samrådet avslutades den</w:t>
      </w:r>
      <w:r>
        <w:t xml:space="preserve"> 30 januari 2025. </w:t>
      </w:r>
      <w:r w:rsidRPr="00906289">
        <w:t>Det fanns stöd för regeringens ståndpunkt</w:t>
      </w:r>
      <w:r>
        <w:t>er. Inga avvikande ståndpunkter har anmälts.</w:t>
      </w:r>
    </w:p>
    <w:p w14:paraId="0A9EB84A" w14:textId="3ADD3FBF" w:rsidR="00F468BF" w:rsidRDefault="00947DEA" w:rsidP="00947DEA">
      <w:pPr>
        <w:pStyle w:val="Liststycke"/>
        <w:numPr>
          <w:ilvl w:val="0"/>
          <w:numId w:val="38"/>
        </w:numPr>
      </w:pPr>
      <w:r>
        <w:t xml:space="preserve">EU:s position inför ett specialmöte i det Internationella Sockerrådet (ISO) vad gäller frågan om en eventuell förlängning av sittande </w:t>
      </w:r>
      <w:proofErr w:type="spellStart"/>
      <w:proofErr w:type="gramStart"/>
      <w:r>
        <w:t>VD.s</w:t>
      </w:r>
      <w:proofErr w:type="spellEnd"/>
      <w:proofErr w:type="gramEnd"/>
      <w:r>
        <w:t xml:space="preserve"> mandat.</w:t>
      </w:r>
    </w:p>
    <w:p w14:paraId="3B501592" w14:textId="77777777" w:rsidR="00D60AAC" w:rsidRDefault="00D60AAC" w:rsidP="00F468BF">
      <w:pPr>
        <w:rPr>
          <w:b/>
          <w:bCs/>
        </w:rPr>
      </w:pPr>
    </w:p>
    <w:p w14:paraId="18267609" w14:textId="69C02029" w:rsidR="00F468BF" w:rsidRDefault="00F468BF" w:rsidP="00F468BF">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fiskeområdet</w:t>
      </w:r>
    </w:p>
    <w:p w14:paraId="168AEEA5" w14:textId="4BE4F389" w:rsidR="00F468BF" w:rsidRDefault="00F468BF" w:rsidP="00F468BF">
      <w:pPr>
        <w:widowControl/>
      </w:pPr>
      <w:r w:rsidRPr="00906289">
        <w:t>Samrådet avslutades den</w:t>
      </w:r>
      <w:r>
        <w:t xml:space="preserve"> 30 januari 202</w:t>
      </w:r>
      <w:r w:rsidR="00D60AAC">
        <w:t>5</w:t>
      </w:r>
      <w:r>
        <w:t xml:space="preserve">. </w:t>
      </w:r>
      <w:r w:rsidRPr="00906289">
        <w:t>Det fanns stöd för regeringens ståndpunkt</w:t>
      </w:r>
      <w:r>
        <w:t>er.</w:t>
      </w:r>
    </w:p>
    <w:p w14:paraId="047FCE9A" w14:textId="77777777" w:rsidR="00947DEA" w:rsidRPr="00947DEA" w:rsidRDefault="00947DEA" w:rsidP="00947DEA">
      <w:pPr>
        <w:pStyle w:val="Liststycke"/>
        <w:numPr>
          <w:ilvl w:val="0"/>
          <w:numId w:val="38"/>
        </w:numPr>
        <w:rPr>
          <w:sz w:val="22"/>
          <w:szCs w:val="22"/>
        </w:rPr>
      </w:pPr>
      <w:r w:rsidRPr="00947DEA">
        <w:rPr>
          <w:sz w:val="22"/>
          <w:szCs w:val="22"/>
        </w:rPr>
        <w:t>RÅDETS FÖRORDNING om fastställande för 2025 och i vissa fall för 2026 av fiskemöjligheterna för vissa fiskbestånd i unionens vatten och, för unionsfiskefartyg, i vissa andra vatten (västerhavet).</w:t>
      </w:r>
    </w:p>
    <w:p w14:paraId="3236637B" w14:textId="77777777" w:rsidR="00F468BF" w:rsidRPr="00947DEA" w:rsidRDefault="00F468BF" w:rsidP="00947DEA">
      <w:pPr>
        <w:pStyle w:val="Liststycke"/>
        <w:rPr>
          <w:sz w:val="22"/>
          <w:szCs w:val="22"/>
          <w:u w:val="single"/>
        </w:rPr>
      </w:pPr>
    </w:p>
    <w:p w14:paraId="4A5CC41B" w14:textId="7098D528" w:rsidR="00F468BF" w:rsidRPr="00F468BF" w:rsidRDefault="00F468BF" w:rsidP="00F468BF">
      <w:pPr>
        <w:rPr>
          <w:sz w:val="22"/>
          <w:szCs w:val="22"/>
        </w:rPr>
      </w:pPr>
      <w:r w:rsidRPr="00F468BF">
        <w:rPr>
          <w:sz w:val="22"/>
          <w:szCs w:val="22"/>
          <w:u w:val="single"/>
        </w:rPr>
        <w:t>Följande avvikande ståndpunkt har anmälts av Socialdemokraterna:</w:t>
      </w:r>
    </w:p>
    <w:p w14:paraId="1112617A" w14:textId="77777777" w:rsidR="00F468BF" w:rsidRPr="00F468BF" w:rsidRDefault="00F468BF" w:rsidP="00F468BF">
      <w:pPr>
        <w:rPr>
          <w:sz w:val="22"/>
          <w:szCs w:val="22"/>
        </w:rPr>
      </w:pPr>
      <w:r w:rsidRPr="00F468BF">
        <w:rPr>
          <w:color w:val="000000"/>
          <w:sz w:val="22"/>
          <w:szCs w:val="22"/>
          <w:shd w:val="clear" w:color="auto" w:fill="FFFFFF"/>
        </w:rPr>
        <w:t>”Det är viktigt att EU:s kontrollförordning för fisket efterlevs. EU:s revision har avgett en rapport om att det är ett problem för EU att det inte finns tillräcklig kontroll över vad som fiskas vilket krävs för att kunna leva upp till det vi gemensamt kommer överens om. Kontrollen över fisket behöver stärkas i alla vatten.”</w:t>
      </w:r>
    </w:p>
    <w:p w14:paraId="09323281" w14:textId="77777777" w:rsidR="00F468BF" w:rsidRPr="00F468BF" w:rsidRDefault="00F468BF" w:rsidP="00F468BF">
      <w:pPr>
        <w:rPr>
          <w:sz w:val="22"/>
          <w:szCs w:val="22"/>
        </w:rPr>
      </w:pPr>
    </w:p>
    <w:p w14:paraId="65C846A5" w14:textId="77777777" w:rsidR="00F468BF" w:rsidRPr="00F468BF" w:rsidRDefault="00F468BF" w:rsidP="00F468BF">
      <w:pPr>
        <w:rPr>
          <w:sz w:val="22"/>
          <w:szCs w:val="22"/>
        </w:rPr>
      </w:pPr>
      <w:r w:rsidRPr="00F468BF">
        <w:rPr>
          <w:sz w:val="22"/>
          <w:szCs w:val="22"/>
          <w:u w:val="single"/>
        </w:rPr>
        <w:t>Följande avvikande ståndpunkt har anmälts av Vänsterpartiet:</w:t>
      </w:r>
    </w:p>
    <w:p w14:paraId="0BA1668E" w14:textId="77777777" w:rsidR="00F468BF" w:rsidRPr="00F468BF" w:rsidRDefault="00F468BF" w:rsidP="00F468BF">
      <w:pPr>
        <w:rPr>
          <w:sz w:val="22"/>
          <w:szCs w:val="22"/>
        </w:rPr>
      </w:pPr>
      <w:r w:rsidRPr="00F468BF">
        <w:rPr>
          <w:sz w:val="22"/>
          <w:szCs w:val="22"/>
        </w:rPr>
        <w:t>”Avvikande ståndpunkt</w:t>
      </w:r>
    </w:p>
    <w:p w14:paraId="67AA65B9" w14:textId="77777777" w:rsidR="00F468BF" w:rsidRPr="00F468BF" w:rsidRDefault="00F468BF" w:rsidP="00F468BF">
      <w:pPr>
        <w:rPr>
          <w:sz w:val="22"/>
          <w:szCs w:val="22"/>
        </w:rPr>
      </w:pPr>
      <w:r w:rsidRPr="00F468BF">
        <w:rPr>
          <w:sz w:val="22"/>
          <w:szCs w:val="22"/>
        </w:rPr>
        <w:t xml:space="preserve">Regeringen borde rösta nej till förordningen och istället verka för ett totalförbud mot ålfiske inom hela EU och för alla livsstadier under hela året, i linje med ICES rekommendationer. Regeringen bör också verka för en nollkvot för den västliga </w:t>
      </w:r>
      <w:proofErr w:type="spellStart"/>
      <w:r w:rsidRPr="00F468BF">
        <w:rPr>
          <w:sz w:val="22"/>
          <w:szCs w:val="22"/>
        </w:rPr>
        <w:t>vårlekande</w:t>
      </w:r>
      <w:proofErr w:type="spellEnd"/>
      <w:r w:rsidRPr="00F468BF">
        <w:rPr>
          <w:sz w:val="22"/>
          <w:szCs w:val="22"/>
        </w:rPr>
        <w:t xml:space="preserve"> sillen, samt för lägre kvoter för torskfisket i Skagerrak och Nordsjön.</w:t>
      </w:r>
    </w:p>
    <w:p w14:paraId="2173047D" w14:textId="6B933A93" w:rsidR="000D5C32" w:rsidRPr="00F468BF" w:rsidRDefault="00F468BF" w:rsidP="00F468BF">
      <w:pPr>
        <w:rPr>
          <w:sz w:val="22"/>
          <w:szCs w:val="22"/>
        </w:rPr>
      </w:pPr>
      <w:r w:rsidRPr="00F468BF">
        <w:rPr>
          <w:sz w:val="22"/>
          <w:szCs w:val="22"/>
        </w:rPr>
        <w:t>Sverige bör driva följande övergripande ståndpunkter gällande fiskemöjligheter: TAC-nivåer och kvoter bör beslutas i linje med den gemensamma fiskeripolitikens mål och principer. TAC-nivåer och kvoter bör grundas på en ekosystembaserad fiskeförvaltning med betoning på resursens bevarande och dess betydelse i ekosystemets funktion. Föreslagna TAC-nivåer bör även grundas på vetenskapliga fångstråd om fiskeridödlighetsnivåer. De fiskemöjligheter som omfattas av flerårsplaner bör följa intervall för MSY som fastställts i planerna. För bestånd där MSY-råd inte finns att tillgå bör förslagen grundas på försiktighetsansatsen.”</w:t>
      </w:r>
    </w:p>
    <w:p w14:paraId="79A05D41" w14:textId="0A3B11E4" w:rsidR="00F468BF" w:rsidRDefault="00F468BF" w:rsidP="000D5C32">
      <w:pPr>
        <w:tabs>
          <w:tab w:val="left" w:pos="2097"/>
        </w:tabs>
        <w:rPr>
          <w:lang w:eastAsia="en-US"/>
        </w:rPr>
      </w:pPr>
    </w:p>
    <w:p w14:paraId="2F5C236B" w14:textId="77777777" w:rsidR="00F468BF" w:rsidRPr="00F468BF" w:rsidRDefault="00F468BF" w:rsidP="00F468BF">
      <w:pPr>
        <w:tabs>
          <w:tab w:val="left" w:pos="2097"/>
        </w:tabs>
        <w:rPr>
          <w:sz w:val="22"/>
          <w:szCs w:val="22"/>
          <w:u w:val="single"/>
          <w:lang w:eastAsia="en-US"/>
        </w:rPr>
      </w:pPr>
      <w:r w:rsidRPr="00F468BF">
        <w:rPr>
          <w:sz w:val="22"/>
          <w:szCs w:val="22"/>
          <w:u w:val="single"/>
          <w:lang w:eastAsia="en-US"/>
        </w:rPr>
        <w:t>Följande avvikande ståndpunkt har anmälts av Miljöpartiet:</w:t>
      </w:r>
    </w:p>
    <w:p w14:paraId="0D5E4F74" w14:textId="37319CB6" w:rsidR="00F468BF" w:rsidRPr="00F468BF" w:rsidRDefault="00F468BF" w:rsidP="00F468BF">
      <w:pPr>
        <w:tabs>
          <w:tab w:val="left" w:pos="2097"/>
        </w:tabs>
        <w:rPr>
          <w:sz w:val="22"/>
          <w:szCs w:val="22"/>
          <w:lang w:eastAsia="en-US"/>
        </w:rPr>
      </w:pPr>
      <w:r>
        <w:rPr>
          <w:sz w:val="22"/>
          <w:szCs w:val="22"/>
          <w:lang w:eastAsia="en-US"/>
        </w:rPr>
        <w:t>”</w:t>
      </w:r>
      <w:r w:rsidRPr="00F468BF">
        <w:rPr>
          <w:sz w:val="22"/>
          <w:szCs w:val="22"/>
          <w:lang w:eastAsia="en-US"/>
        </w:rPr>
        <w:t>Vi anser att regeringen bör rösta nej till rådets förordning om fastställande för 2025 och i vissa fall för 2026 av fiskemöjligheterna för vissa fiskbestånd i unionens vatten och, för unionsfiskefartyg, i vissa andra vatten.</w:t>
      </w:r>
    </w:p>
    <w:p w14:paraId="7B4D358D" w14:textId="0555D600" w:rsidR="00F468BF" w:rsidRPr="00F468BF" w:rsidRDefault="00F468BF" w:rsidP="00F468BF">
      <w:pPr>
        <w:tabs>
          <w:tab w:val="left" w:pos="2097"/>
        </w:tabs>
        <w:rPr>
          <w:sz w:val="22"/>
          <w:szCs w:val="22"/>
          <w:lang w:eastAsia="en-US"/>
        </w:rPr>
      </w:pPr>
      <w:r w:rsidRPr="00F468BF">
        <w:rPr>
          <w:sz w:val="22"/>
          <w:szCs w:val="22"/>
          <w:lang w:eastAsia="en-US"/>
        </w:rPr>
        <w:t xml:space="preserve"> Fiskets negativa inverkan på de marina ekosystemen måste minimeras. Givet ett flertal bestånds skick innebär det lägre kvoter än vad som framgår av MSY-ansatsen för målbestånd där betydande bifångst sker av utarmade bestånd.</w:t>
      </w:r>
    </w:p>
    <w:p w14:paraId="7BDB2403" w14:textId="48FF7659" w:rsidR="00F468BF" w:rsidRPr="00F468BF" w:rsidRDefault="00F468BF" w:rsidP="00F468BF">
      <w:pPr>
        <w:tabs>
          <w:tab w:val="left" w:pos="2097"/>
        </w:tabs>
        <w:rPr>
          <w:sz w:val="22"/>
          <w:szCs w:val="22"/>
          <w:lang w:eastAsia="en-US"/>
        </w:rPr>
      </w:pPr>
      <w:r w:rsidRPr="00F468BF">
        <w:rPr>
          <w:sz w:val="22"/>
          <w:szCs w:val="22"/>
          <w:lang w:eastAsia="en-US"/>
        </w:rPr>
        <w:t>Situationen för torsk i Kattegatt och Skagerack är otroligt alarmerande och det har också framkommit uppgifter om felaktiga siffror i det vetenskapliga underlaget. Därför bör även bifångstkvoten vara noll för torsk i dessa områden för att arten ska ha en chans att återhämta sig, undantaget om inte bästa tillgängliga teknik som minimerar bifångst används. Detsamma gäller för tunga. Det finns tekniska regleringar som minimerar bifångst och som gör att fiske efter havskräfta skulle kunna fortsätta. Därför bör man i första hand införa åtgärder för att fisket efter havskräfta enbart bör ske med ristförsedda trålar, såsom sedan 2013 gäller för alla länders fiske efter nordhavsräka. Vidare ska regeringen aktivt verka för att de redskap för minskade torskbifångster som tagits fram och utprovats inom ramen för selektivt fiske verkligen implementeras och används Det är även av stor vikt att EU:s kontrollförordning för fisket efterlevs.</w:t>
      </w:r>
    </w:p>
    <w:p w14:paraId="21017C0E" w14:textId="77777777" w:rsidR="00F468BF" w:rsidRPr="00F468BF" w:rsidRDefault="00F468BF" w:rsidP="00F468BF">
      <w:pPr>
        <w:tabs>
          <w:tab w:val="left" w:pos="2097"/>
        </w:tabs>
        <w:rPr>
          <w:sz w:val="22"/>
          <w:szCs w:val="22"/>
          <w:lang w:eastAsia="en-US"/>
        </w:rPr>
      </w:pPr>
      <w:r w:rsidRPr="00F468BF">
        <w:rPr>
          <w:sz w:val="22"/>
          <w:szCs w:val="22"/>
          <w:lang w:eastAsia="en-US"/>
        </w:rPr>
        <w:t>Situationen för ålen är fortfarande alarmerande och den vetenskapliga rådgivningen har under snart 20</w:t>
      </w:r>
    </w:p>
    <w:p w14:paraId="5100ED64" w14:textId="77777777" w:rsidR="00F468BF" w:rsidRPr="00F468BF" w:rsidRDefault="00F468BF" w:rsidP="00F468BF">
      <w:pPr>
        <w:tabs>
          <w:tab w:val="left" w:pos="2097"/>
        </w:tabs>
        <w:rPr>
          <w:sz w:val="22"/>
          <w:szCs w:val="22"/>
          <w:lang w:eastAsia="en-US"/>
        </w:rPr>
      </w:pPr>
      <w:r w:rsidRPr="00F468BF">
        <w:rPr>
          <w:sz w:val="22"/>
          <w:szCs w:val="22"/>
          <w:lang w:eastAsia="en-US"/>
        </w:rPr>
        <w:t>års tid varit nollkvot. Regeringens linje ska därför vara ett stopp för både yrkes- och fritidsfiske på ål i</w:t>
      </w:r>
    </w:p>
    <w:p w14:paraId="2B9FFA09" w14:textId="77777777" w:rsidR="00F468BF" w:rsidRPr="00F468BF" w:rsidRDefault="00F468BF" w:rsidP="00F468BF">
      <w:pPr>
        <w:tabs>
          <w:tab w:val="left" w:pos="2097"/>
        </w:tabs>
        <w:rPr>
          <w:sz w:val="22"/>
          <w:szCs w:val="22"/>
          <w:lang w:eastAsia="en-US"/>
        </w:rPr>
      </w:pPr>
      <w:r w:rsidRPr="00F468BF">
        <w:rPr>
          <w:sz w:val="22"/>
          <w:szCs w:val="22"/>
          <w:lang w:eastAsia="en-US"/>
        </w:rPr>
        <w:t>alla dess livsstadier i enlighet med den vetenskapliga rådgivningen. ICES förespråkar alltså även stopp</w:t>
      </w:r>
    </w:p>
    <w:p w14:paraId="3347E38B" w14:textId="77777777" w:rsidR="00F468BF" w:rsidRPr="00F468BF" w:rsidRDefault="00F468BF" w:rsidP="00F468BF">
      <w:pPr>
        <w:tabs>
          <w:tab w:val="left" w:pos="2097"/>
        </w:tabs>
        <w:rPr>
          <w:sz w:val="22"/>
          <w:szCs w:val="22"/>
          <w:lang w:eastAsia="en-US"/>
        </w:rPr>
      </w:pPr>
      <w:r w:rsidRPr="00F468BF">
        <w:rPr>
          <w:sz w:val="22"/>
          <w:szCs w:val="22"/>
          <w:lang w:eastAsia="en-US"/>
        </w:rPr>
        <w:t>för glasålsfiske för utsättning. Men trots detta förordar regeringen fortsatt fiske men med sex månaders</w:t>
      </w:r>
    </w:p>
    <w:p w14:paraId="67F10EC8" w14:textId="77777777" w:rsidR="00F468BF" w:rsidRPr="00F468BF" w:rsidRDefault="00F468BF" w:rsidP="00F468BF">
      <w:pPr>
        <w:tabs>
          <w:tab w:val="left" w:pos="2097"/>
        </w:tabs>
        <w:rPr>
          <w:sz w:val="22"/>
          <w:szCs w:val="22"/>
          <w:lang w:eastAsia="en-US"/>
        </w:rPr>
      </w:pPr>
      <w:r w:rsidRPr="00F468BF">
        <w:rPr>
          <w:sz w:val="22"/>
          <w:szCs w:val="22"/>
          <w:lang w:eastAsia="en-US"/>
        </w:rPr>
        <w:t>fredningsperiod. Det anser vi i miljöpartiet är fel. Vi delar dock regeringens bild av att fler insatser</w:t>
      </w:r>
    </w:p>
    <w:p w14:paraId="25D0ECD8" w14:textId="77777777" w:rsidR="00F468BF" w:rsidRPr="00F468BF" w:rsidRDefault="00F468BF" w:rsidP="00F468BF">
      <w:pPr>
        <w:tabs>
          <w:tab w:val="left" w:pos="2097"/>
        </w:tabs>
        <w:rPr>
          <w:sz w:val="22"/>
          <w:szCs w:val="22"/>
          <w:lang w:eastAsia="en-US"/>
        </w:rPr>
      </w:pPr>
      <w:r w:rsidRPr="00F468BF">
        <w:rPr>
          <w:sz w:val="22"/>
          <w:szCs w:val="22"/>
          <w:lang w:eastAsia="en-US"/>
        </w:rPr>
        <w:lastRenderedPageBreak/>
        <w:t xml:space="preserve">krävs för att värna ålen och </w:t>
      </w:r>
      <w:proofErr w:type="spellStart"/>
      <w:r w:rsidRPr="00F468BF">
        <w:rPr>
          <w:sz w:val="22"/>
          <w:szCs w:val="22"/>
          <w:lang w:eastAsia="en-US"/>
        </w:rPr>
        <w:t>ålbeståndet</w:t>
      </w:r>
      <w:proofErr w:type="spellEnd"/>
      <w:r w:rsidRPr="00F468BF">
        <w:rPr>
          <w:sz w:val="22"/>
          <w:szCs w:val="22"/>
          <w:lang w:eastAsia="en-US"/>
        </w:rPr>
        <w:t xml:space="preserve">. Regeringen förordar att EU:s </w:t>
      </w:r>
      <w:proofErr w:type="spellStart"/>
      <w:r w:rsidRPr="00F468BF">
        <w:rPr>
          <w:sz w:val="22"/>
          <w:szCs w:val="22"/>
          <w:lang w:eastAsia="en-US"/>
        </w:rPr>
        <w:t>ålförordning</w:t>
      </w:r>
      <w:proofErr w:type="spellEnd"/>
      <w:r w:rsidRPr="00F468BF">
        <w:rPr>
          <w:sz w:val="22"/>
          <w:szCs w:val="22"/>
          <w:lang w:eastAsia="en-US"/>
        </w:rPr>
        <w:t xml:space="preserve"> ses över som helhet</w:t>
      </w:r>
    </w:p>
    <w:p w14:paraId="5B1ADA4E" w14:textId="77777777" w:rsidR="00F468BF" w:rsidRPr="00F468BF" w:rsidRDefault="00F468BF" w:rsidP="00F468BF">
      <w:pPr>
        <w:tabs>
          <w:tab w:val="left" w:pos="2097"/>
        </w:tabs>
        <w:rPr>
          <w:sz w:val="22"/>
          <w:szCs w:val="22"/>
          <w:lang w:eastAsia="en-US"/>
        </w:rPr>
      </w:pPr>
      <w:r w:rsidRPr="00F468BF">
        <w:rPr>
          <w:sz w:val="22"/>
          <w:szCs w:val="22"/>
          <w:lang w:eastAsia="en-US"/>
        </w:rPr>
        <w:t xml:space="preserve">för att även inkludera ålfiske i inlandsvatten och annan påverkan på </w:t>
      </w:r>
      <w:proofErr w:type="spellStart"/>
      <w:r w:rsidRPr="00F468BF">
        <w:rPr>
          <w:sz w:val="22"/>
          <w:szCs w:val="22"/>
          <w:lang w:eastAsia="en-US"/>
        </w:rPr>
        <w:t>ålbeståndet</w:t>
      </w:r>
      <w:proofErr w:type="spellEnd"/>
      <w:r w:rsidRPr="00F468BF">
        <w:rPr>
          <w:sz w:val="22"/>
          <w:szCs w:val="22"/>
          <w:lang w:eastAsia="en-US"/>
        </w:rPr>
        <w:t xml:space="preserve"> för att sammantaget</w:t>
      </w:r>
    </w:p>
    <w:p w14:paraId="1CDC29D8" w14:textId="49129A8E" w:rsidR="00F468BF" w:rsidRPr="00F468BF" w:rsidRDefault="00F468BF" w:rsidP="00F468BF">
      <w:pPr>
        <w:tabs>
          <w:tab w:val="left" w:pos="2097"/>
        </w:tabs>
        <w:rPr>
          <w:sz w:val="22"/>
          <w:szCs w:val="22"/>
          <w:lang w:eastAsia="en-US"/>
        </w:rPr>
      </w:pPr>
      <w:r w:rsidRPr="00F468BF">
        <w:rPr>
          <w:sz w:val="22"/>
          <w:szCs w:val="22"/>
          <w:lang w:eastAsia="en-US"/>
        </w:rPr>
        <w:t xml:space="preserve">värna </w:t>
      </w:r>
      <w:proofErr w:type="spellStart"/>
      <w:r w:rsidRPr="00F468BF">
        <w:rPr>
          <w:sz w:val="22"/>
          <w:szCs w:val="22"/>
          <w:lang w:eastAsia="en-US"/>
        </w:rPr>
        <w:t>ålbeståndet</w:t>
      </w:r>
      <w:proofErr w:type="spellEnd"/>
      <w:r w:rsidRPr="00F468BF">
        <w:rPr>
          <w:sz w:val="22"/>
          <w:szCs w:val="22"/>
          <w:lang w:eastAsia="en-US"/>
        </w:rPr>
        <w:t>.</w:t>
      </w:r>
    </w:p>
    <w:p w14:paraId="453E02C8" w14:textId="77777777" w:rsidR="00F468BF" w:rsidRPr="00F468BF" w:rsidRDefault="00F468BF" w:rsidP="00F468BF">
      <w:pPr>
        <w:tabs>
          <w:tab w:val="left" w:pos="2097"/>
        </w:tabs>
        <w:rPr>
          <w:sz w:val="22"/>
          <w:szCs w:val="22"/>
          <w:lang w:eastAsia="en-US"/>
        </w:rPr>
      </w:pPr>
      <w:proofErr w:type="spellStart"/>
      <w:r w:rsidRPr="00F468BF">
        <w:rPr>
          <w:sz w:val="22"/>
          <w:szCs w:val="22"/>
          <w:lang w:eastAsia="en-US"/>
        </w:rPr>
        <w:t>Ålförordningen</w:t>
      </w:r>
      <w:proofErr w:type="spellEnd"/>
      <w:r w:rsidRPr="00F468BF">
        <w:rPr>
          <w:sz w:val="22"/>
          <w:szCs w:val="22"/>
          <w:lang w:eastAsia="en-US"/>
        </w:rPr>
        <w:t xml:space="preserve"> inkluderar redan fiske i inlandsvatten och all annan påverkan, det framkommer också</w:t>
      </w:r>
    </w:p>
    <w:p w14:paraId="76FD9F26" w14:textId="77777777" w:rsidR="00F468BF" w:rsidRPr="00F468BF" w:rsidRDefault="00F468BF" w:rsidP="00F468BF">
      <w:pPr>
        <w:tabs>
          <w:tab w:val="left" w:pos="2097"/>
        </w:tabs>
        <w:rPr>
          <w:sz w:val="22"/>
          <w:szCs w:val="22"/>
          <w:lang w:eastAsia="en-US"/>
        </w:rPr>
      </w:pPr>
      <w:r w:rsidRPr="00F468BF">
        <w:rPr>
          <w:sz w:val="22"/>
          <w:szCs w:val="22"/>
          <w:lang w:eastAsia="en-US"/>
        </w:rPr>
        <w:t xml:space="preserve">eftersom den svenska </w:t>
      </w:r>
      <w:proofErr w:type="spellStart"/>
      <w:r w:rsidRPr="00F468BF">
        <w:rPr>
          <w:sz w:val="22"/>
          <w:szCs w:val="22"/>
          <w:lang w:eastAsia="en-US"/>
        </w:rPr>
        <w:t>ålförvaltningsplanen</w:t>
      </w:r>
      <w:proofErr w:type="spellEnd"/>
      <w:r w:rsidRPr="00F468BF">
        <w:rPr>
          <w:sz w:val="22"/>
          <w:szCs w:val="22"/>
          <w:lang w:eastAsia="en-US"/>
        </w:rPr>
        <w:t xml:space="preserve"> fokuserar på fiskereglering i kust- och inlandsvatten.</w:t>
      </w:r>
    </w:p>
    <w:p w14:paraId="7ACF759A" w14:textId="77777777" w:rsidR="00F468BF" w:rsidRPr="00F468BF" w:rsidRDefault="00F468BF" w:rsidP="00F468BF">
      <w:pPr>
        <w:tabs>
          <w:tab w:val="left" w:pos="2097"/>
        </w:tabs>
        <w:rPr>
          <w:sz w:val="22"/>
          <w:szCs w:val="22"/>
          <w:lang w:eastAsia="en-US"/>
        </w:rPr>
      </w:pPr>
      <w:r w:rsidRPr="00F468BF">
        <w:rPr>
          <w:sz w:val="22"/>
          <w:szCs w:val="22"/>
          <w:lang w:eastAsia="en-US"/>
        </w:rPr>
        <w:t>Samordning av insatser med vattendirektivet, livsmiljörestaurering och vattenkvalitet kan Sverige</w:t>
      </w:r>
    </w:p>
    <w:p w14:paraId="03DF9E71" w14:textId="77777777" w:rsidR="00F468BF" w:rsidRPr="00F468BF" w:rsidRDefault="00F468BF" w:rsidP="00F468BF">
      <w:pPr>
        <w:tabs>
          <w:tab w:val="left" w:pos="2097"/>
        </w:tabs>
        <w:rPr>
          <w:sz w:val="22"/>
          <w:szCs w:val="22"/>
          <w:lang w:eastAsia="en-US"/>
        </w:rPr>
      </w:pPr>
      <w:r w:rsidRPr="00F468BF">
        <w:rPr>
          <w:sz w:val="22"/>
          <w:szCs w:val="22"/>
          <w:lang w:eastAsia="en-US"/>
        </w:rPr>
        <w:t>åtgärda utan att en omförhandling av hela förordningen på EU-nivå. Dock kan inte kommissionen</w:t>
      </w:r>
    </w:p>
    <w:p w14:paraId="34CE1484" w14:textId="77777777" w:rsidR="00F468BF" w:rsidRPr="00F468BF" w:rsidRDefault="00F468BF" w:rsidP="00F468BF">
      <w:pPr>
        <w:tabs>
          <w:tab w:val="left" w:pos="2097"/>
        </w:tabs>
        <w:rPr>
          <w:sz w:val="22"/>
          <w:szCs w:val="22"/>
          <w:lang w:eastAsia="en-US"/>
        </w:rPr>
      </w:pPr>
      <w:r w:rsidRPr="00F468BF">
        <w:rPr>
          <w:sz w:val="22"/>
          <w:szCs w:val="22"/>
          <w:lang w:eastAsia="en-US"/>
        </w:rPr>
        <w:t>lägga förslag på inlandsvatten, bara EU:s vatten inklusive kustområden. Medlemsländerna ansvarar för</w:t>
      </w:r>
    </w:p>
    <w:p w14:paraId="172A0E4E" w14:textId="073572AA" w:rsidR="00F468BF" w:rsidRDefault="00F468BF" w:rsidP="00F468BF">
      <w:pPr>
        <w:tabs>
          <w:tab w:val="left" w:pos="2097"/>
        </w:tabs>
        <w:rPr>
          <w:sz w:val="22"/>
          <w:szCs w:val="22"/>
          <w:lang w:eastAsia="en-US"/>
        </w:rPr>
      </w:pPr>
      <w:r w:rsidRPr="00F468BF">
        <w:rPr>
          <w:sz w:val="22"/>
          <w:szCs w:val="22"/>
          <w:lang w:eastAsia="en-US"/>
        </w:rPr>
        <w:t>inlandsvatten.</w:t>
      </w:r>
      <w:r>
        <w:rPr>
          <w:sz w:val="22"/>
          <w:szCs w:val="22"/>
          <w:lang w:eastAsia="en-US"/>
        </w:rPr>
        <w:t>”</w:t>
      </w:r>
    </w:p>
    <w:p w14:paraId="287C9031" w14:textId="77777777" w:rsidR="00F468BF" w:rsidRPr="00F468BF" w:rsidRDefault="00F468BF" w:rsidP="00F468BF">
      <w:pPr>
        <w:tabs>
          <w:tab w:val="left" w:pos="2097"/>
        </w:tabs>
        <w:rPr>
          <w:sz w:val="22"/>
          <w:szCs w:val="22"/>
          <w:lang w:eastAsia="en-US"/>
        </w:rPr>
      </w:pPr>
    </w:p>
    <w:p w14:paraId="547FE3C9" w14:textId="5E72BD32" w:rsidR="000D5C32" w:rsidRDefault="000D5C32" w:rsidP="000D5C32">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sidR="00F468BF">
        <w:rPr>
          <w:b/>
          <w:bCs/>
        </w:rPr>
        <w:t>fiskeområdet</w:t>
      </w:r>
    </w:p>
    <w:p w14:paraId="49526E96" w14:textId="31B265F3" w:rsidR="000D5C32" w:rsidRDefault="000D5C32" w:rsidP="000D5C32">
      <w:pPr>
        <w:widowControl/>
      </w:pPr>
      <w:r w:rsidRPr="00906289">
        <w:t>Samrådet avslutades den</w:t>
      </w:r>
      <w:r w:rsidR="00F468BF">
        <w:t xml:space="preserve"> 30 januari 202</w:t>
      </w:r>
      <w:r w:rsidR="00D60AAC">
        <w:t>5</w:t>
      </w:r>
      <w:r>
        <w:t xml:space="preserve">. </w:t>
      </w:r>
      <w:r w:rsidRPr="00906289">
        <w:t>Det fanns stöd för regeringens ståndpunkt</w:t>
      </w:r>
      <w:r>
        <w:t>er</w:t>
      </w:r>
      <w:r w:rsidR="00F468BF">
        <w:t>.</w:t>
      </w:r>
    </w:p>
    <w:p w14:paraId="207F57BF" w14:textId="57B81405" w:rsidR="00947DEA" w:rsidRPr="00947DEA" w:rsidRDefault="00947DEA" w:rsidP="00947DEA">
      <w:pPr>
        <w:pStyle w:val="RKnormal"/>
        <w:numPr>
          <w:ilvl w:val="0"/>
          <w:numId w:val="38"/>
        </w:numPr>
        <w:rPr>
          <w:bCs/>
        </w:rPr>
      </w:pPr>
      <w:r>
        <w:rPr>
          <w:bCs/>
        </w:rPr>
        <w:t xml:space="preserve">Fastställande för 2025 av de fiskemöjligheter för vissa fiskbestånd och grupper av fiskbestånd som är </w:t>
      </w:r>
      <w:r w:rsidRPr="00947DEA">
        <w:rPr>
          <w:bCs/>
        </w:rPr>
        <w:t>tillämpliga i Medelhavet och Svarta havet</w:t>
      </w:r>
      <w:r>
        <w:rPr>
          <w:bCs/>
        </w:rPr>
        <w:t>.</w:t>
      </w:r>
    </w:p>
    <w:p w14:paraId="517B2972" w14:textId="77777777" w:rsidR="00F468BF" w:rsidRDefault="00F468BF" w:rsidP="00947DEA">
      <w:pPr>
        <w:pStyle w:val="Liststycke"/>
        <w:widowControl/>
      </w:pPr>
    </w:p>
    <w:p w14:paraId="53E22E57" w14:textId="77777777" w:rsidR="00F468BF" w:rsidRPr="00F468BF" w:rsidRDefault="00F468BF" w:rsidP="00F468BF">
      <w:pPr>
        <w:rPr>
          <w:sz w:val="22"/>
          <w:szCs w:val="22"/>
          <w:u w:val="single"/>
        </w:rPr>
      </w:pPr>
      <w:r w:rsidRPr="00F468BF">
        <w:rPr>
          <w:sz w:val="22"/>
          <w:szCs w:val="22"/>
          <w:u w:val="single"/>
        </w:rPr>
        <w:t>Följande avvikande ståndpunkt har anmälts av Socialdemokraterna:</w:t>
      </w:r>
    </w:p>
    <w:p w14:paraId="74566C82" w14:textId="2FA4A384" w:rsidR="00F468BF" w:rsidRPr="00F468BF" w:rsidRDefault="00F468BF" w:rsidP="00F468BF">
      <w:pPr>
        <w:rPr>
          <w:sz w:val="22"/>
          <w:szCs w:val="22"/>
        </w:rPr>
      </w:pPr>
      <w:r w:rsidRPr="00F468BF">
        <w:rPr>
          <w:sz w:val="22"/>
          <w:szCs w:val="22"/>
        </w:rPr>
        <w:t>”</w:t>
      </w:r>
      <w:r w:rsidRPr="00F468BF">
        <w:rPr>
          <w:color w:val="000000"/>
          <w:sz w:val="22"/>
          <w:szCs w:val="22"/>
          <w:shd w:val="clear" w:color="auto" w:fill="FFFFFF"/>
        </w:rPr>
        <w:t>Det är viktigt att EU:s kontrollförordning för fisket efterlevs. EU:s revision har avgett en rapport om att det är ett problem för EU att det inte finns tillräcklig kontroll över vad som fiskas vilket krävs för att kunna leva upp till det vi gemensamt kommer överens om. Kontrollen över fisket behöver stärkas i alla vatten.”</w:t>
      </w:r>
    </w:p>
    <w:p w14:paraId="6E276665" w14:textId="78901AA3" w:rsidR="000D5C32" w:rsidRDefault="000D5C32" w:rsidP="008830A7">
      <w:pPr>
        <w:rPr>
          <w:b/>
        </w:rPr>
      </w:pPr>
    </w:p>
    <w:p w14:paraId="6A51D65E" w14:textId="522A45A5" w:rsidR="000D5C32" w:rsidRDefault="000D5C32" w:rsidP="000D5C32">
      <w:r w:rsidRPr="00906289">
        <w:rPr>
          <w:b/>
          <w:bCs/>
        </w:rPr>
        <w:t>Skriftligt samråd med EU-</w:t>
      </w:r>
      <w:r w:rsidRPr="000D5C32">
        <w:rPr>
          <w:b/>
          <w:bCs/>
        </w:rPr>
        <w:t>nämnden avseende annotering om rådsbeslut att bemyndiga kommissionen att förhandla ett icke-bindande instrument (OECD-deklaration</w:t>
      </w:r>
      <w:r w:rsidR="00947DEA">
        <w:rPr>
          <w:b/>
          <w:bCs/>
        </w:rPr>
        <w:t>)</w:t>
      </w:r>
    </w:p>
    <w:p w14:paraId="0C53A0A7" w14:textId="4C363BE2" w:rsidR="000D5C32" w:rsidRDefault="000D5C32" w:rsidP="000D5C32">
      <w:r w:rsidRPr="00906289">
        <w:t>Samrådet avslutades den</w:t>
      </w:r>
      <w:r>
        <w:t xml:space="preserve"> 30 januari 2025. </w:t>
      </w:r>
      <w:r w:rsidRPr="00906289">
        <w:t>Det fanns stöd för regeringens ståndpunkt</w:t>
      </w:r>
      <w:r>
        <w:t>er</w:t>
      </w:r>
      <w:r w:rsidRPr="00906289">
        <w:t>.</w:t>
      </w:r>
      <w:r>
        <w:t xml:space="preserve"> Inga avvikande ståndpunkter har anmälts.   </w:t>
      </w:r>
    </w:p>
    <w:p w14:paraId="68F6BF80" w14:textId="77777777" w:rsidR="000D5C32" w:rsidRDefault="000D5C32" w:rsidP="008830A7">
      <w:pPr>
        <w:rPr>
          <w:b/>
        </w:rPr>
      </w:pPr>
    </w:p>
    <w:p w14:paraId="47CFD3E5" w14:textId="5A83D29E" w:rsidR="000D5C32" w:rsidRDefault="000D5C32" w:rsidP="000D5C32">
      <w:pPr>
        <w:rPr>
          <w:b/>
          <w:bCs/>
        </w:rPr>
      </w:pPr>
      <w:r w:rsidRPr="00906289">
        <w:rPr>
          <w:b/>
          <w:bCs/>
        </w:rPr>
        <w:t>Skriftligt samråd med EU-nämnden av</w:t>
      </w:r>
      <w:r>
        <w:rPr>
          <w:b/>
          <w:bCs/>
        </w:rPr>
        <w:t>s</w:t>
      </w:r>
      <w:r w:rsidRPr="00906289">
        <w:rPr>
          <w:b/>
          <w:bCs/>
        </w:rPr>
        <w:t>een</w:t>
      </w:r>
      <w:r>
        <w:rPr>
          <w:b/>
          <w:bCs/>
        </w:rPr>
        <w:t xml:space="preserve">de fyra </w:t>
      </w:r>
      <w:r w:rsidRPr="00906289">
        <w:rPr>
          <w:b/>
          <w:bCs/>
        </w:rPr>
        <w:t>annotering</w:t>
      </w:r>
      <w:r>
        <w:rPr>
          <w:b/>
          <w:bCs/>
        </w:rPr>
        <w:t xml:space="preserve">ar </w:t>
      </w:r>
      <w:r w:rsidRPr="00906289">
        <w:rPr>
          <w:b/>
          <w:bCs/>
        </w:rPr>
        <w:t xml:space="preserve">på </w:t>
      </w:r>
      <w:r>
        <w:rPr>
          <w:b/>
          <w:bCs/>
        </w:rPr>
        <w:t>utrikesområdet</w:t>
      </w:r>
    </w:p>
    <w:p w14:paraId="0B00C1D9" w14:textId="2C509C80" w:rsidR="000D5C32" w:rsidRDefault="000D5C32" w:rsidP="000D5C32">
      <w:pPr>
        <w:widowControl/>
      </w:pPr>
      <w:r w:rsidRPr="00906289">
        <w:t>Samrådet avslutades den</w:t>
      </w:r>
      <w:r>
        <w:t xml:space="preserve"> 29 januari 2025. </w:t>
      </w:r>
      <w:r w:rsidRPr="00906289">
        <w:t xml:space="preserve">Det fanns stöd för regeringens </w:t>
      </w:r>
      <w:proofErr w:type="spellStart"/>
      <w:proofErr w:type="gramStart"/>
      <w:r w:rsidRPr="00906289">
        <w:t>ståndpunkt</w:t>
      </w:r>
      <w:r>
        <w:t>er</w:t>
      </w:r>
      <w:r w:rsidRPr="00906289">
        <w:t>.</w:t>
      </w:r>
      <w:r>
        <w:t>Inga</w:t>
      </w:r>
      <w:proofErr w:type="spellEnd"/>
      <w:proofErr w:type="gramEnd"/>
      <w:r>
        <w:t xml:space="preserve"> avvikande ståndpunkter har anmälts. </w:t>
      </w:r>
    </w:p>
    <w:p w14:paraId="1D5FE7EB" w14:textId="6A7BD5E8" w:rsidR="000D5C32" w:rsidRDefault="000D5C32" w:rsidP="000D5C32">
      <w:pPr>
        <w:pStyle w:val="Liststycke"/>
        <w:widowControl/>
        <w:numPr>
          <w:ilvl w:val="0"/>
          <w:numId w:val="35"/>
        </w:numPr>
      </w:pPr>
      <w:r>
        <w:t>Antagande av rådsbeslut om ändring av rådets beslut 2023/162 (</w:t>
      </w:r>
      <w:proofErr w:type="spellStart"/>
      <w:r>
        <w:t>Gusp</w:t>
      </w:r>
      <w:proofErr w:type="spellEnd"/>
      <w:r>
        <w:t>) om Europeiska unionens uppdrag i Armenien (EUM Armenien)</w:t>
      </w:r>
    </w:p>
    <w:p w14:paraId="0350D4A7" w14:textId="77777777" w:rsidR="000D5C32" w:rsidRDefault="000D5C32" w:rsidP="000D5C32">
      <w:pPr>
        <w:pStyle w:val="Liststycke"/>
        <w:widowControl/>
        <w:numPr>
          <w:ilvl w:val="0"/>
          <w:numId w:val="35"/>
        </w:numPr>
      </w:pPr>
      <w:r>
        <w:t>Rådets beslut om ändring av gemensam ståndpunkt 2001/931/</w:t>
      </w:r>
      <w:proofErr w:type="spellStart"/>
      <w:r>
        <w:t>Gusp</w:t>
      </w:r>
      <w:proofErr w:type="spellEnd"/>
      <w:r>
        <w:t xml:space="preserve"> om tillämpning av särskilda åtgärder i syfte att bekämpa terrorism</w:t>
      </w:r>
    </w:p>
    <w:p w14:paraId="4EFAB993" w14:textId="77777777" w:rsidR="000D5C32" w:rsidRDefault="000D5C32" w:rsidP="000D5C32">
      <w:pPr>
        <w:pStyle w:val="Liststycke"/>
        <w:widowControl/>
        <w:numPr>
          <w:ilvl w:val="0"/>
          <w:numId w:val="35"/>
        </w:numPr>
      </w:pPr>
      <w:r>
        <w:t>Rådets beslut om stöd till ett projekt om främjande av effektiv vapenexportkontroll</w:t>
      </w:r>
    </w:p>
    <w:p w14:paraId="2B90B4CA" w14:textId="76E9EFD0" w:rsidR="000D5C32" w:rsidRDefault="000D5C32" w:rsidP="000D5C32">
      <w:pPr>
        <w:pStyle w:val="Liststycke"/>
        <w:widowControl/>
        <w:numPr>
          <w:ilvl w:val="0"/>
          <w:numId w:val="35"/>
        </w:numPr>
      </w:pPr>
      <w:r>
        <w:t>Ministermöte mellan EU och Kap Verde – gemensam kommuniké</w:t>
      </w:r>
    </w:p>
    <w:p w14:paraId="729C3F29" w14:textId="77777777" w:rsidR="000D5C32" w:rsidRDefault="000D5C32" w:rsidP="008830A7">
      <w:pPr>
        <w:tabs>
          <w:tab w:val="left" w:pos="2097"/>
        </w:tabs>
        <w:rPr>
          <w:b/>
          <w:bCs/>
        </w:rPr>
      </w:pPr>
    </w:p>
    <w:p w14:paraId="420D2394" w14:textId="77777777" w:rsidR="000D5C32" w:rsidRDefault="000D5C32" w:rsidP="000D5C32">
      <w:pPr>
        <w:tabs>
          <w:tab w:val="left" w:pos="2097"/>
        </w:tabs>
        <w:rPr>
          <w:b/>
          <w:bCs/>
        </w:rPr>
      </w:pPr>
      <w:r>
        <w:rPr>
          <w:b/>
          <w:bCs/>
        </w:rPr>
        <w:t>Skriftligt samråd med EU-nämnden avseende listor med</w:t>
      </w:r>
      <w:r w:rsidRPr="0037060A">
        <w:rPr>
          <w:b/>
          <w:bCs/>
        </w:rPr>
        <w:t xml:space="preserve"> troliga A-punkter v.</w:t>
      </w:r>
      <w:r>
        <w:rPr>
          <w:b/>
          <w:bCs/>
        </w:rPr>
        <w:t xml:space="preserve"> 4</w:t>
      </w:r>
      <w:r w:rsidRPr="0037060A">
        <w:rPr>
          <w:b/>
          <w:bCs/>
        </w:rPr>
        <w:t xml:space="preserve"> </w:t>
      </w:r>
    </w:p>
    <w:p w14:paraId="53DE8B33" w14:textId="2182ED1E" w:rsidR="000D5C32" w:rsidRDefault="000D5C32" w:rsidP="000D5C32">
      <w:pPr>
        <w:tabs>
          <w:tab w:val="left" w:pos="2097"/>
        </w:tabs>
      </w:pPr>
      <w:r>
        <w:t>Samrådet avslutades den 24 januari 2025. Det fanns stöd för regeringens ståndpunkter.</w:t>
      </w:r>
    </w:p>
    <w:p w14:paraId="15DDC3B7" w14:textId="77777777" w:rsidR="000D5C32" w:rsidRDefault="000D5C32" w:rsidP="000D5C32"/>
    <w:p w14:paraId="573BF516" w14:textId="3698901F" w:rsidR="000D5C32" w:rsidRPr="0093093E" w:rsidRDefault="000D5C32" w:rsidP="000D5C32">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155C6EEC" w14:textId="77777777" w:rsidR="000D5C32" w:rsidRPr="000D5C32" w:rsidRDefault="000D5C32" w:rsidP="000D5C32">
      <w:pPr>
        <w:rPr>
          <w:sz w:val="22"/>
          <w:szCs w:val="22"/>
          <w:lang w:val="en-GB"/>
        </w:rPr>
      </w:pPr>
      <w:r w:rsidRPr="000D5C32">
        <w:rPr>
          <w:sz w:val="22"/>
          <w:szCs w:val="22"/>
        </w:rPr>
        <w:t xml:space="preserve">” </w:t>
      </w:r>
      <w:proofErr w:type="spellStart"/>
      <w:r w:rsidRPr="000D5C32">
        <w:rPr>
          <w:sz w:val="22"/>
          <w:szCs w:val="22"/>
          <w:lang w:val="en-GB"/>
        </w:rPr>
        <w:t>Avvikande</w:t>
      </w:r>
      <w:proofErr w:type="spellEnd"/>
      <w:r w:rsidRPr="000D5C32">
        <w:rPr>
          <w:sz w:val="22"/>
          <w:szCs w:val="22"/>
          <w:lang w:val="en-GB"/>
        </w:rPr>
        <w:t xml:space="preserve"> </w:t>
      </w:r>
      <w:proofErr w:type="spellStart"/>
      <w:r w:rsidRPr="000D5C32">
        <w:rPr>
          <w:sz w:val="22"/>
          <w:szCs w:val="22"/>
          <w:lang w:val="en-GB"/>
        </w:rPr>
        <w:t>ståndpunkt</w:t>
      </w:r>
      <w:proofErr w:type="spellEnd"/>
    </w:p>
    <w:p w14:paraId="16182123" w14:textId="77777777" w:rsidR="000D5C32" w:rsidRPr="000D5C32" w:rsidRDefault="000D5C32" w:rsidP="000D5C32">
      <w:pPr>
        <w:rPr>
          <w:sz w:val="22"/>
          <w:szCs w:val="22"/>
          <w:lang w:val="en-GB"/>
        </w:rPr>
      </w:pPr>
      <w:r w:rsidRPr="000D5C32">
        <w:rPr>
          <w:sz w:val="22"/>
          <w:szCs w:val="22"/>
          <w:lang w:val="en-GB"/>
        </w:rPr>
        <w:t>5. Agreement with Bosnia and Herzegovina on operational activities carried out by the European Border and Coast Guard Agency in Bosnia and Herzegovina</w:t>
      </w:r>
    </w:p>
    <w:p w14:paraId="36BC078B" w14:textId="77777777" w:rsidR="000D5C32" w:rsidRPr="000D5C32" w:rsidRDefault="000D5C32" w:rsidP="000D5C32">
      <w:pPr>
        <w:rPr>
          <w:sz w:val="22"/>
          <w:szCs w:val="22"/>
          <w:lang w:val="en-GB"/>
        </w:rPr>
      </w:pPr>
    </w:p>
    <w:p w14:paraId="667A3271" w14:textId="77777777" w:rsidR="000D5C32" w:rsidRPr="000D5C32" w:rsidRDefault="000D5C32" w:rsidP="000D5C32">
      <w:pPr>
        <w:rPr>
          <w:sz w:val="22"/>
          <w:szCs w:val="22"/>
          <w:lang w:val="en-GB"/>
        </w:rPr>
      </w:pPr>
      <w:proofErr w:type="spellStart"/>
      <w:r w:rsidRPr="000D5C32">
        <w:rPr>
          <w:sz w:val="22"/>
          <w:szCs w:val="22"/>
          <w:lang w:val="en-GB"/>
        </w:rPr>
        <w:t>Regeringen</w:t>
      </w:r>
      <w:proofErr w:type="spellEnd"/>
      <w:r w:rsidRPr="000D5C32">
        <w:rPr>
          <w:sz w:val="22"/>
          <w:szCs w:val="22"/>
          <w:lang w:val="en-GB"/>
        </w:rPr>
        <w:t xml:space="preserve"> </w:t>
      </w:r>
      <w:proofErr w:type="spellStart"/>
      <w:r w:rsidRPr="000D5C32">
        <w:rPr>
          <w:sz w:val="22"/>
          <w:szCs w:val="22"/>
          <w:lang w:val="en-GB"/>
        </w:rPr>
        <w:t>borde</w:t>
      </w:r>
      <w:proofErr w:type="spellEnd"/>
      <w:r w:rsidRPr="000D5C32">
        <w:rPr>
          <w:sz w:val="22"/>
          <w:szCs w:val="22"/>
          <w:lang w:val="en-GB"/>
        </w:rPr>
        <w:t xml:space="preserve"> </w:t>
      </w:r>
      <w:proofErr w:type="spellStart"/>
      <w:r w:rsidRPr="000D5C32">
        <w:rPr>
          <w:sz w:val="22"/>
          <w:szCs w:val="22"/>
          <w:lang w:val="en-GB"/>
        </w:rPr>
        <w:t>rösta</w:t>
      </w:r>
      <w:proofErr w:type="spellEnd"/>
      <w:r w:rsidRPr="000D5C32">
        <w:rPr>
          <w:sz w:val="22"/>
          <w:szCs w:val="22"/>
          <w:lang w:val="en-GB"/>
        </w:rPr>
        <w:t xml:space="preserve"> </w:t>
      </w:r>
      <w:proofErr w:type="spellStart"/>
      <w:r w:rsidRPr="000D5C32">
        <w:rPr>
          <w:sz w:val="22"/>
          <w:szCs w:val="22"/>
          <w:lang w:val="en-GB"/>
        </w:rPr>
        <w:t>nej</w:t>
      </w:r>
      <w:proofErr w:type="spellEnd"/>
      <w:r w:rsidRPr="000D5C32">
        <w:rPr>
          <w:sz w:val="22"/>
          <w:szCs w:val="22"/>
          <w:lang w:val="en-GB"/>
        </w:rPr>
        <w:t>”</w:t>
      </w:r>
    </w:p>
    <w:p w14:paraId="122623E0" w14:textId="4430092F" w:rsidR="00221CE3" w:rsidRPr="00221CE3" w:rsidRDefault="00221CE3" w:rsidP="00221CE3">
      <w:pPr>
        <w:tabs>
          <w:tab w:val="left" w:pos="2097"/>
        </w:tabs>
        <w:rPr>
          <w:sz w:val="22"/>
          <w:szCs w:val="22"/>
          <w:lang w:eastAsia="en-US"/>
        </w:rPr>
      </w:pPr>
    </w:p>
    <w:sectPr w:rsidR="00221CE3" w:rsidRPr="00221CE3"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14C0C6F"/>
    <w:multiLevelType w:val="hybridMultilevel"/>
    <w:tmpl w:val="3D763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FAA4D5C"/>
    <w:multiLevelType w:val="hybridMultilevel"/>
    <w:tmpl w:val="AF365CF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33120900"/>
    <w:multiLevelType w:val="hybridMultilevel"/>
    <w:tmpl w:val="C94CE9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0"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5"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11324BD"/>
    <w:multiLevelType w:val="hybridMultilevel"/>
    <w:tmpl w:val="1FD23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94D5147"/>
    <w:multiLevelType w:val="hybridMultilevel"/>
    <w:tmpl w:val="D96E06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3"/>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0"/>
  </w:num>
  <w:num w:numId="28">
    <w:abstractNumId w:val="9"/>
  </w:num>
  <w:num w:numId="29">
    <w:abstractNumId w:val="35"/>
  </w:num>
  <w:num w:numId="30">
    <w:abstractNumId w:val="5"/>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5"/>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
  </w:num>
  <w:num w:numId="38">
    <w:abstractNumId w:val="8"/>
  </w:num>
  <w:num w:numId="39">
    <w:abstractNumId w:val="14"/>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8C4"/>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60A"/>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5C32"/>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9F1"/>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97903"/>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16EE"/>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036C"/>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568"/>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87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4AA"/>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4679"/>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DEA"/>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9D"/>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147"/>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6891"/>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576B"/>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2B8"/>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2834"/>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0AAC"/>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4B0E"/>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8D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68BF"/>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2288622">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08426996">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37550357">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2731767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4476484">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2282291">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0769023">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4632662">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65106751">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203</TotalTime>
  <Pages>9</Pages>
  <Words>2567</Words>
  <Characters>13608</Characters>
  <Application>Microsoft Office Word</Application>
  <DocSecurity>0</DocSecurity>
  <Lines>113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20</cp:revision>
  <cp:lastPrinted>2023-12-19T08:01:00Z</cp:lastPrinted>
  <dcterms:created xsi:type="dcterms:W3CDTF">2025-02-14T09:22:00Z</dcterms:created>
  <dcterms:modified xsi:type="dcterms:W3CDTF">2025-02-19T08:28:00Z</dcterms:modified>
</cp:coreProperties>
</file>