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06F3">
        <w:tblPrEx>
          <w:tblCellMar>
            <w:top w:w="0" w:type="dxa"/>
            <w:bottom w:w="0" w:type="dxa"/>
          </w:tblCellMar>
        </w:tblPrEx>
        <w:trPr>
          <w:cantSplit/>
          <w:trHeight w:val="1720"/>
        </w:trPr>
        <w:tc>
          <w:tcPr>
            <w:tcW w:w="6024" w:type="dxa"/>
            <w:gridSpan w:val="2"/>
          </w:tcPr>
          <w:p w:rsidR="005A0402" w:rsidRPr="006B06F3" w:rsidRDefault="005A0402">
            <w:pPr>
              <w:pStyle w:val="HuvudRubrik"/>
            </w:pPr>
            <w:r w:rsidRPr="006B06F3">
              <w:t>Konstitutionsutskottets betänkande</w:t>
            </w:r>
          </w:p>
          <w:p w:rsidR="005A0402" w:rsidRPr="006B06F3" w:rsidRDefault="005A0402">
            <w:pPr>
              <w:pStyle w:val="HuvudRubrikRad2"/>
            </w:pPr>
            <w:bookmarkStart w:id="0" w:name="BetänkandeNr"/>
            <w:bookmarkEnd w:id="0"/>
            <w:r w:rsidRPr="006B06F3">
              <w:t>2002/03:KU9</w:t>
            </w:r>
          </w:p>
        </w:tc>
        <w:tc>
          <w:tcPr>
            <w:tcW w:w="1418" w:type="dxa"/>
            <w:tcBorders>
              <w:bottom w:val="nil"/>
            </w:tcBorders>
          </w:tcPr>
          <w:p w:rsidR="005A0402" w:rsidRPr="006B06F3" w:rsidRDefault="006B06F3">
            <w:pPr>
              <w:spacing w:line="230" w:lineRule="auto"/>
              <w:jc w:val="center"/>
            </w:pPr>
            <w:r w:rsidRPr="006B06F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0402" w:rsidRPr="006B06F3" w:rsidRDefault="005A0402">
            <w:pPr>
              <w:pStyle w:val="Normaltindrag"/>
              <w:jc w:val="center"/>
            </w:pPr>
          </w:p>
          <w:p w:rsidR="005A0402" w:rsidRPr="006B06F3" w:rsidRDefault="005A0402">
            <w:pPr>
              <w:pStyle w:val="StatusSida1"/>
            </w:pPr>
          </w:p>
          <w:p w:rsidR="005A0402" w:rsidRPr="006B06F3" w:rsidRDefault="005A0402">
            <w:pPr>
              <w:pStyle w:val="UtskriftsdatumSida1"/>
              <w:framePr w:wrap="around"/>
            </w:pPr>
          </w:p>
        </w:tc>
      </w:tr>
      <w:tr w:rsidR="00000000" w:rsidRPr="006B06F3">
        <w:tblPrEx>
          <w:tblCellMar>
            <w:top w:w="0" w:type="dxa"/>
            <w:bottom w:w="0" w:type="dxa"/>
          </w:tblCellMar>
        </w:tblPrEx>
        <w:trPr>
          <w:cantSplit/>
        </w:trPr>
        <w:tc>
          <w:tcPr>
            <w:tcW w:w="6024" w:type="dxa"/>
            <w:gridSpan w:val="2"/>
            <w:tcBorders>
              <w:bottom w:val="single" w:sz="4" w:space="0" w:color="auto"/>
            </w:tcBorders>
          </w:tcPr>
          <w:p w:rsidR="005A0402" w:rsidRPr="006B06F3" w:rsidRDefault="005A0402">
            <w:pPr>
              <w:pStyle w:val="DokumentRubrik"/>
              <w:rPr>
                <w:noProof w:val="0"/>
              </w:rPr>
            </w:pPr>
            <w:bookmarkStart w:id="1" w:name="Huvudrubrik"/>
            <w:bookmarkEnd w:id="1"/>
            <w:r w:rsidRPr="006B06F3">
              <w:rPr>
                <w:noProof w:val="0"/>
              </w:rPr>
              <w:t>Riksrevisionen – ändringar i regeringsformen (vilande grundlagsbeslut)</w:t>
            </w:r>
          </w:p>
        </w:tc>
        <w:tc>
          <w:tcPr>
            <w:tcW w:w="1418" w:type="dxa"/>
            <w:tcBorders>
              <w:bottom w:val="nil"/>
            </w:tcBorders>
          </w:tcPr>
          <w:p w:rsidR="005A0402" w:rsidRPr="006B06F3" w:rsidRDefault="005A0402"/>
        </w:tc>
      </w:tr>
      <w:tr w:rsidR="00000000" w:rsidRPr="006B06F3">
        <w:tblPrEx>
          <w:tblCellMar>
            <w:top w:w="0" w:type="dxa"/>
            <w:bottom w:w="0" w:type="dxa"/>
          </w:tblCellMar>
        </w:tblPrEx>
        <w:trPr>
          <w:cantSplit/>
          <w:trHeight w:hRule="exact" w:val="360"/>
        </w:trPr>
        <w:tc>
          <w:tcPr>
            <w:tcW w:w="3012" w:type="dxa"/>
          </w:tcPr>
          <w:p w:rsidR="005A0402" w:rsidRPr="006B06F3" w:rsidRDefault="005A0402"/>
        </w:tc>
        <w:tc>
          <w:tcPr>
            <w:tcW w:w="3012" w:type="dxa"/>
          </w:tcPr>
          <w:p w:rsidR="005A0402" w:rsidRPr="006B06F3" w:rsidRDefault="005A0402"/>
        </w:tc>
        <w:tc>
          <w:tcPr>
            <w:tcW w:w="1418" w:type="dxa"/>
          </w:tcPr>
          <w:p w:rsidR="005A0402" w:rsidRPr="006B06F3" w:rsidRDefault="005A0402"/>
        </w:tc>
      </w:tr>
    </w:tbl>
    <w:p w:rsidR="005A0402" w:rsidRPr="006B06F3" w:rsidRDefault="005A0402"/>
    <w:p w:rsidR="005A0402" w:rsidRPr="006B06F3" w:rsidRDefault="005A0402">
      <w:pPr>
        <w:pStyle w:val="Rubrik1"/>
        <w:spacing w:after="180"/>
        <w:rPr>
          <w:noProof w:val="0"/>
        </w:rPr>
      </w:pPr>
      <w:bookmarkStart w:id="2" w:name="_Toc23824304"/>
      <w:r w:rsidRPr="006B06F3">
        <w:rPr>
          <w:noProof w:val="0"/>
        </w:rPr>
        <w:t>Sammanfattning</w:t>
      </w:r>
      <w:bookmarkEnd w:id="2"/>
    </w:p>
    <w:p w:rsidR="005A0402" w:rsidRPr="006B06F3" w:rsidRDefault="005A0402">
      <w:bookmarkStart w:id="3" w:name="TextStart"/>
      <w:bookmarkEnd w:id="3"/>
      <w:r w:rsidRPr="006B06F3">
        <w:t>I detta betänkande anmäls för slutligt beslut det vilande beslut om de ändrin</w:t>
      </w:r>
      <w:r w:rsidRPr="006B06F3">
        <w:t>g</w:t>
      </w:r>
      <w:r w:rsidRPr="006B06F3">
        <w:t>ar i regeringsformen och tryckfrihetsförordningen som behövs för att geno</w:t>
      </w:r>
      <w:r w:rsidRPr="006B06F3">
        <w:t>m</w:t>
      </w:r>
      <w:r w:rsidRPr="006B06F3">
        <w:t>föra riksdagens beslut om inrättandet av en myndighet benämnd Riksrevisi</w:t>
      </w:r>
      <w:r w:rsidRPr="006B06F3">
        <w:t>o</w:t>
      </w:r>
      <w:r w:rsidRPr="006B06F3">
        <w:t>nen. Utskottet tillsty</w:t>
      </w:r>
      <w:r w:rsidRPr="006B06F3">
        <w:t>r</w:t>
      </w:r>
      <w:r w:rsidRPr="006B06F3">
        <w:t xml:space="preserve">ker att riksdagen slutligt antar lagförslagen. </w:t>
      </w:r>
    </w:p>
    <w:p w:rsidR="005A0402" w:rsidRPr="006B06F3" w:rsidRDefault="006B06F3">
      <w:pPr>
        <w:pStyle w:val="Normaltindrag"/>
      </w:pPr>
      <w:r w:rsidRPr="006B06F3">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3838575</wp:posOffset>
                </wp:positionV>
                <wp:extent cx="3606800" cy="541020"/>
                <wp:effectExtent l="0" t="0" r="0" b="0"/>
                <wp:wrapTopAndBottom/>
                <wp:docPr id="1510637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02" w:rsidRPr="006B06F3" w:rsidRDefault="005A0402">
                            <w:pPr>
                              <w:rPr>
                                <w:i/>
                                <w:sz w:val="16"/>
                              </w:rPr>
                            </w:pPr>
                            <w:r w:rsidRPr="006B06F3">
                              <w:rPr>
                                <w:sz w:val="16"/>
                              </w:rPr>
                              <w:t xml:space="preserve">1 </w:t>
                            </w:r>
                            <w:r w:rsidRPr="006B06F3">
                              <w:rPr>
                                <w:i/>
                                <w:sz w:val="16"/>
                              </w:rPr>
                              <w:t>Riksdagen 2002/03. 4 saml. KU9</w:t>
                            </w:r>
                          </w:p>
                          <w:p w:rsidR="005A0402" w:rsidRPr="006B06F3" w:rsidRDefault="005A0402">
                            <w:pPr>
                              <w:rPr>
                                <w:sz w:val="16"/>
                              </w:rPr>
                            </w:pPr>
                            <w:r w:rsidRPr="006B06F3">
                              <w:rPr>
                                <w:sz w:val="16"/>
                              </w:rPr>
                              <w:t>Rättelse: S. 8 höger spalt Står: 3. annan Rättat till: 3. annat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pt;margin-top:302.25pt;width:284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" o:allowincell="f" filled="f" stroked="f">
                <v:textbox>
                  <w:txbxContent>
                    <w:p w:rsidR="005A0402" w:rsidRPr="006B06F3" w:rsidRDefault="005A0402">
                      <w:pPr>
                        <w:rPr>
                          <w:i/>
                          <w:sz w:val="16"/>
                        </w:rPr>
                      </w:pPr>
                      <w:r w:rsidRPr="006B06F3">
                        <w:rPr>
                          <w:sz w:val="16"/>
                        </w:rPr>
                        <w:t xml:space="preserve">1 </w:t>
                      </w:r>
                      <w:r w:rsidRPr="006B06F3">
                        <w:rPr>
                          <w:i/>
                          <w:sz w:val="16"/>
                        </w:rPr>
                        <w:t>Riksdagen 2002/03. 4 saml. KU9</w:t>
                      </w:r>
                    </w:p>
                    <w:p w:rsidR="005A0402" w:rsidRPr="006B06F3" w:rsidRDefault="005A0402">
                      <w:pPr>
                        <w:rPr>
                          <w:sz w:val="16"/>
                        </w:rPr>
                      </w:pPr>
                      <w:r w:rsidRPr="006B06F3">
                        <w:rPr>
                          <w:sz w:val="16"/>
                        </w:rPr>
                        <w:t>Rättelse: S. 8 höger spalt Står: 3. annan Rättat till: 3. annat</w:t>
                      </w:r>
                    </w:p>
                  </w:txbxContent>
                </v:textbox>
                <w10:wrap type="topAndBottom"/>
              </v:shape>
            </w:pict>
          </mc:Fallback>
        </mc:AlternateContent>
      </w:r>
    </w:p>
    <w:p w:rsidR="005A0402" w:rsidRPr="006B06F3" w:rsidRDefault="005A0402">
      <w:pPr>
        <w:pStyle w:val="Normaltindrag"/>
        <w:sectPr w:rsidR="00000000" w:rsidRPr="006B06F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0402" w:rsidRPr="006B06F3" w:rsidRDefault="005A0402">
      <w:pPr>
        <w:pStyle w:val="Rubrik1"/>
        <w:rPr>
          <w:noProof w:val="0"/>
        </w:rPr>
      </w:pPr>
      <w:bookmarkStart w:id="4" w:name="_Toc23824305"/>
      <w:r w:rsidRPr="006B06F3">
        <w:rPr>
          <w:noProof w:val="0"/>
        </w:rPr>
        <w:lastRenderedPageBreak/>
        <w:t>Innehållsförteckning</w:t>
      </w:r>
      <w:bookmarkEnd w:id="4"/>
    </w:p>
    <w:p w:rsidR="005A0402" w:rsidRPr="006B06F3" w:rsidRDefault="005A0402">
      <w:pPr>
        <w:pStyle w:val="Innehll1"/>
      </w:pPr>
      <w:r w:rsidRPr="006B06F3">
        <w:t>Sammanfattning</w:t>
      </w:r>
      <w:r w:rsidRPr="006B06F3">
        <w:tab/>
        <w:t>1</w:t>
      </w:r>
    </w:p>
    <w:p w:rsidR="005A0402" w:rsidRPr="006B06F3" w:rsidRDefault="005A0402">
      <w:pPr>
        <w:pStyle w:val="Innehll1"/>
      </w:pPr>
      <w:r w:rsidRPr="006B06F3">
        <w:t>Innehållsförteckning</w:t>
      </w:r>
      <w:r w:rsidRPr="006B06F3">
        <w:tab/>
        <w:t>2</w:t>
      </w:r>
    </w:p>
    <w:p w:rsidR="005A0402" w:rsidRPr="006B06F3" w:rsidRDefault="005A0402">
      <w:pPr>
        <w:pStyle w:val="Innehll1"/>
      </w:pPr>
      <w:r w:rsidRPr="006B06F3">
        <w:t>Utskottets förslag till riksdagsbeslut</w:t>
      </w:r>
      <w:r w:rsidRPr="006B06F3">
        <w:tab/>
        <w:t>3</w:t>
      </w:r>
    </w:p>
    <w:p w:rsidR="005A0402" w:rsidRPr="006B06F3" w:rsidRDefault="005A0402">
      <w:pPr>
        <w:pStyle w:val="Innehll1"/>
      </w:pPr>
      <w:r w:rsidRPr="006B06F3">
        <w:t>Redogörelse för ärendet</w:t>
      </w:r>
      <w:r w:rsidRPr="006B06F3">
        <w:tab/>
        <w:t>4</w:t>
      </w:r>
    </w:p>
    <w:p w:rsidR="005A0402" w:rsidRPr="006B06F3" w:rsidRDefault="005A0402">
      <w:pPr>
        <w:pStyle w:val="Innehll2"/>
      </w:pPr>
      <w:r w:rsidRPr="006B06F3">
        <w:t>Stiftande av grundlag</w:t>
      </w:r>
      <w:r w:rsidRPr="006B06F3">
        <w:tab/>
        <w:t>4</w:t>
      </w:r>
    </w:p>
    <w:p w:rsidR="005A0402" w:rsidRPr="006B06F3" w:rsidRDefault="005A0402">
      <w:pPr>
        <w:pStyle w:val="Innehll2"/>
      </w:pPr>
      <w:r w:rsidRPr="006B06F3">
        <w:t>Vilande beslut</w:t>
      </w:r>
      <w:r w:rsidRPr="006B06F3">
        <w:tab/>
        <w:t>4</w:t>
      </w:r>
    </w:p>
    <w:p w:rsidR="005A0402" w:rsidRPr="006B06F3" w:rsidRDefault="005A0402">
      <w:pPr>
        <w:pStyle w:val="Innehll1"/>
      </w:pPr>
      <w:r w:rsidRPr="006B06F3">
        <w:t>Utskottets överväganden</w:t>
      </w:r>
      <w:r w:rsidRPr="006B06F3">
        <w:tab/>
        <w:t>5</w:t>
      </w:r>
    </w:p>
    <w:p w:rsidR="005A0402" w:rsidRPr="006B06F3" w:rsidRDefault="005A0402">
      <w:pPr>
        <w:pStyle w:val="Innehll2"/>
      </w:pPr>
      <w:r w:rsidRPr="006B06F3">
        <w:t>Förslagets innebörd i korthet</w:t>
      </w:r>
      <w:r w:rsidRPr="006B06F3">
        <w:tab/>
        <w:t>5</w:t>
      </w:r>
    </w:p>
    <w:p w:rsidR="005A0402" w:rsidRPr="006B06F3" w:rsidRDefault="005A0402">
      <w:pPr>
        <w:pStyle w:val="Innehll2"/>
      </w:pPr>
      <w:r w:rsidRPr="006B06F3">
        <w:t>Utskottets anmälan och yttrande</w:t>
      </w:r>
      <w:r w:rsidRPr="006B06F3">
        <w:tab/>
        <w:t>5</w:t>
      </w:r>
    </w:p>
    <w:p w:rsidR="005A0402" w:rsidRPr="006B06F3" w:rsidRDefault="005A0402">
      <w:pPr>
        <w:pStyle w:val="Innehll1"/>
      </w:pPr>
      <w:r w:rsidRPr="006B06F3">
        <w:t>Bilaga Regeringens lagförslag</w:t>
      </w:r>
      <w:r w:rsidRPr="006B06F3">
        <w:tab/>
        <w:t>6</w:t>
      </w:r>
    </w:p>
    <w:p w:rsidR="005A0402" w:rsidRPr="006B06F3" w:rsidRDefault="005A0402">
      <w:pPr>
        <w:pStyle w:val="Innehll2"/>
      </w:pPr>
      <w:r w:rsidRPr="006B06F3">
        <w:t>1. Förslag till lag om ändring i regeringsformen</w:t>
      </w:r>
      <w:r w:rsidRPr="006B06F3">
        <w:tab/>
        <w:t>6</w:t>
      </w:r>
    </w:p>
    <w:p w:rsidR="005A0402" w:rsidRPr="006B06F3" w:rsidRDefault="005A0402">
      <w:pPr>
        <w:pStyle w:val="Innehll2"/>
      </w:pPr>
      <w:r w:rsidRPr="006B06F3">
        <w:t>2. Förslag till lag om ändring i tryckfrihetsförordningen</w:t>
      </w:r>
      <w:r w:rsidRPr="006B06F3">
        <w:tab/>
        <w:t>8</w:t>
      </w:r>
    </w:p>
    <w:p w:rsidR="005A0402" w:rsidRPr="006B06F3" w:rsidRDefault="005A0402"/>
    <w:p w:rsidR="005A0402" w:rsidRPr="006B06F3" w:rsidRDefault="005A0402">
      <w:pPr>
        <w:pStyle w:val="Normaltindrag"/>
        <w:sectPr w:rsidR="00000000" w:rsidRPr="006B06F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0402" w:rsidRPr="006B06F3" w:rsidRDefault="005A0402">
      <w:pPr>
        <w:pStyle w:val="Rubrik1"/>
        <w:rPr>
          <w:noProof w:val="0"/>
        </w:rPr>
      </w:pPr>
      <w:bookmarkStart w:id="5" w:name="_Toc23824306"/>
      <w:r w:rsidRPr="006B06F3">
        <w:rPr>
          <w:noProof w:val="0"/>
        </w:rPr>
        <w:t>Utskottets förslag till riksdagsbeslut</w:t>
      </w:r>
      <w:bookmarkEnd w:id="5"/>
    </w:p>
    <w:p w:rsidR="005A0402" w:rsidRPr="006B06F3" w:rsidRDefault="005A0402">
      <w:pPr>
        <w:pStyle w:val="Frslagspunkt"/>
        <w:spacing w:before="0"/>
        <w:rPr>
          <w:noProof w:val="0"/>
        </w:rPr>
      </w:pPr>
      <w:r w:rsidRPr="006B06F3">
        <w:rPr>
          <w:noProof w:val="0"/>
        </w:rPr>
        <w:t>Riksrevisionen</w:t>
      </w:r>
    </w:p>
    <w:p w:rsidR="005A0402" w:rsidRPr="006B06F3" w:rsidRDefault="005A0402">
      <w:pPr>
        <w:pStyle w:val="Frslagstext"/>
        <w:ind w:left="0"/>
      </w:pPr>
      <w:r w:rsidRPr="006B06F3">
        <w:t>Riksdagen antar slutligt bifogade förslag till lag om ändring i regeringsformen och lag om ändring i tryckfrihetsförordningen.</w:t>
      </w:r>
    </w:p>
    <w:p w:rsidR="005A0402" w:rsidRPr="006B06F3" w:rsidRDefault="005A0402">
      <w:pPr>
        <w:pStyle w:val="Normaltindrag"/>
      </w:pPr>
      <w:bookmarkStart w:id="6" w:name="Nästa_Hpunkt"/>
      <w:bookmarkEnd w:id="6"/>
    </w:p>
    <w:p w:rsidR="005A0402" w:rsidRPr="006B06F3" w:rsidRDefault="005A0402">
      <w:pPr>
        <w:pStyle w:val="Normaltindrag"/>
      </w:pPr>
    </w:p>
    <w:p w:rsidR="005A0402" w:rsidRPr="006B06F3" w:rsidRDefault="005A0402">
      <w:pPr>
        <w:pStyle w:val="Utskriftsdatum"/>
      </w:pPr>
      <w:r w:rsidRPr="006B06F3">
        <w:t>Stockholm den 17 oktober 2002</w:t>
      </w:r>
    </w:p>
    <w:p w:rsidR="005A0402" w:rsidRPr="006B06F3" w:rsidRDefault="005A0402">
      <w:r w:rsidRPr="006B06F3">
        <w:t>På konstitutionsutskottets vägnar</w:t>
      </w:r>
    </w:p>
    <w:p w:rsidR="005A0402" w:rsidRPr="006B06F3" w:rsidRDefault="005A0402">
      <w:pPr>
        <w:pStyle w:val="Ordfranden"/>
        <w:rPr>
          <w:noProof w:val="0"/>
        </w:rPr>
      </w:pPr>
      <w:bookmarkStart w:id="7" w:name="Ordförande"/>
      <w:bookmarkEnd w:id="7"/>
      <w:r w:rsidRPr="006B06F3">
        <w:rPr>
          <w:noProof w:val="0"/>
        </w:rPr>
        <w:t xml:space="preserve">Göran Magnusson   </w:t>
      </w:r>
    </w:p>
    <w:p w:rsidR="005A0402" w:rsidRPr="006B06F3" w:rsidRDefault="005A0402">
      <w:pPr>
        <w:pStyle w:val="Deltagare"/>
        <w:rPr>
          <w:noProof w:val="0"/>
        </w:rPr>
      </w:pPr>
      <w:bookmarkStart w:id="8" w:name="Deltagare"/>
      <w:bookmarkEnd w:id="8"/>
      <w:r w:rsidRPr="006B06F3">
        <w:rPr>
          <w:noProof w:val="0"/>
        </w:rPr>
        <w:t>Följande ledamöter har deltagit i beslutet: Göran Magnusson (s), Barbro Hietala Nordlund (s), Helena Bargholtz (fp), Kenth Högström (s), Ingvar Svensson (kd), Mats Einarsson (v), Mats Berglind (s), Henrik S Järrel (m), Anders Bengtsson (s), Kerstin Lundgren (c), Helene Petersson (s), Billy Gustafsson (s), Gustav Fridolin (mp), Mariam Osman Sherifay (s), Liselott Hagberg (fp), Cecilia Magnusson (m) och Bertil Kjellberg (m).</w:t>
      </w:r>
    </w:p>
    <w:p w:rsidR="005A0402" w:rsidRPr="006B06F3" w:rsidRDefault="005A0402">
      <w:pPr>
        <w:pStyle w:val="Normaltindrag"/>
      </w:pPr>
    </w:p>
    <w:p w:rsidR="005A0402" w:rsidRPr="006B06F3" w:rsidRDefault="005A0402">
      <w:pPr>
        <w:pStyle w:val="Normaltindrag"/>
        <w:sectPr w:rsidR="00000000" w:rsidRPr="006B06F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0402" w:rsidRPr="006B06F3" w:rsidRDefault="005A0402">
      <w:pPr>
        <w:pStyle w:val="Rubrik1"/>
        <w:rPr>
          <w:noProof w:val="0"/>
        </w:rPr>
      </w:pPr>
      <w:bookmarkStart w:id="9" w:name="_Toc23824307"/>
      <w:r w:rsidRPr="006B06F3">
        <w:rPr>
          <w:noProof w:val="0"/>
        </w:rPr>
        <w:t>Redogörelse för ärendet</w:t>
      </w:r>
      <w:bookmarkEnd w:id="9"/>
    </w:p>
    <w:p w:rsidR="005A0402" w:rsidRPr="006B06F3" w:rsidRDefault="005A0402">
      <w:pPr>
        <w:pStyle w:val="Rubrik2"/>
        <w:spacing w:before="0"/>
      </w:pPr>
      <w:bookmarkStart w:id="10" w:name="_Toc19515122"/>
      <w:bookmarkStart w:id="11" w:name="_Toc23824308"/>
      <w:r w:rsidRPr="006B06F3">
        <w:t>Stiftande av grundlag</w:t>
      </w:r>
      <w:bookmarkEnd w:id="10"/>
      <w:bookmarkEnd w:id="11"/>
      <w:r w:rsidRPr="006B06F3">
        <w:t xml:space="preserve"> </w:t>
      </w:r>
    </w:p>
    <w:p w:rsidR="005A0402" w:rsidRPr="006B06F3" w:rsidRDefault="005A0402">
      <w:r w:rsidRPr="006B06F3">
        <w:t xml:space="preserve">Grundlag stiftas, ändras och upphävs genom två likalydande riksdagsbeslut. Det andra beslutet får inte fattas, förrän det efter det första beslutet har hållits val till riksdagen i hela riket och den nyvalda riksdagen har samlats (8 kap. 15 och 17 §§ regeringsformen). </w:t>
      </w:r>
    </w:p>
    <w:p w:rsidR="005A0402" w:rsidRPr="006B06F3" w:rsidRDefault="005A0402">
      <w:pPr>
        <w:pStyle w:val="Normaltindrag"/>
      </w:pPr>
      <w:r w:rsidRPr="006B06F3">
        <w:t>Konstitutionsutskottet skall till kammaren för slutligt beslut anmäla vila</w:t>
      </w:r>
      <w:r w:rsidRPr="006B06F3">
        <w:t>n</w:t>
      </w:r>
      <w:r w:rsidRPr="006B06F3">
        <w:t>de beslut i ärende angående grundlag eller riksdagsordningen. Till anmälan skall utskottet foga ett yttrande i ärendet (3 kap. 16 § och 4 kap. 8 § riksdag</w:t>
      </w:r>
      <w:r w:rsidRPr="006B06F3">
        <w:t>s</w:t>
      </w:r>
      <w:r w:rsidRPr="006B06F3">
        <w:t>or</w:t>
      </w:r>
      <w:r w:rsidRPr="006B06F3">
        <w:t>d</w:t>
      </w:r>
      <w:r w:rsidRPr="006B06F3">
        <w:t xml:space="preserve">ningen). </w:t>
      </w:r>
    </w:p>
    <w:p w:rsidR="005A0402" w:rsidRPr="006B06F3" w:rsidRDefault="005A0402">
      <w:pPr>
        <w:pStyle w:val="Rubrik2"/>
      </w:pPr>
      <w:bookmarkStart w:id="12" w:name="_Toc19515123"/>
      <w:bookmarkStart w:id="13" w:name="_Toc23824309"/>
      <w:r w:rsidRPr="006B06F3">
        <w:t>Vilande beslut</w:t>
      </w:r>
      <w:bookmarkEnd w:id="12"/>
      <w:bookmarkEnd w:id="13"/>
    </w:p>
    <w:p w:rsidR="005A0402" w:rsidRPr="006B06F3" w:rsidRDefault="005A0402">
      <w:r w:rsidRPr="006B06F3">
        <w:t>Riksdagen beslutade den 12 juni 2002 (prop. 2001/02:73, bet. 2001/02:KU25, prot. 2001/02:123) att som vilande anta de förslag till lag om ändring i rege</w:t>
      </w:r>
      <w:r w:rsidRPr="006B06F3">
        <w:t>r</w:t>
      </w:r>
      <w:r w:rsidRPr="006B06F3">
        <w:t>ingsformen och lag om ändring i tryckfrihetsförordningen som finns intagna i bilaga.</w:t>
      </w:r>
    </w:p>
    <w:p w:rsidR="005A0402" w:rsidRPr="006B06F3" w:rsidRDefault="005A0402"/>
    <w:p w:rsidR="005A0402" w:rsidRPr="006B06F3" w:rsidRDefault="005A0402">
      <w:pPr>
        <w:pStyle w:val="Normaltindrag"/>
        <w:sectPr w:rsidR="00000000" w:rsidRPr="006B06F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0402" w:rsidRPr="006B06F3" w:rsidRDefault="005A0402">
      <w:pPr>
        <w:pStyle w:val="Rubrik1"/>
        <w:rPr>
          <w:noProof w:val="0"/>
        </w:rPr>
      </w:pPr>
      <w:bookmarkStart w:id="14" w:name="_Toc23824310"/>
      <w:r w:rsidRPr="006B06F3">
        <w:rPr>
          <w:noProof w:val="0"/>
        </w:rPr>
        <w:t>Utskottets överväganden</w:t>
      </w:r>
      <w:bookmarkEnd w:id="14"/>
    </w:p>
    <w:p w:rsidR="005A0402" w:rsidRPr="006B06F3" w:rsidRDefault="005A0402">
      <w:pPr>
        <w:pStyle w:val="Rubrik2"/>
        <w:spacing w:before="0"/>
      </w:pPr>
      <w:bookmarkStart w:id="15" w:name="_Toc23824311"/>
      <w:r w:rsidRPr="006B06F3">
        <w:t>Förslagets innebörd i korthet</w:t>
      </w:r>
      <w:bookmarkEnd w:id="15"/>
    </w:p>
    <w:p w:rsidR="005A0402" w:rsidRPr="006B06F3" w:rsidRDefault="005A0402">
      <w:pPr>
        <w:rPr>
          <w:snapToGrid w:val="0"/>
        </w:rPr>
      </w:pPr>
      <w:r w:rsidRPr="006B06F3">
        <w:rPr>
          <w:snapToGrid w:val="0"/>
        </w:rPr>
        <w:t>Det vilande förslaget till lag om ändring i regeringsformen innebär att föru</w:t>
      </w:r>
      <w:r w:rsidRPr="006B06F3">
        <w:rPr>
          <w:snapToGrid w:val="0"/>
        </w:rPr>
        <w:t>t</w:t>
      </w:r>
      <w:r w:rsidRPr="006B06F3">
        <w:rPr>
          <w:snapToGrid w:val="0"/>
        </w:rPr>
        <w:t>sättningar skapas för inrättande av den nya myndighet under riksdagen, Rik</w:t>
      </w:r>
      <w:r w:rsidRPr="006B06F3">
        <w:rPr>
          <w:snapToGrid w:val="0"/>
        </w:rPr>
        <w:t>s</w:t>
      </w:r>
      <w:r w:rsidRPr="006B06F3">
        <w:rPr>
          <w:snapToGrid w:val="0"/>
        </w:rPr>
        <w:t>revisionen, som riksdagen beslutat om hösten 2000 (förs. 1999/2000:RS1, bet. 2000/01:KU8, rskr. 2000/01:116–119). Det vilande grundlagsförslaget innebär att Riksrevisionen skall vara en myndighet under riksdagen med uppgift att i enlighet med föreskrifter som meddelas i lag svara för granskning av i huvudsak den verksamhet som bedrivs av staten, att Riksrevisionen skall ledas av tre riksrevisorer, som väljs av riksdagen samt att det</w:t>
      </w:r>
      <w:r w:rsidRPr="006B06F3">
        <w:rPr>
          <w:snapToGrid w:val="0"/>
        </w:rPr>
        <w:t xml:space="preserve"> vid myndigh</w:t>
      </w:r>
      <w:r w:rsidRPr="006B06F3">
        <w:rPr>
          <w:snapToGrid w:val="0"/>
        </w:rPr>
        <w:t>e</w:t>
      </w:r>
      <w:r w:rsidRPr="006B06F3">
        <w:rPr>
          <w:snapToGrid w:val="0"/>
        </w:rPr>
        <w:t>ten också skall finnas en styrelse, som utses av riksdagen. Enligt det vilande förslaget beslutar riksrevisorerna självständigt, med beaktande av de bestä</w:t>
      </w:r>
      <w:r w:rsidRPr="006B06F3">
        <w:rPr>
          <w:snapToGrid w:val="0"/>
        </w:rPr>
        <w:t>m</w:t>
      </w:r>
      <w:r w:rsidRPr="006B06F3">
        <w:rPr>
          <w:snapToGrid w:val="0"/>
        </w:rPr>
        <w:t>melser som finns i lag, vad som skall granskas. De beslutar också självstä</w:t>
      </w:r>
      <w:r w:rsidRPr="006B06F3">
        <w:rPr>
          <w:snapToGrid w:val="0"/>
        </w:rPr>
        <w:t>n</w:t>
      </w:r>
      <w:r w:rsidRPr="006B06F3">
        <w:rPr>
          <w:snapToGrid w:val="0"/>
        </w:rPr>
        <w:t>digt och var för sig hur granskningen skall bedrivas. Förslaget innebär även att det vid myndigheten skall finnas en styrelse som utses av riksdagen. St</w:t>
      </w:r>
      <w:r w:rsidRPr="006B06F3">
        <w:rPr>
          <w:snapToGrid w:val="0"/>
        </w:rPr>
        <w:t>y</w:t>
      </w:r>
      <w:r w:rsidRPr="006B06F3">
        <w:rPr>
          <w:snapToGrid w:val="0"/>
        </w:rPr>
        <w:t>relsens uppgift är att följa granskningsverksamheten, lämna de förslag och redogörelser till riksdagen som gransknin</w:t>
      </w:r>
      <w:r w:rsidRPr="006B06F3">
        <w:rPr>
          <w:snapToGrid w:val="0"/>
        </w:rPr>
        <w:t>gsrapporter och revisionsberättelser ger anledning till samt att besluta om förslag till anslag på statsbudgeten och om årsredovisning för myndigheten. Förslaget innebär också att riksdagen får  skilja en riksrevisor från uppdraget endast om denne inte längre  uppfyller de krav som gäller för uppdraget eller om riksrevisorn har gjort sig skyldig till allvarlig försumme</w:t>
      </w:r>
      <w:r w:rsidRPr="006B06F3">
        <w:rPr>
          <w:snapToGrid w:val="0"/>
        </w:rPr>
        <w:t>l</w:t>
      </w:r>
      <w:r w:rsidRPr="006B06F3">
        <w:rPr>
          <w:snapToGrid w:val="0"/>
        </w:rPr>
        <w:t xml:space="preserve">se. </w:t>
      </w:r>
    </w:p>
    <w:p w:rsidR="005A0402" w:rsidRPr="006B06F3" w:rsidRDefault="005A0402">
      <w:pPr>
        <w:pStyle w:val="Normaltindrag"/>
      </w:pPr>
      <w:r w:rsidRPr="006B06F3">
        <w:t>Det vilande förslaget till lag om ändring i 2 kap. 7 § tryckfrihetsföror</w:t>
      </w:r>
      <w:r w:rsidRPr="006B06F3">
        <w:t>d</w:t>
      </w:r>
      <w:r w:rsidRPr="006B06F3">
        <w:t>ningen innebär endast att riksdagens revisorer inte längre omnämns i paragr</w:t>
      </w:r>
      <w:r w:rsidRPr="006B06F3">
        <w:t>a</w:t>
      </w:r>
      <w:r w:rsidRPr="006B06F3">
        <w:t xml:space="preserve">fen. </w:t>
      </w:r>
    </w:p>
    <w:p w:rsidR="005A0402" w:rsidRPr="006B06F3" w:rsidRDefault="005A0402">
      <w:pPr>
        <w:pStyle w:val="Rubrik2"/>
      </w:pPr>
      <w:bookmarkStart w:id="16" w:name="_Toc23824312"/>
      <w:r w:rsidRPr="006B06F3">
        <w:t>Utskottets anmälan och yttrande</w:t>
      </w:r>
      <w:bookmarkEnd w:id="16"/>
    </w:p>
    <w:p w:rsidR="005A0402" w:rsidRPr="006B06F3" w:rsidRDefault="005A0402">
      <w:r w:rsidRPr="006B06F3">
        <w:t>Genom detta betänkande anmäler utskottet nu det vilande beslutet till kamm</w:t>
      </w:r>
      <w:r w:rsidRPr="006B06F3">
        <w:t>a</w:t>
      </w:r>
      <w:r w:rsidRPr="006B06F3">
        <w:t>ren för slutligt beslut. Med hänvisning till vad utskottet anförde vid ärendets första behandling tillstyrker utskottet att riksdagen slutligt antar förslaget till lag om ändring i regeringsformen och förslaget till lag om ändring i tryckfr</w:t>
      </w:r>
      <w:r w:rsidRPr="006B06F3">
        <w:t>i</w:t>
      </w:r>
      <w:r w:rsidRPr="006B06F3">
        <w:t>hetsförordningen.</w:t>
      </w:r>
    </w:p>
    <w:p w:rsidR="005A0402" w:rsidRPr="006B06F3" w:rsidRDefault="005A0402"/>
    <w:p w:rsidR="005A0402" w:rsidRPr="006B06F3" w:rsidRDefault="005A0402">
      <w:pPr>
        <w:pStyle w:val="Normaltindrag"/>
        <w:ind w:firstLine="0"/>
        <w:sectPr w:rsidR="00000000" w:rsidRPr="006B06F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0402" w:rsidRPr="006B06F3" w:rsidRDefault="005A0402">
      <w:pPr>
        <w:pStyle w:val="Bilaga"/>
      </w:pPr>
      <w:r w:rsidRPr="006B06F3">
        <w:t>Bilaga</w:t>
      </w:r>
    </w:p>
    <w:p w:rsidR="005A0402" w:rsidRPr="006B06F3" w:rsidRDefault="005A0402">
      <w:pPr>
        <w:pStyle w:val="Rubrik1"/>
        <w:rPr>
          <w:noProof w:val="0"/>
        </w:rPr>
      </w:pPr>
      <w:bookmarkStart w:id="17" w:name="_Toc23824313"/>
      <w:r w:rsidRPr="006B06F3">
        <w:rPr>
          <w:noProof w:val="0"/>
        </w:rPr>
        <w:t>Regeringens lagförslag</w:t>
      </w:r>
      <w:bookmarkEnd w:id="17"/>
    </w:p>
    <w:p w:rsidR="005A0402" w:rsidRPr="006B06F3" w:rsidRDefault="005A0402">
      <w:pPr>
        <w:pStyle w:val="Rubrik2"/>
        <w:spacing w:before="0"/>
      </w:pPr>
      <w:bookmarkStart w:id="18" w:name="_Toc23824314"/>
      <w:r w:rsidRPr="006B06F3">
        <w:t>1. Förslag till lag om ändring i regeringsformen</w:t>
      </w:r>
      <w:bookmarkEnd w:id="18"/>
    </w:p>
    <w:p w:rsidR="005A0402" w:rsidRPr="006B06F3" w:rsidRDefault="005A0402">
      <w:pPr>
        <w:pStyle w:val="Normaltindrag"/>
      </w:pPr>
      <w:r w:rsidRPr="006B06F3">
        <w:t>Härigenom föreskrivs att 12 kap. 7 § regeringsformen</w:t>
      </w:r>
      <w:r w:rsidRPr="006B06F3">
        <w:rPr>
          <w:rStyle w:val="Fotnotsreferens"/>
        </w:rPr>
        <w:footnoteReference w:id="1"/>
      </w:r>
      <w:r w:rsidRPr="006B06F3">
        <w:t xml:space="preserve"> skall ha följande lydelse.</w:t>
      </w:r>
    </w:p>
    <w:p w:rsidR="005A0402" w:rsidRPr="006B06F3" w:rsidRDefault="005A040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B06F3">
        <w:tblPrEx>
          <w:tblCellMar>
            <w:top w:w="0" w:type="dxa"/>
            <w:bottom w:w="0" w:type="dxa"/>
          </w:tblCellMar>
        </w:tblPrEx>
        <w:trPr>
          <w:tblHeader/>
        </w:trPr>
        <w:tc>
          <w:tcPr>
            <w:tcW w:w="3090" w:type="dxa"/>
          </w:tcPr>
          <w:p w:rsidR="005A0402" w:rsidRPr="006B06F3" w:rsidRDefault="005A0402">
            <w:pPr>
              <w:pStyle w:val="LagtextRubrik"/>
            </w:pPr>
            <w:r w:rsidRPr="006B06F3">
              <w:t>Nuvarande lydelse</w:t>
            </w:r>
          </w:p>
        </w:tc>
        <w:tc>
          <w:tcPr>
            <w:tcW w:w="3090" w:type="dxa"/>
          </w:tcPr>
          <w:p w:rsidR="005A0402" w:rsidRPr="006B06F3" w:rsidRDefault="005A0402">
            <w:pPr>
              <w:pStyle w:val="LagtextRubrik"/>
            </w:pPr>
            <w:r w:rsidRPr="006B06F3">
              <w:t>Föreslagen lydelse</w:t>
            </w:r>
          </w:p>
        </w:tc>
      </w:tr>
      <w:tr w:rsidR="00000000" w:rsidRPr="006B06F3">
        <w:tblPrEx>
          <w:tblCellMar>
            <w:top w:w="0" w:type="dxa"/>
            <w:bottom w:w="0" w:type="dxa"/>
          </w:tblCellMar>
        </w:tblPrEx>
        <w:tc>
          <w:tcPr>
            <w:tcW w:w="6180" w:type="dxa"/>
            <w:gridSpan w:val="2"/>
          </w:tcPr>
          <w:p w:rsidR="005A0402" w:rsidRPr="006B06F3" w:rsidRDefault="005A0402">
            <w:pPr>
              <w:pStyle w:val="Lagtext"/>
              <w:jc w:val="center"/>
            </w:pPr>
            <w:r w:rsidRPr="006B06F3">
              <w:t xml:space="preserve">12 kap. </w:t>
            </w:r>
          </w:p>
          <w:p w:rsidR="005A0402" w:rsidRPr="006B06F3" w:rsidRDefault="005A0402">
            <w:pPr>
              <w:pStyle w:val="Lagtext"/>
              <w:jc w:val="center"/>
            </w:pPr>
            <w:r w:rsidRPr="006B06F3">
              <w:t>7 §</w:t>
            </w:r>
          </w:p>
        </w:tc>
      </w:tr>
      <w:tr w:rsidR="00000000" w:rsidRPr="006B06F3">
        <w:tblPrEx>
          <w:tblCellMar>
            <w:top w:w="0" w:type="dxa"/>
            <w:bottom w:w="0" w:type="dxa"/>
          </w:tblCellMar>
        </w:tblPrEx>
        <w:tc>
          <w:tcPr>
            <w:tcW w:w="3090" w:type="dxa"/>
          </w:tcPr>
          <w:p w:rsidR="005A0402" w:rsidRPr="006B06F3" w:rsidRDefault="005A0402">
            <w:pPr>
              <w:pStyle w:val="LagtextIndrag"/>
              <w:rPr>
                <w:i/>
              </w:rPr>
            </w:pPr>
            <w:r w:rsidRPr="006B06F3">
              <w:rPr>
                <w:i/>
              </w:rPr>
              <w:t>Riksdagen väljer revisorer att granska den statliga verksamheten. Riksdagen kan besluta att revisore</w:t>
            </w:r>
            <w:r w:rsidRPr="006B06F3">
              <w:rPr>
                <w:i/>
              </w:rPr>
              <w:t>r</w:t>
            </w:r>
            <w:r w:rsidRPr="006B06F3">
              <w:rPr>
                <w:i/>
              </w:rPr>
              <w:t>nas granskning skall omfatta också annan verksamhet. Riksdagen fas</w:t>
            </w:r>
            <w:r w:rsidRPr="006B06F3">
              <w:rPr>
                <w:i/>
              </w:rPr>
              <w:t>t</w:t>
            </w:r>
            <w:r w:rsidRPr="006B06F3">
              <w:rPr>
                <w:i/>
              </w:rPr>
              <w:t>ställer instruktion för revisorerna.</w:t>
            </w:r>
          </w:p>
          <w:p w:rsidR="005A0402" w:rsidRPr="006B06F3" w:rsidRDefault="005A0402">
            <w:pPr>
              <w:pStyle w:val="LagtextIndrag"/>
              <w:rPr>
                <w:i/>
              </w:rPr>
            </w:pPr>
            <w:r w:rsidRPr="006B06F3">
              <w:rPr>
                <w:i/>
              </w:rPr>
              <w:t>Revisorerna får enligt bestämme</w:t>
            </w:r>
            <w:r w:rsidRPr="006B06F3">
              <w:rPr>
                <w:i/>
              </w:rPr>
              <w:t>l</w:t>
            </w:r>
            <w:r w:rsidRPr="006B06F3">
              <w:rPr>
                <w:i/>
              </w:rPr>
              <w:t>ser i lag infordra handlingar, up</w:t>
            </w:r>
            <w:r w:rsidRPr="006B06F3">
              <w:rPr>
                <w:i/>
              </w:rPr>
              <w:t>p</w:t>
            </w:r>
            <w:r w:rsidRPr="006B06F3">
              <w:rPr>
                <w:i/>
              </w:rPr>
              <w:t>gifter och yttranden som behövs för grans</w:t>
            </w:r>
            <w:r w:rsidRPr="006B06F3">
              <w:rPr>
                <w:i/>
              </w:rPr>
              <w:t>k</w:t>
            </w:r>
            <w:r w:rsidRPr="006B06F3">
              <w:rPr>
                <w:i/>
              </w:rPr>
              <w:t xml:space="preserve">ningen. </w:t>
            </w:r>
          </w:p>
          <w:p w:rsidR="005A0402" w:rsidRPr="006B06F3" w:rsidRDefault="005A0402">
            <w:pPr>
              <w:pStyle w:val="LagtextIndrag"/>
            </w:pPr>
            <w:r w:rsidRPr="006B06F3">
              <w:rPr>
                <w:i/>
              </w:rPr>
              <w:t>Närmare bestämmelser om revis</w:t>
            </w:r>
            <w:r w:rsidRPr="006B06F3">
              <w:rPr>
                <w:i/>
              </w:rPr>
              <w:t>o</w:t>
            </w:r>
            <w:r w:rsidRPr="006B06F3">
              <w:rPr>
                <w:i/>
              </w:rPr>
              <w:t>rerna finns i riksdagsordningen</w:t>
            </w:r>
            <w:r w:rsidRPr="006B06F3">
              <w:t>.</w:t>
            </w:r>
          </w:p>
        </w:tc>
        <w:tc>
          <w:tcPr>
            <w:tcW w:w="3090" w:type="dxa"/>
          </w:tcPr>
          <w:p w:rsidR="005A0402" w:rsidRPr="006B06F3" w:rsidRDefault="005A0402">
            <w:pPr>
              <w:pStyle w:val="LagtextIndrag"/>
            </w:pPr>
            <w:r w:rsidRPr="006B06F3">
              <w:rPr>
                <w:i/>
              </w:rPr>
              <w:t>Riksrevisionen är en myndighet under riksdagen med uppgift att granska den verksamhet som bedrivs av staten. Närmare bestämmelser om Riksrevisionen finns i riksdagsor</w:t>
            </w:r>
            <w:r w:rsidRPr="006B06F3">
              <w:rPr>
                <w:i/>
              </w:rPr>
              <w:t>d</w:t>
            </w:r>
            <w:r w:rsidRPr="006B06F3">
              <w:rPr>
                <w:i/>
              </w:rPr>
              <w:t>ningen och i annan lag. Enligt vad som föreskrivs i sådan lag kan Rik</w:t>
            </w:r>
            <w:r w:rsidRPr="006B06F3">
              <w:rPr>
                <w:i/>
              </w:rPr>
              <w:t>s</w:t>
            </w:r>
            <w:r w:rsidRPr="006B06F3">
              <w:rPr>
                <w:i/>
              </w:rPr>
              <w:t>revisionens granskning avse också annan än statlig verksa</w:t>
            </w:r>
            <w:r w:rsidRPr="006B06F3">
              <w:rPr>
                <w:i/>
              </w:rPr>
              <w:t>m</w:t>
            </w:r>
            <w:r w:rsidRPr="006B06F3">
              <w:rPr>
                <w:i/>
              </w:rPr>
              <w:t>het</w:t>
            </w:r>
            <w:r w:rsidRPr="006B06F3">
              <w:t>.</w:t>
            </w:r>
          </w:p>
          <w:p w:rsidR="005A0402" w:rsidRPr="006B06F3" w:rsidRDefault="005A0402">
            <w:pPr>
              <w:pStyle w:val="LagtextIndrag"/>
              <w:rPr>
                <w:i/>
              </w:rPr>
            </w:pPr>
            <w:r w:rsidRPr="006B06F3">
              <w:rPr>
                <w:i/>
              </w:rPr>
              <w:t>Riksrevisionen leds av tre riksrev</w:t>
            </w:r>
            <w:r w:rsidRPr="006B06F3">
              <w:rPr>
                <w:i/>
              </w:rPr>
              <w:t>i</w:t>
            </w:r>
            <w:r w:rsidRPr="006B06F3">
              <w:rPr>
                <w:i/>
              </w:rPr>
              <w:t>sorer, som väljs av riksdagen. Rik</w:t>
            </w:r>
            <w:r w:rsidRPr="006B06F3">
              <w:rPr>
                <w:i/>
              </w:rPr>
              <w:t>s</w:t>
            </w:r>
            <w:r w:rsidRPr="006B06F3">
              <w:rPr>
                <w:i/>
              </w:rPr>
              <w:t>revisorerna beslutar självständigt med beaktande av de bestämmelser som finns i lag, vad som skall gran</w:t>
            </w:r>
            <w:r w:rsidRPr="006B06F3">
              <w:rPr>
                <w:i/>
              </w:rPr>
              <w:t>s</w:t>
            </w:r>
            <w:r w:rsidRPr="006B06F3">
              <w:rPr>
                <w:i/>
              </w:rPr>
              <w:t>kas. De beslutar självständigt och var för sig hur granskningen skall bedrivas och om slutsatserna av sin granskning.</w:t>
            </w:r>
          </w:p>
          <w:p w:rsidR="005A0402" w:rsidRPr="006B06F3" w:rsidRDefault="005A0402">
            <w:pPr>
              <w:pStyle w:val="LagtextIndrag"/>
            </w:pPr>
            <w:r w:rsidRPr="006B06F3">
              <w:rPr>
                <w:i/>
              </w:rPr>
              <w:t>Vid myndigheten finns också en styrelse, som utses av riksdagen. Styrelsens uppgift är att följa granskningsverksamheten, lämna de förslag och redogörelser till riksd</w:t>
            </w:r>
            <w:r w:rsidRPr="006B06F3">
              <w:rPr>
                <w:i/>
              </w:rPr>
              <w:t>a</w:t>
            </w:r>
            <w:r w:rsidRPr="006B06F3">
              <w:rPr>
                <w:i/>
              </w:rPr>
              <w:t>gen som riksrevisorernas grans</w:t>
            </w:r>
            <w:r w:rsidRPr="006B06F3">
              <w:rPr>
                <w:i/>
              </w:rPr>
              <w:t>k</w:t>
            </w:r>
            <w:r w:rsidRPr="006B06F3">
              <w:rPr>
                <w:i/>
              </w:rPr>
              <w:t>ningsrapporter och revisionsberä</w:t>
            </w:r>
            <w:r w:rsidRPr="006B06F3">
              <w:rPr>
                <w:i/>
              </w:rPr>
              <w:t>t</w:t>
            </w:r>
            <w:r w:rsidRPr="006B06F3">
              <w:rPr>
                <w:i/>
              </w:rPr>
              <w:t>telser ger anledning till samt att besluta om förslag till anslag på statsbudgeten och om årsredovisning för myndigheten</w:t>
            </w:r>
            <w:r w:rsidRPr="006B06F3">
              <w:t>.</w:t>
            </w:r>
          </w:p>
          <w:p w:rsidR="005A0402" w:rsidRPr="006B06F3" w:rsidRDefault="005A0402">
            <w:pPr>
              <w:pStyle w:val="LagtextIndrag"/>
              <w:rPr>
                <w:i/>
              </w:rPr>
            </w:pPr>
            <w:r w:rsidRPr="006B06F3">
              <w:rPr>
                <w:i/>
                <w:snapToGrid w:val="0"/>
              </w:rPr>
              <w:t>Riksdagen får skilja en riksrevisor från uppdraget endast om riksrev</w:t>
            </w:r>
            <w:r w:rsidRPr="006B06F3">
              <w:rPr>
                <w:i/>
                <w:snapToGrid w:val="0"/>
              </w:rPr>
              <w:t>i</w:t>
            </w:r>
            <w:r w:rsidRPr="006B06F3">
              <w:rPr>
                <w:i/>
                <w:snapToGrid w:val="0"/>
              </w:rPr>
              <w:t>sorn inte längre uppfyller de krav som gäller för uppdraget eller om riksrevisorn har gjort sig skyldig till allvarlig försu</w:t>
            </w:r>
            <w:r w:rsidRPr="006B06F3">
              <w:rPr>
                <w:i/>
                <w:snapToGrid w:val="0"/>
              </w:rPr>
              <w:t>m</w:t>
            </w:r>
            <w:r w:rsidRPr="006B06F3">
              <w:rPr>
                <w:i/>
                <w:snapToGrid w:val="0"/>
              </w:rPr>
              <w:t>melse</w:t>
            </w:r>
            <w:r w:rsidRPr="006B06F3">
              <w:rPr>
                <w:i/>
              </w:rPr>
              <w:t>.</w:t>
            </w:r>
          </w:p>
        </w:tc>
      </w:tr>
    </w:tbl>
    <w:p w:rsidR="005A0402" w:rsidRPr="006B06F3" w:rsidRDefault="005A0402">
      <w:r w:rsidRPr="006B06F3">
        <w:t>____________</w:t>
      </w:r>
    </w:p>
    <w:p w:rsidR="005A0402" w:rsidRPr="006B06F3" w:rsidRDefault="005A0402">
      <w:pPr>
        <w:pStyle w:val="Normaltindrag"/>
      </w:pPr>
      <w:r w:rsidRPr="006B06F3">
        <w:t>1. Denna lag träder i kraft den 1 juli 2003.</w:t>
      </w:r>
    </w:p>
    <w:p w:rsidR="005A0402" w:rsidRPr="006B06F3" w:rsidRDefault="005A0402">
      <w:pPr>
        <w:pStyle w:val="Normaltindrag"/>
      </w:pPr>
      <w:r w:rsidRPr="006B06F3">
        <w:t>2. Riksdagen får före ikraftträdandet välja riksrevisorer och utse styrelse för Riksrevisionen.</w:t>
      </w:r>
    </w:p>
    <w:p w:rsidR="005A0402" w:rsidRPr="006B06F3" w:rsidRDefault="005A0402">
      <w:pPr>
        <w:pStyle w:val="Normaltindrag"/>
      </w:pPr>
      <w:r w:rsidRPr="006B06F3">
        <w:t>3. Riksrevisorerna och styrelsen får, i den utsträckning riksdagsstyrelsen bestämmer, före ikraftträdandet vidta de åtgärder som behövs för att Riksrev</w:t>
      </w:r>
      <w:r w:rsidRPr="006B06F3">
        <w:t>i</w:t>
      </w:r>
      <w:r w:rsidRPr="006B06F3">
        <w:t>si</w:t>
      </w:r>
      <w:r w:rsidRPr="006B06F3">
        <w:t>o</w:t>
      </w:r>
      <w:r w:rsidRPr="006B06F3">
        <w:t>nens verksamhet skall kunna påbörjas vid ikraftträdandet.</w:t>
      </w:r>
    </w:p>
    <w:p w:rsidR="005A0402" w:rsidRPr="006B06F3" w:rsidRDefault="005A0402">
      <w:pPr>
        <w:pStyle w:val="Rubrik2"/>
        <w:spacing w:before="0"/>
      </w:pPr>
      <w:r w:rsidRPr="006B06F3">
        <w:rPr>
          <w:sz w:val="19"/>
        </w:rPr>
        <w:br w:type="page"/>
      </w:r>
      <w:bookmarkStart w:id="19" w:name="_Toc23824315"/>
      <w:r w:rsidRPr="006B06F3">
        <w:t>2. Förslag till lag om ändring i tryckfrihets-förordningen</w:t>
      </w:r>
      <w:bookmarkEnd w:id="19"/>
    </w:p>
    <w:p w:rsidR="005A0402" w:rsidRPr="006B06F3" w:rsidRDefault="005A0402">
      <w:pPr>
        <w:pStyle w:val="LagtextIndrag"/>
      </w:pPr>
    </w:p>
    <w:p w:rsidR="005A0402" w:rsidRPr="006B06F3" w:rsidRDefault="005A0402">
      <w:pPr>
        <w:pStyle w:val="LagtextIndrag"/>
      </w:pPr>
      <w:r w:rsidRPr="006B06F3">
        <w:t>Härigenom föreskrivs att 2 kap. 7 § tryckfrihetsförordningen</w:t>
      </w:r>
      <w:r w:rsidRPr="006B06F3">
        <w:rPr>
          <w:rStyle w:val="Fotnotsreferens"/>
        </w:rPr>
        <w:footnoteReference w:customMarkFollows="1" w:id="2"/>
        <w:t>1</w:t>
      </w:r>
      <w:r w:rsidRPr="006B06F3">
        <w:t xml:space="preserve"> skall ha fö</w:t>
      </w:r>
      <w:r w:rsidRPr="006B06F3">
        <w:t>l</w:t>
      </w:r>
      <w:r w:rsidRPr="006B06F3">
        <w:t>jande lydelse.</w:t>
      </w:r>
    </w:p>
    <w:p w:rsidR="005A0402" w:rsidRPr="006B06F3" w:rsidRDefault="005A0402">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B06F3">
        <w:tblPrEx>
          <w:tblCellMar>
            <w:top w:w="0" w:type="dxa"/>
            <w:bottom w:w="0" w:type="dxa"/>
          </w:tblCellMar>
        </w:tblPrEx>
        <w:trPr>
          <w:tblHeader/>
        </w:trPr>
        <w:tc>
          <w:tcPr>
            <w:tcW w:w="3090" w:type="dxa"/>
          </w:tcPr>
          <w:p w:rsidR="005A0402" w:rsidRPr="006B06F3" w:rsidRDefault="005A0402">
            <w:pPr>
              <w:pStyle w:val="LagtextRubrik"/>
            </w:pPr>
            <w:r w:rsidRPr="006B06F3">
              <w:t>Nuvarande lydelse</w:t>
            </w:r>
          </w:p>
        </w:tc>
        <w:tc>
          <w:tcPr>
            <w:tcW w:w="3090" w:type="dxa"/>
          </w:tcPr>
          <w:p w:rsidR="005A0402" w:rsidRPr="006B06F3" w:rsidRDefault="005A0402">
            <w:pPr>
              <w:pStyle w:val="LagtextRubrik"/>
            </w:pPr>
            <w:r w:rsidRPr="006B06F3">
              <w:t>Föreslagen lydelse</w:t>
            </w:r>
          </w:p>
        </w:tc>
      </w:tr>
      <w:tr w:rsidR="00000000" w:rsidRPr="006B06F3">
        <w:tblPrEx>
          <w:tblCellMar>
            <w:top w:w="0" w:type="dxa"/>
            <w:bottom w:w="0" w:type="dxa"/>
          </w:tblCellMar>
        </w:tblPrEx>
        <w:tc>
          <w:tcPr>
            <w:tcW w:w="6180" w:type="dxa"/>
            <w:gridSpan w:val="2"/>
          </w:tcPr>
          <w:p w:rsidR="005A0402" w:rsidRPr="006B06F3" w:rsidRDefault="005A0402">
            <w:pPr>
              <w:pStyle w:val="Lagtext"/>
              <w:jc w:val="center"/>
            </w:pPr>
            <w:r w:rsidRPr="006B06F3">
              <w:t xml:space="preserve">2 kap. </w:t>
            </w:r>
          </w:p>
          <w:p w:rsidR="005A0402" w:rsidRPr="006B06F3" w:rsidRDefault="005A0402">
            <w:pPr>
              <w:pStyle w:val="Lagtext"/>
              <w:jc w:val="center"/>
            </w:pPr>
            <w:r w:rsidRPr="006B06F3">
              <w:t>7  §</w:t>
            </w:r>
            <w:r w:rsidRPr="006B06F3">
              <w:rPr>
                <w:rStyle w:val="Fotnotsreferens"/>
              </w:rPr>
              <w:footnoteReference w:customMarkFollows="1" w:id="3"/>
              <w:t>2</w:t>
            </w:r>
          </w:p>
        </w:tc>
      </w:tr>
      <w:tr w:rsidR="00000000" w:rsidRPr="006B06F3">
        <w:tblPrEx>
          <w:tblCellMar>
            <w:top w:w="0" w:type="dxa"/>
            <w:bottom w:w="0" w:type="dxa"/>
          </w:tblCellMar>
        </w:tblPrEx>
        <w:tc>
          <w:tcPr>
            <w:tcW w:w="6180" w:type="dxa"/>
            <w:gridSpan w:val="2"/>
          </w:tcPr>
          <w:p w:rsidR="005A0402" w:rsidRPr="006B06F3" w:rsidRDefault="005A0402">
            <w:pPr>
              <w:pStyle w:val="LagtextIndrag"/>
            </w:pPr>
            <w:r w:rsidRPr="006B06F3">
              <w:t>Handling anses upprättad hos myndighet, när den har expedierats. Handling som ej har expedierats anses upprättad när det ärende till vilket den hänför sig har slutbehandlats hos myndigheten eller, om handlingen ej hänför sig till visst ärende, när den har justerats av myndigheten eller på annat sätt färdi</w:t>
            </w:r>
            <w:r w:rsidRPr="006B06F3">
              <w:t>g</w:t>
            </w:r>
            <w:r w:rsidRPr="006B06F3">
              <w:t>ställts.</w:t>
            </w:r>
          </w:p>
          <w:p w:rsidR="005A0402" w:rsidRPr="006B06F3" w:rsidRDefault="005A0402">
            <w:pPr>
              <w:pStyle w:val="LagtextIndrag"/>
            </w:pPr>
            <w:r w:rsidRPr="006B06F3">
              <w:t>I stället för vad som föreskrives i första stycket gäller att handling anses upprättad,</w:t>
            </w:r>
          </w:p>
          <w:p w:rsidR="005A0402" w:rsidRPr="006B06F3" w:rsidRDefault="005A0402">
            <w:pPr>
              <w:pStyle w:val="LagtextIndrag"/>
            </w:pPr>
            <w:r w:rsidRPr="006B06F3">
              <w:t>1. diarium, journal samt sådant register eller annan förteckning som föres fortlöpande, när handlingen har färdi</w:t>
            </w:r>
            <w:r w:rsidRPr="006B06F3">
              <w:t>g</w:t>
            </w:r>
            <w:r w:rsidRPr="006B06F3">
              <w:t>ställts för anteckning eller införing,</w:t>
            </w:r>
          </w:p>
          <w:p w:rsidR="005A0402" w:rsidRPr="006B06F3" w:rsidRDefault="005A0402">
            <w:pPr>
              <w:pStyle w:val="LagtextIndrag"/>
            </w:pPr>
            <w:r w:rsidRPr="006B06F3">
              <w:t>2. dom och annat beslut, som enligt vad därom är föreskrivet skall avku</w:t>
            </w:r>
            <w:r w:rsidRPr="006B06F3">
              <w:t>n</w:t>
            </w:r>
            <w:r w:rsidRPr="006B06F3">
              <w:t>nas eller expedieras, samt protokoll och annan handling i vad den hänför sig till sådant beslut, när beslutet har avkunnats eller expedierats,</w:t>
            </w:r>
          </w:p>
        </w:tc>
      </w:tr>
      <w:tr w:rsidR="00000000" w:rsidRPr="006B06F3">
        <w:tblPrEx>
          <w:tblCellMar>
            <w:top w:w="0" w:type="dxa"/>
            <w:bottom w:w="0" w:type="dxa"/>
          </w:tblCellMar>
        </w:tblPrEx>
        <w:tc>
          <w:tcPr>
            <w:tcW w:w="3090" w:type="dxa"/>
          </w:tcPr>
          <w:p w:rsidR="005A0402" w:rsidRPr="006B06F3" w:rsidRDefault="005A0402">
            <w:pPr>
              <w:pStyle w:val="LagtextIndrag"/>
            </w:pPr>
            <w:r w:rsidRPr="006B06F3">
              <w:t>3. annan myndighets protokoll och därmed jämförliga anteckningar, när handlingen har justerats av myndi</w:t>
            </w:r>
            <w:r w:rsidRPr="006B06F3">
              <w:t>g</w:t>
            </w:r>
            <w:r w:rsidRPr="006B06F3">
              <w:t xml:space="preserve">heten eller på annat sätt färdigställts, dock ej protokoll hos riksdagens utskott, </w:t>
            </w:r>
            <w:r w:rsidRPr="006B06F3">
              <w:rPr>
                <w:i/>
              </w:rPr>
              <w:t>riksdagens eller</w:t>
            </w:r>
            <w:r w:rsidRPr="006B06F3">
              <w:t xml:space="preserve"> kommuns revisorer eller statliga kommittéer eller hos kommunal myndighet i ärende som denna endast bereder till avgörande.</w:t>
            </w:r>
          </w:p>
        </w:tc>
        <w:tc>
          <w:tcPr>
            <w:tcW w:w="3090" w:type="dxa"/>
          </w:tcPr>
          <w:p w:rsidR="005A0402" w:rsidRPr="006B06F3" w:rsidRDefault="005A0402">
            <w:pPr>
              <w:pStyle w:val="LagtextIndrag"/>
            </w:pPr>
            <w:r w:rsidRPr="006B06F3">
              <w:t>3. annat myndighets protokoll och därmed jämförliga anteckningar, när handlingen har justerats av myndi</w:t>
            </w:r>
            <w:r w:rsidRPr="006B06F3">
              <w:t>g</w:t>
            </w:r>
            <w:r w:rsidRPr="006B06F3">
              <w:t>heten eller på annat sätt färdigställts, dock ej protokoll hos riksdagens utskott, kommuns revisorer eller statliga kommittéer eller hos ko</w:t>
            </w:r>
            <w:r w:rsidRPr="006B06F3">
              <w:t>m</w:t>
            </w:r>
            <w:r w:rsidRPr="006B06F3">
              <w:t>munal myndighet i ärende som denna endast bereder till avgörande.</w:t>
            </w:r>
          </w:p>
        </w:tc>
      </w:tr>
    </w:tbl>
    <w:p w:rsidR="005A0402" w:rsidRPr="006B06F3" w:rsidRDefault="005A0402">
      <w:r w:rsidRPr="006B06F3">
        <w:t>____________</w:t>
      </w:r>
    </w:p>
    <w:p w:rsidR="005A0402" w:rsidRPr="006B06F3" w:rsidRDefault="005A0402">
      <w:pPr>
        <w:pStyle w:val="Normaltindrag"/>
      </w:pPr>
      <w:r w:rsidRPr="006B06F3">
        <w:t>Denna lag träder i kraft den 1 juli 2003.</w:t>
      </w:r>
    </w:p>
    <w:p w:rsidR="005A0402" w:rsidRPr="006B06F3" w:rsidRDefault="005A0402">
      <w:pPr>
        <w:pStyle w:val="Normaltindrag"/>
      </w:pPr>
    </w:p>
    <w:p w:rsidR="005A0402" w:rsidRPr="006B06F3" w:rsidRDefault="005A0402">
      <w:pPr>
        <w:pStyle w:val="Tryckort"/>
        <w:framePr w:wrap="around"/>
        <w:jc w:val="right"/>
      </w:pPr>
      <w:r w:rsidRPr="006B06F3">
        <w:t>Elanders Gotab, Stockholm  2002</w:t>
      </w:r>
    </w:p>
    <w:p w:rsidR="005A0402" w:rsidRPr="006B06F3" w:rsidRDefault="005A0402">
      <w:pPr>
        <w:pStyle w:val="Normaltindrag"/>
      </w:pPr>
    </w:p>
    <w:sectPr w:rsidR="005A0402" w:rsidRPr="006B06F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402" w:rsidRPr="006B06F3" w:rsidRDefault="005A0402">
      <w:pPr>
        <w:spacing w:before="0" w:line="240" w:lineRule="auto"/>
      </w:pPr>
      <w:r w:rsidRPr="006B06F3">
        <w:separator/>
      </w:r>
    </w:p>
  </w:endnote>
  <w:endnote w:type="continuationSeparator" w:id="0">
    <w:p w:rsidR="005A0402" w:rsidRPr="006B06F3" w:rsidRDefault="005A0402">
      <w:pPr>
        <w:spacing w:before="0" w:line="240" w:lineRule="auto"/>
      </w:pPr>
      <w:r w:rsidRPr="006B06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2</w:t>
    </w:r>
    <w:r w:rsidRPr="006B06F3">
      <w:fldChar w:fldCharType="end"/>
    </w:r>
  </w:p>
  <w:p w:rsidR="005A0402" w:rsidRPr="006B06F3" w:rsidRDefault="005A04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2</w:t>
    </w:r>
    <w:r w:rsidRPr="006B06F3">
      <w:fldChar w:fldCharType="end"/>
    </w:r>
  </w:p>
  <w:p w:rsidR="005A0402" w:rsidRPr="006B06F3" w:rsidRDefault="005A04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H"/>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3</w:t>
    </w:r>
    <w:r w:rsidRPr="006B06F3">
      <w:fldChar w:fldCharType="end"/>
    </w:r>
  </w:p>
  <w:p w:rsidR="005A0402" w:rsidRPr="006B06F3" w:rsidRDefault="005A04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if </w:instrText>
    </w:r>
    <w:r w:rsidRPr="006B06F3">
      <w:fldChar w:fldCharType="begin" w:fldLock="1"/>
    </w:r>
    <w:r w:rsidRPr="006B06F3">
      <w:instrText xml:space="preserve"> = </w:instrText>
    </w:r>
    <w:r w:rsidRPr="006B06F3">
      <w:fldChar w:fldCharType="begin" w:fldLock="1"/>
    </w:r>
    <w:r w:rsidRPr="006B06F3">
      <w:instrText xml:space="preserve"> = </w:instrText>
    </w:r>
    <w:r w:rsidRPr="006B06F3">
      <w:fldChar w:fldCharType="begin" w:fldLock="1"/>
    </w:r>
    <w:r w:rsidRPr="006B06F3">
      <w:instrText xml:space="preserve"> page</w:instrText>
    </w:r>
    <w:r w:rsidRPr="006B06F3">
      <w:fldChar w:fldCharType="separate"/>
    </w:r>
    <w:r w:rsidRPr="006B06F3">
      <w:instrText>4</w:instrText>
    </w:r>
    <w:r w:rsidRPr="006B06F3">
      <w:fldChar w:fldCharType="end"/>
    </w:r>
    <w:r w:rsidRPr="006B06F3">
      <w:instrText xml:space="preserve">/2 </w:instrText>
    </w:r>
    <w:r w:rsidRPr="006B06F3">
      <w:fldChar w:fldCharType="separate"/>
    </w:r>
    <w:r w:rsidRPr="006B06F3">
      <w:instrText>2</w:instrText>
    </w:r>
    <w:r w:rsidRPr="006B06F3">
      <w:fldChar w:fldCharType="end"/>
    </w:r>
    <w:r w:rsidRPr="006B06F3">
      <w:instrText xml:space="preserve"> - </w:instrText>
    </w:r>
    <w:r w:rsidRPr="006B06F3">
      <w:fldChar w:fldCharType="begin" w:fldLock="1"/>
    </w:r>
    <w:r w:rsidRPr="006B06F3">
      <w:instrText xml:space="preserve"> = int(</w:instrText>
    </w:r>
    <w:r w:rsidRPr="006B06F3">
      <w:fldChar w:fldCharType="begin" w:fldLock="1"/>
    </w:r>
    <w:r w:rsidRPr="006B06F3">
      <w:instrText xml:space="preserve"> page</w:instrText>
    </w:r>
    <w:r w:rsidRPr="006B06F3">
      <w:fldChar w:fldCharType="separate"/>
    </w:r>
    <w:r w:rsidRPr="006B06F3">
      <w:instrText>4</w:instrText>
    </w:r>
    <w:r w:rsidRPr="006B06F3">
      <w:fldChar w:fldCharType="end"/>
    </w:r>
    <w:r w:rsidRPr="006B06F3">
      <w:instrText xml:space="preserve">/2) </w:instrText>
    </w:r>
    <w:r w:rsidRPr="006B06F3">
      <w:fldChar w:fldCharType="separate"/>
    </w:r>
    <w:r w:rsidRPr="006B06F3">
      <w:instrText>2</w:instrText>
    </w:r>
    <w:r w:rsidRPr="006B06F3">
      <w:fldChar w:fldCharType="end"/>
    </w:r>
    <w:r w:rsidRPr="006B06F3">
      <w:fldChar w:fldCharType="separate"/>
    </w:r>
    <w:r w:rsidRPr="006B06F3">
      <w:instrText>0</w:instrText>
    </w:r>
    <w:r w:rsidRPr="006B06F3">
      <w:fldChar w:fldCharType="end"/>
    </w:r>
    <w:r w:rsidRPr="006B06F3">
      <w:instrText xml:space="preserve"> = 0 "</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4</w:instrText>
    </w:r>
    <w:r w:rsidRPr="006B06F3">
      <w:fldChar w:fldCharType="end"/>
    </w:r>
  </w:p>
  <w:p w:rsidR="005A0402" w:rsidRPr="006B06F3" w:rsidRDefault="005A0402">
    <w:pPr>
      <w:pStyle w:val="SidfotV"/>
      <w:framePr w:w="8732" w:h="284" w:hRule="exact" w:hSpace="0" w:vSpace="0" w:wrap="around" w:xAlign="inside" w:y="13042" w:anchorLock="0"/>
    </w:pPr>
    <w:r w:rsidRPr="006B06F3">
      <w:instrText>""</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1</w:instrText>
    </w:r>
    <w:r w:rsidRPr="006B06F3">
      <w:fldChar w:fldCharType="end"/>
    </w:r>
    <w:r w:rsidRPr="006B06F3">
      <w:instrText>"</w:instrText>
    </w:r>
    <w:r w:rsidRPr="006B06F3">
      <w:fldChar w:fldCharType="separate"/>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4</w:t>
    </w:r>
    <w:r w:rsidRPr="006B06F3">
      <w:fldChar w:fldCharType="end"/>
    </w:r>
  </w:p>
  <w:p w:rsidR="005A0402" w:rsidRPr="006B06F3" w:rsidRDefault="005A0402">
    <w:pPr>
      <w:pStyle w:val="SidfotH"/>
      <w:framePr w:w="8732" w:h="284" w:hRule="exact" w:hSpace="0" w:vSpace="0" w:wrap="around" w:xAlign="inside" w:y="13042" w:anchorLock="0"/>
    </w:pPr>
    <w:r w:rsidRPr="006B06F3">
      <w:fldChar w:fldCharType="end"/>
    </w:r>
  </w:p>
  <w:p w:rsidR="005A0402" w:rsidRPr="006B06F3" w:rsidRDefault="005A04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6</w:t>
    </w:r>
    <w:r w:rsidRPr="006B06F3">
      <w:fldChar w:fldCharType="end"/>
    </w:r>
  </w:p>
  <w:p w:rsidR="005A0402" w:rsidRPr="006B06F3" w:rsidRDefault="005A04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H"/>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3</w:t>
    </w:r>
    <w:r w:rsidRPr="006B06F3">
      <w:fldChar w:fldCharType="end"/>
    </w:r>
  </w:p>
  <w:p w:rsidR="005A0402" w:rsidRPr="006B06F3" w:rsidRDefault="005A04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if </w:instrText>
    </w:r>
    <w:r w:rsidRPr="006B06F3">
      <w:fldChar w:fldCharType="begin" w:fldLock="1"/>
    </w:r>
    <w:r w:rsidRPr="006B06F3">
      <w:instrText xml:space="preserve"> = </w:instrText>
    </w:r>
    <w:r w:rsidRPr="006B06F3">
      <w:fldChar w:fldCharType="begin" w:fldLock="1"/>
    </w:r>
    <w:r w:rsidRPr="006B06F3">
      <w:instrText xml:space="preserve"> = </w:instrText>
    </w:r>
    <w:r w:rsidRPr="006B06F3">
      <w:fldChar w:fldCharType="begin" w:fldLock="1"/>
    </w:r>
    <w:r w:rsidRPr="006B06F3">
      <w:instrText xml:space="preserve"> page</w:instrText>
    </w:r>
    <w:r w:rsidRPr="006B06F3">
      <w:fldChar w:fldCharType="separate"/>
    </w:r>
    <w:r w:rsidRPr="006B06F3">
      <w:instrText>5</w:instrText>
    </w:r>
    <w:r w:rsidRPr="006B06F3">
      <w:fldChar w:fldCharType="end"/>
    </w:r>
    <w:r w:rsidRPr="006B06F3">
      <w:instrText xml:space="preserve">/2 </w:instrText>
    </w:r>
    <w:r w:rsidRPr="006B06F3">
      <w:fldChar w:fldCharType="separate"/>
    </w:r>
    <w:r w:rsidRPr="006B06F3">
      <w:instrText>2,5</w:instrText>
    </w:r>
    <w:r w:rsidRPr="006B06F3">
      <w:fldChar w:fldCharType="end"/>
    </w:r>
    <w:r w:rsidRPr="006B06F3">
      <w:instrText xml:space="preserve"> - </w:instrText>
    </w:r>
    <w:r w:rsidRPr="006B06F3">
      <w:fldChar w:fldCharType="begin" w:fldLock="1"/>
    </w:r>
    <w:r w:rsidRPr="006B06F3">
      <w:instrText xml:space="preserve"> = int(</w:instrText>
    </w:r>
    <w:r w:rsidRPr="006B06F3">
      <w:fldChar w:fldCharType="begin" w:fldLock="1"/>
    </w:r>
    <w:r w:rsidRPr="006B06F3">
      <w:instrText xml:space="preserve"> page</w:instrText>
    </w:r>
    <w:r w:rsidRPr="006B06F3">
      <w:fldChar w:fldCharType="separate"/>
    </w:r>
    <w:r w:rsidRPr="006B06F3">
      <w:instrText>5</w:instrText>
    </w:r>
    <w:r w:rsidRPr="006B06F3">
      <w:fldChar w:fldCharType="end"/>
    </w:r>
    <w:r w:rsidRPr="006B06F3">
      <w:instrText xml:space="preserve">/2) </w:instrText>
    </w:r>
    <w:r w:rsidRPr="006B06F3">
      <w:fldChar w:fldCharType="separate"/>
    </w:r>
    <w:r w:rsidRPr="006B06F3">
      <w:instrText>2</w:instrText>
    </w:r>
    <w:r w:rsidRPr="006B06F3">
      <w:fldChar w:fldCharType="end"/>
    </w:r>
    <w:r w:rsidRPr="006B06F3">
      <w:fldChar w:fldCharType="separate"/>
    </w:r>
    <w:r w:rsidRPr="006B06F3">
      <w:instrText>0,5</w:instrText>
    </w:r>
    <w:r w:rsidRPr="006B06F3">
      <w:fldChar w:fldCharType="end"/>
    </w:r>
    <w:r w:rsidRPr="006B06F3">
      <w:instrText xml:space="preserve"> = 0 "</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2</w:instrText>
    </w:r>
    <w:r w:rsidRPr="006B06F3">
      <w:fldChar w:fldCharType="end"/>
    </w:r>
  </w:p>
  <w:p w:rsidR="005A0402" w:rsidRPr="006B06F3" w:rsidRDefault="005A0402">
    <w:pPr>
      <w:pStyle w:val="SidfotH"/>
      <w:framePr w:w="8732" w:h="284" w:hRule="exact" w:hSpace="0" w:vSpace="0" w:wrap="around" w:xAlign="inside" w:y="13042" w:anchorLock="0"/>
    </w:pPr>
    <w:r w:rsidRPr="006B06F3">
      <w:instrText>""</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5</w:instrText>
    </w:r>
    <w:r w:rsidRPr="006B06F3">
      <w:fldChar w:fldCharType="end"/>
    </w:r>
    <w:r w:rsidRPr="006B06F3">
      <w:instrText>"</w:instrText>
    </w:r>
    <w:r w:rsidRPr="006B06F3">
      <w:fldChar w:fldCharType="separate"/>
    </w:r>
    <w:r w:rsidRPr="006B06F3">
      <w:t>5</w:t>
    </w:r>
    <w:r w:rsidRPr="006B06F3">
      <w:fldChar w:fldCharType="end"/>
    </w:r>
  </w:p>
  <w:p w:rsidR="005A0402" w:rsidRPr="006B06F3" w:rsidRDefault="005A040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8</w:t>
    </w:r>
    <w:r w:rsidRPr="006B06F3">
      <w:fldChar w:fldCharType="end"/>
    </w:r>
  </w:p>
  <w:p w:rsidR="005A0402" w:rsidRPr="006B06F3" w:rsidRDefault="005A040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H"/>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7</w:t>
    </w:r>
    <w:r w:rsidRPr="006B06F3">
      <w:fldChar w:fldCharType="end"/>
    </w:r>
  </w:p>
  <w:p w:rsidR="005A0402" w:rsidRPr="006B06F3" w:rsidRDefault="005A040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if </w:instrText>
    </w:r>
    <w:r w:rsidRPr="006B06F3">
      <w:fldChar w:fldCharType="begin" w:fldLock="1"/>
    </w:r>
    <w:r w:rsidRPr="006B06F3">
      <w:instrText xml:space="preserve"> = </w:instrText>
    </w:r>
    <w:r w:rsidRPr="006B06F3">
      <w:fldChar w:fldCharType="begin" w:fldLock="1"/>
    </w:r>
    <w:r w:rsidRPr="006B06F3">
      <w:instrText xml:space="preserve"> = </w:instrText>
    </w:r>
    <w:r w:rsidRPr="006B06F3">
      <w:fldChar w:fldCharType="begin" w:fldLock="1"/>
    </w:r>
    <w:r w:rsidRPr="006B06F3">
      <w:instrText xml:space="preserve"> page</w:instrText>
    </w:r>
    <w:r w:rsidRPr="006B06F3">
      <w:fldChar w:fldCharType="separate"/>
    </w:r>
    <w:r w:rsidRPr="006B06F3">
      <w:instrText>6</w:instrText>
    </w:r>
    <w:r w:rsidRPr="006B06F3">
      <w:fldChar w:fldCharType="end"/>
    </w:r>
    <w:r w:rsidRPr="006B06F3">
      <w:instrText xml:space="preserve">/2 </w:instrText>
    </w:r>
    <w:r w:rsidRPr="006B06F3">
      <w:fldChar w:fldCharType="separate"/>
    </w:r>
    <w:r w:rsidRPr="006B06F3">
      <w:instrText>3</w:instrText>
    </w:r>
    <w:r w:rsidRPr="006B06F3">
      <w:fldChar w:fldCharType="end"/>
    </w:r>
    <w:r w:rsidRPr="006B06F3">
      <w:instrText xml:space="preserve"> - </w:instrText>
    </w:r>
    <w:r w:rsidRPr="006B06F3">
      <w:fldChar w:fldCharType="begin" w:fldLock="1"/>
    </w:r>
    <w:r w:rsidRPr="006B06F3">
      <w:instrText xml:space="preserve"> = int(</w:instrText>
    </w:r>
    <w:r w:rsidRPr="006B06F3">
      <w:fldChar w:fldCharType="begin" w:fldLock="1"/>
    </w:r>
    <w:r w:rsidRPr="006B06F3">
      <w:instrText xml:space="preserve"> page</w:instrText>
    </w:r>
    <w:r w:rsidRPr="006B06F3">
      <w:fldChar w:fldCharType="separate"/>
    </w:r>
    <w:r w:rsidRPr="006B06F3">
      <w:instrText>6</w:instrText>
    </w:r>
    <w:r w:rsidRPr="006B06F3">
      <w:fldChar w:fldCharType="end"/>
    </w:r>
    <w:r w:rsidRPr="006B06F3">
      <w:instrText xml:space="preserve">/2) </w:instrText>
    </w:r>
    <w:r w:rsidRPr="006B06F3">
      <w:fldChar w:fldCharType="separate"/>
    </w:r>
    <w:r w:rsidRPr="006B06F3">
      <w:instrText>3</w:instrText>
    </w:r>
    <w:r w:rsidRPr="006B06F3">
      <w:fldChar w:fldCharType="end"/>
    </w:r>
    <w:r w:rsidRPr="006B06F3">
      <w:fldChar w:fldCharType="separate"/>
    </w:r>
    <w:r w:rsidRPr="006B06F3">
      <w:instrText>0</w:instrText>
    </w:r>
    <w:r w:rsidRPr="006B06F3">
      <w:fldChar w:fldCharType="end"/>
    </w:r>
    <w:r w:rsidRPr="006B06F3">
      <w:instrText xml:space="preserve"> = 0 "</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6</w:instrText>
    </w:r>
    <w:r w:rsidRPr="006B06F3">
      <w:fldChar w:fldCharType="end"/>
    </w:r>
  </w:p>
  <w:p w:rsidR="005A0402" w:rsidRPr="006B06F3" w:rsidRDefault="005A0402">
    <w:pPr>
      <w:pStyle w:val="SidfotV"/>
      <w:framePr w:w="8732" w:h="284" w:hRule="exact" w:hSpace="0" w:vSpace="0" w:wrap="around" w:xAlign="inside" w:y="13042" w:anchorLock="0"/>
    </w:pPr>
    <w:r w:rsidRPr="006B06F3">
      <w:instrText>""</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9</w:instrText>
    </w:r>
    <w:r w:rsidRPr="006B06F3">
      <w:fldChar w:fldCharType="end"/>
    </w:r>
    <w:r w:rsidRPr="006B06F3">
      <w:instrText>"</w:instrText>
    </w:r>
    <w:r w:rsidRPr="006B06F3">
      <w:fldChar w:fldCharType="separate"/>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6</w:t>
    </w:r>
    <w:r w:rsidRPr="006B06F3">
      <w:fldChar w:fldCharType="end"/>
    </w:r>
  </w:p>
  <w:p w:rsidR="005A0402" w:rsidRPr="006B06F3" w:rsidRDefault="005A0402">
    <w:pPr>
      <w:pStyle w:val="SidfotH"/>
      <w:framePr w:w="8732" w:h="284" w:hRule="exact" w:hSpace="0" w:vSpace="0" w:wrap="around" w:xAlign="inside" w:y="13042" w:anchorLock="0"/>
    </w:pPr>
    <w:r w:rsidRPr="006B06F3">
      <w:fldChar w:fldCharType="end"/>
    </w:r>
  </w:p>
  <w:p w:rsidR="005A0402" w:rsidRPr="006B06F3" w:rsidRDefault="005A04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H"/>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3</w:t>
    </w:r>
    <w:r w:rsidRPr="006B06F3">
      <w:fldChar w:fldCharType="end"/>
    </w:r>
  </w:p>
  <w:p w:rsidR="005A0402" w:rsidRPr="006B06F3" w:rsidRDefault="005A04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if </w:instrText>
    </w:r>
    <w:r w:rsidRPr="006B06F3">
      <w:fldChar w:fldCharType="begin" w:fldLock="1"/>
    </w:r>
    <w:r w:rsidRPr="006B06F3">
      <w:instrText xml:space="preserve"> = </w:instrText>
    </w:r>
    <w:r w:rsidRPr="006B06F3">
      <w:fldChar w:fldCharType="begin" w:fldLock="1"/>
    </w:r>
    <w:r w:rsidRPr="006B06F3">
      <w:instrText xml:space="preserve"> = </w:instrText>
    </w:r>
    <w:r w:rsidRPr="006B06F3">
      <w:fldChar w:fldCharType="begin" w:fldLock="1"/>
    </w:r>
    <w:r w:rsidRPr="006B06F3">
      <w:instrText xml:space="preserve"> page</w:instrText>
    </w:r>
    <w:r w:rsidRPr="006B06F3">
      <w:fldChar w:fldCharType="separate"/>
    </w:r>
    <w:r w:rsidR="006B06F3">
      <w:rPr>
        <w:noProof/>
      </w:rPr>
      <w:instrText>1</w:instrText>
    </w:r>
    <w:r w:rsidRPr="006B06F3">
      <w:fldChar w:fldCharType="end"/>
    </w:r>
    <w:r w:rsidRPr="006B06F3">
      <w:instrText xml:space="preserve">/2 </w:instrText>
    </w:r>
    <w:r w:rsidRPr="006B06F3">
      <w:fldChar w:fldCharType="separate"/>
    </w:r>
    <w:r w:rsidR="006B06F3">
      <w:rPr>
        <w:noProof/>
      </w:rPr>
      <w:instrText>0,5</w:instrText>
    </w:r>
    <w:r w:rsidRPr="006B06F3">
      <w:fldChar w:fldCharType="end"/>
    </w:r>
    <w:r w:rsidRPr="006B06F3">
      <w:instrText xml:space="preserve"> - </w:instrText>
    </w:r>
    <w:r w:rsidRPr="006B06F3">
      <w:fldChar w:fldCharType="begin" w:fldLock="1"/>
    </w:r>
    <w:r w:rsidRPr="006B06F3">
      <w:instrText xml:space="preserve"> = int(</w:instrText>
    </w:r>
    <w:r w:rsidRPr="006B06F3">
      <w:fldChar w:fldCharType="begin" w:fldLock="1"/>
    </w:r>
    <w:r w:rsidRPr="006B06F3">
      <w:instrText xml:space="preserve"> page</w:instrText>
    </w:r>
    <w:r w:rsidRPr="006B06F3">
      <w:fldChar w:fldCharType="separate"/>
    </w:r>
    <w:r w:rsidR="006B06F3">
      <w:rPr>
        <w:noProof/>
      </w:rPr>
      <w:instrText>1</w:instrText>
    </w:r>
    <w:r w:rsidRPr="006B06F3">
      <w:fldChar w:fldCharType="end"/>
    </w:r>
    <w:r w:rsidRPr="006B06F3">
      <w:instrText xml:space="preserve">/2) </w:instrText>
    </w:r>
    <w:r w:rsidRPr="006B06F3">
      <w:fldChar w:fldCharType="separate"/>
    </w:r>
    <w:r w:rsidR="006B06F3">
      <w:rPr>
        <w:noProof/>
      </w:rPr>
      <w:instrText>0</w:instrText>
    </w:r>
    <w:r w:rsidRPr="006B06F3">
      <w:fldChar w:fldCharType="end"/>
    </w:r>
    <w:r w:rsidRPr="006B06F3">
      <w:fldChar w:fldCharType="separate"/>
    </w:r>
    <w:r w:rsidR="006B06F3">
      <w:rPr>
        <w:noProof/>
      </w:rPr>
      <w:instrText>0,5</w:instrText>
    </w:r>
    <w:r w:rsidRPr="006B06F3">
      <w:fldChar w:fldCharType="end"/>
    </w:r>
    <w:r w:rsidRPr="006B06F3">
      <w:instrText xml:space="preserve"> = 0 "</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14</w:instrText>
    </w:r>
    <w:r w:rsidRPr="006B06F3">
      <w:fldChar w:fldCharType="end"/>
    </w:r>
  </w:p>
  <w:p w:rsidR="005A0402" w:rsidRPr="006B06F3" w:rsidRDefault="005A0402">
    <w:pPr>
      <w:pStyle w:val="SidfotH"/>
      <w:framePr w:w="8732" w:h="284" w:hRule="exact" w:hSpace="0" w:vSpace="0" w:wrap="around" w:xAlign="inside" w:y="13042" w:anchorLock="0"/>
    </w:pPr>
    <w:r w:rsidRPr="006B06F3">
      <w:instrText>""</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006B06F3">
      <w:rPr>
        <w:noProof/>
      </w:rPr>
      <w:instrText>1</w:instrText>
    </w:r>
    <w:r w:rsidRPr="006B06F3">
      <w:fldChar w:fldCharType="end"/>
    </w:r>
    <w:r w:rsidRPr="006B06F3">
      <w:instrText>"</w:instrText>
    </w:r>
    <w:r w:rsidRPr="006B06F3">
      <w:fldChar w:fldCharType="separate"/>
    </w:r>
    <w:r w:rsidR="006B06F3">
      <w:rPr>
        <w:noProof/>
      </w:rPr>
      <w:t>1</w:t>
    </w:r>
    <w:r w:rsidRPr="006B06F3">
      <w:fldChar w:fldCharType="end"/>
    </w:r>
  </w:p>
  <w:p w:rsidR="005A0402" w:rsidRPr="006B06F3" w:rsidRDefault="005A04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2</w:t>
    </w:r>
    <w:r w:rsidRPr="006B06F3">
      <w:fldChar w:fldCharType="end"/>
    </w:r>
  </w:p>
  <w:p w:rsidR="005A0402" w:rsidRPr="006B06F3" w:rsidRDefault="005A04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H"/>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3</w:t>
    </w:r>
    <w:r w:rsidRPr="006B06F3">
      <w:fldChar w:fldCharType="end"/>
    </w:r>
  </w:p>
  <w:p w:rsidR="005A0402" w:rsidRPr="006B06F3" w:rsidRDefault="005A04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if </w:instrText>
    </w:r>
    <w:r w:rsidRPr="006B06F3">
      <w:fldChar w:fldCharType="begin" w:fldLock="1"/>
    </w:r>
    <w:r w:rsidRPr="006B06F3">
      <w:instrText xml:space="preserve"> = </w:instrText>
    </w:r>
    <w:r w:rsidRPr="006B06F3">
      <w:fldChar w:fldCharType="begin" w:fldLock="1"/>
    </w:r>
    <w:r w:rsidRPr="006B06F3">
      <w:instrText xml:space="preserve"> = </w:instrText>
    </w:r>
    <w:r w:rsidRPr="006B06F3">
      <w:fldChar w:fldCharType="begin" w:fldLock="1"/>
    </w:r>
    <w:r w:rsidRPr="006B06F3">
      <w:instrText xml:space="preserve"> page</w:instrText>
    </w:r>
    <w:r w:rsidRPr="006B06F3">
      <w:fldChar w:fldCharType="separate"/>
    </w:r>
    <w:r w:rsidRPr="006B06F3">
      <w:instrText>2</w:instrText>
    </w:r>
    <w:r w:rsidRPr="006B06F3">
      <w:fldChar w:fldCharType="end"/>
    </w:r>
    <w:r w:rsidRPr="006B06F3">
      <w:instrText xml:space="preserve">/2 </w:instrText>
    </w:r>
    <w:r w:rsidRPr="006B06F3">
      <w:fldChar w:fldCharType="separate"/>
    </w:r>
    <w:r w:rsidRPr="006B06F3">
      <w:instrText>1</w:instrText>
    </w:r>
    <w:r w:rsidRPr="006B06F3">
      <w:fldChar w:fldCharType="end"/>
    </w:r>
    <w:r w:rsidRPr="006B06F3">
      <w:instrText xml:space="preserve"> - </w:instrText>
    </w:r>
    <w:r w:rsidRPr="006B06F3">
      <w:fldChar w:fldCharType="begin" w:fldLock="1"/>
    </w:r>
    <w:r w:rsidRPr="006B06F3">
      <w:instrText xml:space="preserve"> = int(</w:instrText>
    </w:r>
    <w:r w:rsidRPr="006B06F3">
      <w:fldChar w:fldCharType="begin" w:fldLock="1"/>
    </w:r>
    <w:r w:rsidRPr="006B06F3">
      <w:instrText xml:space="preserve"> page</w:instrText>
    </w:r>
    <w:r w:rsidRPr="006B06F3">
      <w:fldChar w:fldCharType="separate"/>
    </w:r>
    <w:r w:rsidRPr="006B06F3">
      <w:instrText>2</w:instrText>
    </w:r>
    <w:r w:rsidRPr="006B06F3">
      <w:fldChar w:fldCharType="end"/>
    </w:r>
    <w:r w:rsidRPr="006B06F3">
      <w:instrText xml:space="preserve">/2) </w:instrText>
    </w:r>
    <w:r w:rsidRPr="006B06F3">
      <w:fldChar w:fldCharType="separate"/>
    </w:r>
    <w:r w:rsidRPr="006B06F3">
      <w:instrText>1</w:instrText>
    </w:r>
    <w:r w:rsidRPr="006B06F3">
      <w:fldChar w:fldCharType="end"/>
    </w:r>
    <w:r w:rsidRPr="006B06F3">
      <w:fldChar w:fldCharType="separate"/>
    </w:r>
    <w:r w:rsidRPr="006B06F3">
      <w:instrText>0</w:instrText>
    </w:r>
    <w:r w:rsidRPr="006B06F3">
      <w:fldChar w:fldCharType="end"/>
    </w:r>
    <w:r w:rsidRPr="006B06F3">
      <w:instrText xml:space="preserve"> = 0 "</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2</w:instrText>
    </w:r>
    <w:r w:rsidRPr="006B06F3">
      <w:fldChar w:fldCharType="end"/>
    </w:r>
  </w:p>
  <w:p w:rsidR="005A0402" w:rsidRPr="006B06F3" w:rsidRDefault="005A0402">
    <w:pPr>
      <w:pStyle w:val="SidfotV"/>
      <w:framePr w:w="8732" w:h="284" w:hRule="exact" w:hSpace="0" w:vSpace="0" w:wrap="around" w:xAlign="inside" w:y="13042" w:anchorLock="0"/>
    </w:pPr>
    <w:r w:rsidRPr="006B06F3">
      <w:instrText>""</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1</w:instrText>
    </w:r>
    <w:r w:rsidRPr="006B06F3">
      <w:fldChar w:fldCharType="end"/>
    </w:r>
    <w:r w:rsidRPr="006B06F3">
      <w:instrText>"</w:instrText>
    </w:r>
    <w:r w:rsidRPr="006B06F3">
      <w:fldChar w:fldCharType="separate"/>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2</w:t>
    </w:r>
    <w:r w:rsidRPr="006B06F3">
      <w:fldChar w:fldCharType="end"/>
    </w:r>
  </w:p>
  <w:p w:rsidR="005A0402" w:rsidRPr="006B06F3" w:rsidRDefault="005A0402">
    <w:pPr>
      <w:pStyle w:val="SidfotH"/>
      <w:framePr w:w="8732" w:h="284" w:hRule="exact" w:hSpace="0" w:vSpace="0" w:wrap="around" w:xAlign="inside" w:y="13042" w:anchorLock="0"/>
    </w:pPr>
    <w:r w:rsidRPr="006B06F3">
      <w:fldChar w:fldCharType="end"/>
    </w:r>
  </w:p>
  <w:p w:rsidR="005A0402" w:rsidRPr="006B06F3" w:rsidRDefault="005A04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2</w:t>
    </w:r>
    <w:r w:rsidRPr="006B06F3">
      <w:fldChar w:fldCharType="end"/>
    </w:r>
  </w:p>
  <w:p w:rsidR="005A0402" w:rsidRPr="006B06F3" w:rsidRDefault="005A04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H"/>
      <w:framePr w:w="8732" w:h="284" w:hRule="exact" w:hSpace="0" w:vSpace="0" w:wrap="around" w:xAlign="inside" w:y="13042" w:anchorLock="0"/>
    </w:pP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t>3</w:t>
    </w:r>
    <w:r w:rsidRPr="006B06F3">
      <w:fldChar w:fldCharType="end"/>
    </w:r>
  </w:p>
  <w:p w:rsidR="005A0402" w:rsidRPr="006B06F3" w:rsidRDefault="005A04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fotV"/>
      <w:framePr w:w="8732" w:h="284" w:hRule="exact" w:hSpace="0" w:vSpace="0" w:wrap="around" w:xAlign="inside" w:y="13042" w:anchorLock="0"/>
    </w:pPr>
    <w:r w:rsidRPr="006B06F3">
      <w:fldChar w:fldCharType="begin" w:fldLock="1"/>
    </w:r>
    <w:r w:rsidRPr="006B06F3">
      <w:instrText xml:space="preserve"> if </w:instrText>
    </w:r>
    <w:r w:rsidRPr="006B06F3">
      <w:fldChar w:fldCharType="begin" w:fldLock="1"/>
    </w:r>
    <w:r w:rsidRPr="006B06F3">
      <w:instrText xml:space="preserve"> = </w:instrText>
    </w:r>
    <w:r w:rsidRPr="006B06F3">
      <w:fldChar w:fldCharType="begin" w:fldLock="1"/>
    </w:r>
    <w:r w:rsidRPr="006B06F3">
      <w:instrText xml:space="preserve"> = </w:instrText>
    </w:r>
    <w:r w:rsidRPr="006B06F3">
      <w:fldChar w:fldCharType="begin" w:fldLock="1"/>
    </w:r>
    <w:r w:rsidRPr="006B06F3">
      <w:instrText xml:space="preserve"> page</w:instrText>
    </w:r>
    <w:r w:rsidRPr="006B06F3">
      <w:fldChar w:fldCharType="separate"/>
    </w:r>
    <w:r w:rsidRPr="006B06F3">
      <w:instrText>3</w:instrText>
    </w:r>
    <w:r w:rsidRPr="006B06F3">
      <w:fldChar w:fldCharType="end"/>
    </w:r>
    <w:r w:rsidRPr="006B06F3">
      <w:instrText xml:space="preserve">/2 </w:instrText>
    </w:r>
    <w:r w:rsidRPr="006B06F3">
      <w:fldChar w:fldCharType="separate"/>
    </w:r>
    <w:r w:rsidRPr="006B06F3">
      <w:instrText>1,5</w:instrText>
    </w:r>
    <w:r w:rsidRPr="006B06F3">
      <w:fldChar w:fldCharType="end"/>
    </w:r>
    <w:r w:rsidRPr="006B06F3">
      <w:instrText xml:space="preserve"> - </w:instrText>
    </w:r>
    <w:r w:rsidRPr="006B06F3">
      <w:fldChar w:fldCharType="begin" w:fldLock="1"/>
    </w:r>
    <w:r w:rsidRPr="006B06F3">
      <w:instrText xml:space="preserve"> = int(</w:instrText>
    </w:r>
    <w:r w:rsidRPr="006B06F3">
      <w:fldChar w:fldCharType="begin" w:fldLock="1"/>
    </w:r>
    <w:r w:rsidRPr="006B06F3">
      <w:instrText xml:space="preserve"> page</w:instrText>
    </w:r>
    <w:r w:rsidRPr="006B06F3">
      <w:fldChar w:fldCharType="separate"/>
    </w:r>
    <w:r w:rsidRPr="006B06F3">
      <w:instrText>3</w:instrText>
    </w:r>
    <w:r w:rsidRPr="006B06F3">
      <w:fldChar w:fldCharType="end"/>
    </w:r>
    <w:r w:rsidRPr="006B06F3">
      <w:instrText xml:space="preserve">/2) </w:instrText>
    </w:r>
    <w:r w:rsidRPr="006B06F3">
      <w:fldChar w:fldCharType="separate"/>
    </w:r>
    <w:r w:rsidRPr="006B06F3">
      <w:instrText>1</w:instrText>
    </w:r>
    <w:r w:rsidRPr="006B06F3">
      <w:fldChar w:fldCharType="end"/>
    </w:r>
    <w:r w:rsidRPr="006B06F3">
      <w:fldChar w:fldCharType="separate"/>
    </w:r>
    <w:r w:rsidRPr="006B06F3">
      <w:instrText>0,5</w:instrText>
    </w:r>
    <w:r w:rsidRPr="006B06F3">
      <w:fldChar w:fldCharType="end"/>
    </w:r>
    <w:r w:rsidRPr="006B06F3">
      <w:instrText xml:space="preserve"> = 0 "</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2</w:instrText>
    </w:r>
    <w:r w:rsidRPr="006B06F3">
      <w:fldChar w:fldCharType="end"/>
    </w:r>
  </w:p>
  <w:p w:rsidR="005A0402" w:rsidRPr="006B06F3" w:rsidRDefault="005A0402">
    <w:pPr>
      <w:pStyle w:val="SidfotH"/>
      <w:framePr w:w="8732" w:h="284" w:hRule="exact" w:hSpace="0" w:vSpace="0" w:wrap="around" w:xAlign="inside" w:y="13042" w:anchorLock="0"/>
    </w:pPr>
    <w:r w:rsidRPr="006B06F3">
      <w:instrText>""</w:instrText>
    </w:r>
    <w:r w:rsidRPr="006B06F3">
      <w:fldChar w:fldCharType="begin" w:fldLock="1"/>
    </w:r>
    <w:r w:rsidRPr="006B06F3">
      <w:instrText xml:space="preserve"> P</w:instrText>
    </w:r>
    <w:r w:rsidRPr="006B06F3">
      <w:instrText>A</w:instrText>
    </w:r>
    <w:r w:rsidRPr="006B06F3">
      <w:instrText xml:space="preserve">GE </w:instrText>
    </w:r>
    <w:r w:rsidRPr="006B06F3">
      <w:fldChar w:fldCharType="separate"/>
    </w:r>
    <w:r w:rsidRPr="006B06F3">
      <w:instrText>3</w:instrText>
    </w:r>
    <w:r w:rsidRPr="006B06F3">
      <w:fldChar w:fldCharType="end"/>
    </w:r>
    <w:r w:rsidRPr="006B06F3">
      <w:instrText>"</w:instrText>
    </w:r>
    <w:r w:rsidRPr="006B06F3">
      <w:fldChar w:fldCharType="separate"/>
    </w:r>
    <w:r w:rsidRPr="006B06F3">
      <w:t>3</w:t>
    </w:r>
    <w:r w:rsidRPr="006B06F3">
      <w:fldChar w:fldCharType="end"/>
    </w:r>
  </w:p>
  <w:p w:rsidR="005A0402" w:rsidRPr="006B06F3" w:rsidRDefault="005A0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402" w:rsidRPr="006B06F3" w:rsidRDefault="005A0402">
      <w:pPr>
        <w:pStyle w:val="Sidfot"/>
      </w:pPr>
    </w:p>
  </w:footnote>
  <w:footnote w:type="continuationSeparator" w:id="0">
    <w:p w:rsidR="005A0402" w:rsidRPr="006B06F3" w:rsidRDefault="005A0402">
      <w:pPr>
        <w:spacing w:before="0" w:line="240" w:lineRule="auto"/>
      </w:pPr>
      <w:r w:rsidRPr="006B06F3">
        <w:continuationSeparator/>
      </w:r>
    </w:p>
  </w:footnote>
  <w:footnote w:id="1">
    <w:p w:rsidR="005A0402" w:rsidRPr="006B06F3" w:rsidRDefault="005A0402">
      <w:pPr>
        <w:pStyle w:val="Fotnotstext"/>
      </w:pPr>
      <w:r w:rsidRPr="006B06F3">
        <w:rPr>
          <w:rStyle w:val="Fotnotsreferens"/>
        </w:rPr>
        <w:footnoteRef/>
      </w:r>
      <w:r w:rsidRPr="006B06F3">
        <w:t xml:space="preserve"> Regeringsformen omtryckt 1998:1437.</w:t>
      </w:r>
    </w:p>
  </w:footnote>
  <w:footnote w:id="2">
    <w:p w:rsidR="005A0402" w:rsidRPr="006B06F3" w:rsidRDefault="005A0402">
      <w:pPr>
        <w:pStyle w:val="Fotnotstext"/>
      </w:pPr>
      <w:r w:rsidRPr="006B06F3">
        <w:rPr>
          <w:rStyle w:val="Fotnotsreferens"/>
        </w:rPr>
        <w:t>1</w:t>
      </w:r>
      <w:r w:rsidRPr="006B06F3">
        <w:t xml:space="preserve"> Tryckfrihetsförordningen omtryckt 1998:1438.</w:t>
      </w:r>
    </w:p>
  </w:footnote>
  <w:footnote w:id="3">
    <w:p w:rsidR="005A0402" w:rsidRPr="006B06F3" w:rsidRDefault="005A0402">
      <w:pPr>
        <w:pStyle w:val="Fotnotstext"/>
      </w:pPr>
      <w:r w:rsidRPr="006B06F3">
        <w:rPr>
          <w:rStyle w:val="Fotnotsreferens"/>
        </w:rPr>
        <w:t>2</w:t>
      </w:r>
      <w:r w:rsidRPr="006B06F3">
        <w:t xml:space="preserve"> Senaste lydelse 1998:1701.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 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BetänkandeNr</w:instrText>
    </w:r>
    <w:r w:rsidRPr="006B06F3">
      <w:rPr>
        <w:rStyle w:val="SidhuvudUtskott"/>
      </w:rPr>
      <w:fldChar w:fldCharType="separate"/>
    </w:r>
    <w:r w:rsidRPr="006B06F3">
      <w:rPr>
        <w:rStyle w:val="SidhuvudUtskott"/>
      </w:rPr>
      <w:t>9</w:t>
    </w:r>
    <w:r w:rsidRPr="006B06F3">
      <w:rPr>
        <w:rStyle w:val="SidhuvudUtskott"/>
      </w:rPr>
      <w:fldChar w:fldCharType="end"/>
    </w:r>
    <w:r w:rsidRPr="006B06F3">
      <w:t xml:space="preserve">     </w:t>
    </w:r>
    <w:r w:rsidRPr="006B06F3">
      <w:rPr>
        <w:rStyle w:val="SidhuvudBilaga"/>
      </w:rPr>
      <w:t xml:space="preserve"> </w:t>
    </w: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Sammanfattning</w:t>
    </w:r>
    <w:r w:rsidRPr="006B06F3">
      <w:rPr>
        <w:rStyle w:val="SidhuvudRubrikReferens"/>
      </w:rPr>
      <w:fldChar w:fldCharType="end"/>
    </w:r>
  </w:p>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Status</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    </w:instrText>
    </w:r>
    <w:r w:rsidRPr="006B06F3">
      <w:rPr>
        <w:rStyle w:val="SidhuvudUtskott"/>
      </w:rPr>
      <w:fldChar w:fldCharType="begin" w:fldLock="1"/>
    </w:r>
    <w:r w:rsidRPr="006B06F3">
      <w:rPr>
        <w:rStyle w:val="SidhuvudUtskott"/>
      </w:rPr>
      <w:instrText xml:space="preserve"> PRINTDATE \@ "yyyy-MM-dd HH.mm"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p>
  <w:p w:rsidR="005A0402" w:rsidRPr="006B06F3" w:rsidRDefault="005A04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 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BetänkandeNr</w:instrText>
    </w:r>
    <w:r w:rsidRPr="006B06F3">
      <w:rPr>
        <w:rStyle w:val="SidhuvudUtskott"/>
      </w:rPr>
      <w:fldChar w:fldCharType="separate"/>
    </w:r>
    <w:r w:rsidRPr="006B06F3">
      <w:rPr>
        <w:rStyle w:val="SidhuvudUtskott"/>
      </w:rPr>
      <w:t>9</w:t>
    </w:r>
    <w:r w:rsidRPr="006B06F3">
      <w:rPr>
        <w:rStyle w:val="SidhuvudUtskott"/>
      </w:rPr>
      <w:fldChar w:fldCharType="end"/>
    </w:r>
    <w:r w:rsidRPr="006B06F3">
      <w:t xml:space="preserve">     </w:t>
    </w:r>
    <w:r w:rsidRPr="006B06F3">
      <w:rPr>
        <w:rStyle w:val="SidhuvudBilaga"/>
      </w:rPr>
      <w:t xml:space="preserve"> </w:t>
    </w: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Utskottets förslag till riksdagsbeslut</w:t>
    </w:r>
    <w:r w:rsidRPr="006B06F3">
      <w:rPr>
        <w:rStyle w:val="SidhuvudRubrikReferens"/>
      </w:rPr>
      <w:fldChar w:fldCharType="end"/>
    </w:r>
  </w:p>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Status</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    </w:instrText>
    </w:r>
    <w:r w:rsidRPr="006B06F3">
      <w:rPr>
        <w:rStyle w:val="SidhuvudUtskott"/>
      </w:rPr>
      <w:fldChar w:fldCharType="begin" w:fldLock="1"/>
    </w:r>
    <w:r w:rsidRPr="006B06F3">
      <w:rPr>
        <w:rStyle w:val="SidhuvudUtskott"/>
      </w:rPr>
      <w:instrText xml:space="preserve"> PRINTDATE \@ "yyyy-MM-dd HH.mm"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p>
  <w:p w:rsidR="005A0402" w:rsidRPr="006B06F3" w:rsidRDefault="005A04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Utskottets förslag till riksdagsbeslut</w:t>
    </w:r>
    <w:r w:rsidRPr="006B06F3">
      <w:rPr>
        <w:rStyle w:val="SidhuvudRubrikReferens"/>
      </w:rPr>
      <w:fldChar w:fldCharType="end"/>
    </w:r>
    <w:r w:rsidRPr="006B06F3">
      <w:rPr>
        <w:rStyle w:val="SidhuvudBilaga"/>
      </w:rPr>
      <w:t xml:space="preserve"> </w:t>
    </w:r>
    <w:r w:rsidRPr="006B06F3">
      <w:t xml:space="preserve">     </w:t>
    </w: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w:instrText>
    </w:r>
    <w:r w:rsidRPr="006B06F3">
      <w:instrText xml:space="preserve"> </w:instrText>
    </w:r>
    <w:r w:rsidRPr="006B06F3">
      <w:rPr>
        <w:rStyle w:val="SidhuvudUtskott"/>
      </w:rPr>
      <w:instrText>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w:instrText>
    </w:r>
    <w:r w:rsidRPr="006B06F3">
      <w:rPr>
        <w:rStyle w:val="SidhuvudUtskott"/>
      </w:rPr>
      <w:instrText>n</w:instrText>
    </w:r>
    <w:r w:rsidRPr="006B06F3">
      <w:rPr>
        <w:rStyle w:val="SidhuvudUtskott"/>
      </w:rPr>
      <w:instrText>kandeNr</w:instrText>
    </w:r>
    <w:r w:rsidRPr="006B06F3">
      <w:rPr>
        <w:rStyle w:val="SidhuvudUtskott"/>
      </w:rPr>
      <w:fldChar w:fldCharType="separate"/>
    </w:r>
    <w:r w:rsidRPr="006B06F3">
      <w:rPr>
        <w:rStyle w:val="SidhuvudUtskott"/>
      </w:rPr>
      <w:t>9</w:t>
    </w:r>
    <w:r w:rsidRPr="006B06F3">
      <w:rPr>
        <w:rStyle w:val="SidhuvudUtskott"/>
      </w:rPr>
      <w:fldChar w:fldCharType="end"/>
    </w:r>
  </w:p>
  <w:p w:rsidR="005A0402" w:rsidRPr="006B06F3" w:rsidRDefault="005A0402">
    <w:pPr>
      <w:pStyle w:val="SidhuvudKantUdda"/>
      <w:framePr w:w="8732" w:h="567" w:hRule="exact" w:vSpace="0" w:wrap="around" w:vAnchor="page" w:y="341" w:anchorLock="0"/>
    </w:pP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w:instrText>
    </w:r>
    <w:r w:rsidRPr="006B06F3">
      <w:rPr>
        <w:rStyle w:val="SidhuvudUtskott"/>
      </w:rPr>
      <w:fldChar w:fldCharType="begin" w:fldLock="1"/>
    </w:r>
    <w:r w:rsidRPr="006B06F3">
      <w:rPr>
        <w:rStyle w:val="SidhuvudUtskott"/>
      </w:rPr>
      <w:instrText xml:space="preserve"> PRINTDATE \@ "yyyy-MM-dd HH.mm    "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w:instrText>
    </w:r>
    <w:r w:rsidRPr="006B06F3">
      <w:rPr>
        <w:rStyle w:val="SidhuvudUtskott"/>
      </w:rPr>
      <w:instrText>O</w:instrText>
    </w:r>
    <w:r w:rsidRPr="006B06F3">
      <w:rPr>
        <w:rStyle w:val="SidhuvudUtskott"/>
      </w:rPr>
      <w:instrText>PERTY Status</w:instrText>
    </w:r>
    <w:r w:rsidRPr="006B06F3">
      <w:rPr>
        <w:rStyle w:val="SidhuvudUtskott"/>
      </w:rPr>
      <w:fldChar w:fldCharType="end"/>
    </w:r>
  </w:p>
  <w:p w:rsidR="005A0402" w:rsidRPr="006B06F3" w:rsidRDefault="005A04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t>2002/03:KU9</w:t>
    </w:r>
    <w:r w:rsidRPr="006B06F3">
      <w:t xml:space="preserve">    </w:t>
    </w:r>
  </w:p>
  <w:p w:rsidR="005A0402" w:rsidRPr="006B06F3" w:rsidRDefault="005A0402">
    <w:pPr>
      <w:pStyle w:val="SidhuvudKantJmn"/>
      <w:framePr w:w="8732" w:h="567" w:hRule="exact" w:vSpace="0" w:wrap="around" w:vAnchor="page" w:y="341" w:anchorLock="0"/>
    </w:pPr>
  </w:p>
  <w:p w:rsidR="005A0402" w:rsidRPr="006B06F3" w:rsidRDefault="005A0402">
    <w:pPr>
      <w:pStyle w:val="SidhuvudKantUdda"/>
      <w:framePr w:w="8732" w:h="567" w:hRule="exact" w:vSpace="0" w:wrap="around" w:vAnchor="page" w:y="341" w:anchorLock="0"/>
    </w:pPr>
    <w:r w:rsidRPr="006B06F3">
      <w:rPr>
        <w:rStyle w:val="SidhuvudRubrikReferens"/>
        <w:smallCaps w:val="0"/>
        <w:spacing w:val="0"/>
        <w:sz w:val="19"/>
      </w:rPr>
      <w:t xml:space="preserve"> </w:t>
    </w:r>
  </w:p>
  <w:p w:rsidR="005A0402" w:rsidRPr="006B06F3" w:rsidRDefault="005A04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 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BetänkandeNr</w:instrText>
    </w:r>
    <w:r w:rsidRPr="006B06F3">
      <w:rPr>
        <w:rStyle w:val="SidhuvudUtskott"/>
      </w:rPr>
      <w:fldChar w:fldCharType="separate"/>
    </w:r>
    <w:r w:rsidRPr="006B06F3">
      <w:rPr>
        <w:rStyle w:val="SidhuvudUtskott"/>
      </w:rPr>
      <w:t>9</w:t>
    </w:r>
    <w:r w:rsidRPr="006B06F3">
      <w:rPr>
        <w:rStyle w:val="SidhuvudUtskott"/>
      </w:rPr>
      <w:fldChar w:fldCharType="end"/>
    </w:r>
    <w:r w:rsidRPr="006B06F3">
      <w:t xml:space="preserve">     </w:t>
    </w:r>
    <w:r w:rsidRPr="006B06F3">
      <w:rPr>
        <w:rStyle w:val="SidhuvudBilaga"/>
      </w:rPr>
      <w:t xml:space="preserve"> </w:t>
    </w: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Redogörelse för ärendet</w:t>
    </w:r>
    <w:r w:rsidRPr="006B06F3">
      <w:rPr>
        <w:rStyle w:val="SidhuvudRubrikReferens"/>
      </w:rPr>
      <w:fldChar w:fldCharType="end"/>
    </w:r>
  </w:p>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Status</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    </w:instrText>
    </w:r>
    <w:r w:rsidRPr="006B06F3">
      <w:rPr>
        <w:rStyle w:val="SidhuvudUtskott"/>
      </w:rPr>
      <w:fldChar w:fldCharType="begin" w:fldLock="1"/>
    </w:r>
    <w:r w:rsidRPr="006B06F3">
      <w:rPr>
        <w:rStyle w:val="SidhuvudUtskott"/>
      </w:rPr>
      <w:instrText xml:space="preserve"> PRINTDATE \@ "yyyy-MM-dd HH.mm"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p>
  <w:p w:rsidR="005A0402" w:rsidRPr="006B06F3" w:rsidRDefault="005A04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Redogörelse för ärendet</w:t>
    </w:r>
    <w:r w:rsidRPr="006B06F3">
      <w:rPr>
        <w:rStyle w:val="SidhuvudRubrikReferens"/>
      </w:rPr>
      <w:fldChar w:fldCharType="end"/>
    </w:r>
    <w:r w:rsidRPr="006B06F3">
      <w:rPr>
        <w:rStyle w:val="SidhuvudBilaga"/>
      </w:rPr>
      <w:t xml:space="preserve"> </w:t>
    </w:r>
    <w:r w:rsidRPr="006B06F3">
      <w:t xml:space="preserve">     </w:t>
    </w: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w:instrText>
    </w:r>
    <w:r w:rsidRPr="006B06F3">
      <w:instrText xml:space="preserve"> </w:instrText>
    </w:r>
    <w:r w:rsidRPr="006B06F3">
      <w:rPr>
        <w:rStyle w:val="SidhuvudUtskott"/>
      </w:rPr>
      <w:instrText>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w:instrText>
    </w:r>
    <w:r w:rsidRPr="006B06F3">
      <w:rPr>
        <w:rStyle w:val="SidhuvudUtskott"/>
      </w:rPr>
      <w:instrText>n</w:instrText>
    </w:r>
    <w:r w:rsidRPr="006B06F3">
      <w:rPr>
        <w:rStyle w:val="SidhuvudUtskott"/>
      </w:rPr>
      <w:instrText>kandeNr</w:instrText>
    </w:r>
    <w:r w:rsidRPr="006B06F3">
      <w:rPr>
        <w:rStyle w:val="SidhuvudUtskott"/>
      </w:rPr>
      <w:fldChar w:fldCharType="separate"/>
    </w:r>
    <w:r w:rsidRPr="006B06F3">
      <w:rPr>
        <w:rStyle w:val="SidhuvudUtskott"/>
      </w:rPr>
      <w:t>9</w:t>
    </w:r>
    <w:r w:rsidRPr="006B06F3">
      <w:rPr>
        <w:rStyle w:val="SidhuvudUtskott"/>
      </w:rPr>
      <w:fldChar w:fldCharType="end"/>
    </w:r>
  </w:p>
  <w:p w:rsidR="005A0402" w:rsidRPr="006B06F3" w:rsidRDefault="005A0402">
    <w:pPr>
      <w:pStyle w:val="SidhuvudKantUdda"/>
      <w:framePr w:w="8732" w:h="567" w:hRule="exact" w:vSpace="0" w:wrap="around" w:vAnchor="page" w:y="341" w:anchorLock="0"/>
    </w:pP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w:instrText>
    </w:r>
    <w:r w:rsidRPr="006B06F3">
      <w:rPr>
        <w:rStyle w:val="SidhuvudUtskott"/>
      </w:rPr>
      <w:fldChar w:fldCharType="begin" w:fldLock="1"/>
    </w:r>
    <w:r w:rsidRPr="006B06F3">
      <w:rPr>
        <w:rStyle w:val="SidhuvudUtskott"/>
      </w:rPr>
      <w:instrText xml:space="preserve"> PRINTDATE \@ "yyyy-MM-dd HH.mm    "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w:instrText>
    </w:r>
    <w:r w:rsidRPr="006B06F3">
      <w:rPr>
        <w:rStyle w:val="SidhuvudUtskott"/>
      </w:rPr>
      <w:instrText>O</w:instrText>
    </w:r>
    <w:r w:rsidRPr="006B06F3">
      <w:rPr>
        <w:rStyle w:val="SidhuvudUtskott"/>
      </w:rPr>
      <w:instrText>PERTY Status</w:instrText>
    </w:r>
    <w:r w:rsidRPr="006B06F3">
      <w:rPr>
        <w:rStyle w:val="SidhuvudUtskott"/>
      </w:rPr>
      <w:fldChar w:fldCharType="end"/>
    </w:r>
  </w:p>
  <w:p w:rsidR="005A0402" w:rsidRPr="006B06F3" w:rsidRDefault="005A04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t xml:space="preserve">  </w:t>
    </w:r>
    <w:r w:rsidRPr="006B06F3">
      <w:rPr>
        <w:rStyle w:val="SidhuvudUtskott"/>
      </w:rPr>
      <w:t>2002/03:KU9</w:t>
    </w:r>
  </w:p>
  <w:p w:rsidR="005A0402" w:rsidRPr="006B06F3" w:rsidRDefault="005A0402">
    <w:pPr>
      <w:pStyle w:val="SidhuvudKantUdda"/>
      <w:framePr w:w="8732" w:h="567" w:hRule="exact" w:vSpace="0" w:wrap="around" w:vAnchor="page" w:y="341" w:anchorLock="0"/>
    </w:pPr>
  </w:p>
  <w:p w:rsidR="005A0402" w:rsidRPr="006B06F3" w:rsidRDefault="005A040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t>2002/03:KU9</w:t>
    </w:r>
    <w:r w:rsidRPr="006B06F3">
      <w:t xml:space="preserve">     </w:t>
    </w:r>
    <w:r w:rsidRPr="006B06F3">
      <w:rPr>
        <w:rStyle w:val="SidhuvudBilaga"/>
      </w:rPr>
      <w:t xml:space="preserve"> Bilaga   </w:t>
    </w:r>
    <w:r w:rsidRPr="006B06F3">
      <w:rPr>
        <w:rStyle w:val="SidhuvudRubrikReferens"/>
      </w:rPr>
      <w:t>Regeringens lagförslag</w:t>
    </w:r>
  </w:p>
  <w:p w:rsidR="005A0402" w:rsidRPr="006B06F3" w:rsidRDefault="005A0402">
    <w:pPr>
      <w:pStyle w:val="SidhuvudKantJmn"/>
      <w:framePr w:w="8732" w:h="567" w:hRule="exact" w:vSpace="0" w:wrap="around" w:vAnchor="page" w:y="341" w:anchorLock="0"/>
    </w:pPr>
  </w:p>
  <w:p w:rsidR="005A0402" w:rsidRPr="006B06F3" w:rsidRDefault="005A040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rPr>
        <w:rStyle w:val="SidhuvudRubrikReferens"/>
      </w:rPr>
      <w:t>Regeringens lagförslag</w:t>
    </w:r>
    <w:r w:rsidRPr="006B06F3">
      <w:rPr>
        <w:rStyle w:val="SidhuvudBilaga"/>
      </w:rPr>
      <w:t xml:space="preserve">   Bilaga </w:t>
    </w:r>
    <w:r w:rsidRPr="006B06F3">
      <w:t xml:space="preserve">     </w:t>
    </w:r>
    <w:r w:rsidRPr="006B06F3">
      <w:rPr>
        <w:rStyle w:val="SidhuvudUtskott"/>
      </w:rPr>
      <w:t>2002/03:KU9</w:t>
    </w:r>
  </w:p>
  <w:p w:rsidR="005A0402" w:rsidRPr="006B06F3" w:rsidRDefault="005A0402">
    <w:pPr>
      <w:pStyle w:val="SidhuvudKantUdda"/>
      <w:framePr w:w="8732" w:h="567" w:hRule="exact" w:vSpace="0" w:wrap="around" w:vAnchor="page" w:y="341" w:anchorLock="0"/>
    </w:pPr>
  </w:p>
  <w:p w:rsidR="005A0402" w:rsidRPr="006B06F3" w:rsidRDefault="005A040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t>2002/03:KU9</w:t>
    </w:r>
    <w:r w:rsidRPr="006B06F3">
      <w:t xml:space="preserve">    </w:t>
    </w:r>
  </w:p>
  <w:p w:rsidR="005A0402" w:rsidRPr="006B06F3" w:rsidRDefault="005A0402">
    <w:pPr>
      <w:pStyle w:val="SidhuvudKantJmn"/>
      <w:framePr w:w="8732" w:h="567" w:hRule="exact" w:vSpace="0" w:wrap="around" w:vAnchor="page" w:y="341" w:anchorLock="0"/>
    </w:pPr>
  </w:p>
  <w:p w:rsidR="005A0402" w:rsidRPr="006B06F3" w:rsidRDefault="005A0402">
    <w:pPr>
      <w:pStyle w:val="SidhuvudKantUdda"/>
      <w:framePr w:w="8732" w:h="567" w:hRule="exact" w:vSpace="0" w:wrap="around" w:vAnchor="page" w:y="341" w:anchorLock="0"/>
    </w:pPr>
    <w:r w:rsidRPr="006B06F3">
      <w:rPr>
        <w:rStyle w:val="SidhuvudRubrikReferens"/>
        <w:smallCaps w:val="0"/>
        <w:spacing w:val="0"/>
        <w:sz w:val="19"/>
      </w:rPr>
      <w:t xml:space="preserve"> </w:t>
    </w:r>
  </w:p>
  <w:p w:rsidR="005A0402" w:rsidRPr="006B06F3" w:rsidRDefault="005A04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Sammanfattning</w:t>
    </w:r>
    <w:r w:rsidRPr="006B06F3">
      <w:rPr>
        <w:rStyle w:val="SidhuvudRubrikReferens"/>
      </w:rPr>
      <w:fldChar w:fldCharType="end"/>
    </w:r>
    <w:r w:rsidRPr="006B06F3">
      <w:rPr>
        <w:rStyle w:val="SidhuvudBilaga"/>
      </w:rPr>
      <w:t xml:space="preserve"> </w:t>
    </w:r>
    <w:r w:rsidRPr="006B06F3">
      <w:t xml:space="preserve">     </w:t>
    </w: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w:instrText>
    </w:r>
    <w:r w:rsidRPr="006B06F3">
      <w:instrText xml:space="preserve"> </w:instrText>
    </w:r>
    <w:r w:rsidRPr="006B06F3">
      <w:rPr>
        <w:rStyle w:val="SidhuvudUtskott"/>
      </w:rPr>
      <w:instrText>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w:instrText>
    </w:r>
    <w:r w:rsidRPr="006B06F3">
      <w:rPr>
        <w:rStyle w:val="SidhuvudUtskott"/>
      </w:rPr>
      <w:instrText>n</w:instrText>
    </w:r>
    <w:r w:rsidRPr="006B06F3">
      <w:rPr>
        <w:rStyle w:val="SidhuvudUtskott"/>
      </w:rPr>
      <w:instrText>kandeNr</w:instrText>
    </w:r>
    <w:r w:rsidRPr="006B06F3">
      <w:rPr>
        <w:rStyle w:val="SidhuvudUtskott"/>
      </w:rPr>
      <w:fldChar w:fldCharType="separate"/>
    </w:r>
    <w:r w:rsidRPr="006B06F3">
      <w:rPr>
        <w:rStyle w:val="SidhuvudUtskott"/>
      </w:rPr>
      <w:t>9</w:t>
    </w:r>
    <w:r w:rsidRPr="006B06F3">
      <w:rPr>
        <w:rStyle w:val="SidhuvudUtskott"/>
      </w:rPr>
      <w:fldChar w:fldCharType="end"/>
    </w:r>
  </w:p>
  <w:p w:rsidR="005A0402" w:rsidRPr="006B06F3" w:rsidRDefault="005A0402">
    <w:pPr>
      <w:pStyle w:val="SidhuvudKantUdda"/>
      <w:framePr w:w="8732" w:h="567" w:hRule="exact" w:vSpace="0" w:wrap="around" w:vAnchor="page" w:y="341" w:anchorLock="0"/>
    </w:pP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w:instrText>
    </w:r>
    <w:r w:rsidRPr="006B06F3">
      <w:rPr>
        <w:rStyle w:val="SidhuvudUtskott"/>
      </w:rPr>
      <w:fldChar w:fldCharType="begin" w:fldLock="1"/>
    </w:r>
    <w:r w:rsidRPr="006B06F3">
      <w:rPr>
        <w:rStyle w:val="SidhuvudUtskott"/>
      </w:rPr>
      <w:instrText xml:space="preserve"> PRINTDATE \@ "yyyy-MM-dd HH.mm    "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w:instrText>
    </w:r>
    <w:r w:rsidRPr="006B06F3">
      <w:rPr>
        <w:rStyle w:val="SidhuvudUtskott"/>
      </w:rPr>
      <w:instrText>O</w:instrText>
    </w:r>
    <w:r w:rsidRPr="006B06F3">
      <w:rPr>
        <w:rStyle w:val="SidhuvudUtskott"/>
      </w:rPr>
      <w:instrText>PERTY Status</w:instrText>
    </w:r>
    <w:r w:rsidRPr="006B06F3">
      <w:rPr>
        <w:rStyle w:val="SidhuvudUtskott"/>
      </w:rPr>
      <w:fldChar w:fldCharType="end"/>
    </w:r>
  </w:p>
  <w:p w:rsidR="005A0402" w:rsidRPr="006B06F3" w:rsidRDefault="005A04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t xml:space="preserve"> </w:t>
    </w:r>
  </w:p>
  <w:p w:rsidR="005A0402" w:rsidRPr="006B06F3" w:rsidRDefault="005A04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 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BetänkandeNr</w:instrText>
    </w:r>
    <w:r w:rsidRPr="006B06F3">
      <w:rPr>
        <w:rStyle w:val="SidhuvudUtskott"/>
      </w:rPr>
      <w:fldChar w:fldCharType="separate"/>
    </w:r>
    <w:r w:rsidRPr="006B06F3">
      <w:rPr>
        <w:rStyle w:val="SidhuvudUtskott"/>
      </w:rPr>
      <w:t>9</w:t>
    </w:r>
    <w:r w:rsidRPr="006B06F3">
      <w:rPr>
        <w:rStyle w:val="SidhuvudUtskott"/>
      </w:rPr>
      <w:fldChar w:fldCharType="end"/>
    </w:r>
    <w:r w:rsidRPr="006B06F3">
      <w:t xml:space="preserve">     </w:t>
    </w:r>
    <w:r w:rsidRPr="006B06F3">
      <w:rPr>
        <w:rStyle w:val="SidhuvudBilaga"/>
      </w:rPr>
      <w:t xml:space="preserve"> </w:t>
    </w: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Sammanfattning</w:t>
    </w:r>
    <w:r w:rsidRPr="006B06F3">
      <w:rPr>
        <w:rStyle w:val="SidhuvudRubrikReferens"/>
      </w:rPr>
      <w:fldChar w:fldCharType="end"/>
    </w:r>
  </w:p>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Status</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    </w:instrText>
    </w:r>
    <w:r w:rsidRPr="006B06F3">
      <w:rPr>
        <w:rStyle w:val="SidhuvudUtskott"/>
      </w:rPr>
      <w:fldChar w:fldCharType="begin" w:fldLock="1"/>
    </w:r>
    <w:r w:rsidRPr="006B06F3">
      <w:rPr>
        <w:rStyle w:val="SidhuvudUtskott"/>
      </w:rPr>
      <w:instrText xml:space="preserve"> PRINTDATE \@ "yyyy-MM-dd HH.mm"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p>
  <w:p w:rsidR="005A0402" w:rsidRPr="006B06F3" w:rsidRDefault="005A04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Sammanfattning</w:t>
    </w:r>
    <w:r w:rsidRPr="006B06F3">
      <w:rPr>
        <w:rStyle w:val="SidhuvudRubrikReferens"/>
      </w:rPr>
      <w:fldChar w:fldCharType="end"/>
    </w:r>
    <w:r w:rsidRPr="006B06F3">
      <w:rPr>
        <w:rStyle w:val="SidhuvudBilaga"/>
      </w:rPr>
      <w:t xml:space="preserve"> </w:t>
    </w:r>
    <w:r w:rsidRPr="006B06F3">
      <w:t xml:space="preserve">     </w:t>
    </w: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w:instrText>
    </w:r>
    <w:r w:rsidRPr="006B06F3">
      <w:instrText xml:space="preserve"> </w:instrText>
    </w:r>
    <w:r w:rsidRPr="006B06F3">
      <w:rPr>
        <w:rStyle w:val="SidhuvudUtskott"/>
      </w:rPr>
      <w:instrText>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w:instrText>
    </w:r>
    <w:r w:rsidRPr="006B06F3">
      <w:rPr>
        <w:rStyle w:val="SidhuvudUtskott"/>
      </w:rPr>
      <w:instrText>n</w:instrText>
    </w:r>
    <w:r w:rsidRPr="006B06F3">
      <w:rPr>
        <w:rStyle w:val="SidhuvudUtskott"/>
      </w:rPr>
      <w:instrText>kandeNr</w:instrText>
    </w:r>
    <w:r w:rsidRPr="006B06F3">
      <w:rPr>
        <w:rStyle w:val="SidhuvudUtskott"/>
      </w:rPr>
      <w:fldChar w:fldCharType="separate"/>
    </w:r>
    <w:r w:rsidRPr="006B06F3">
      <w:rPr>
        <w:rStyle w:val="SidhuvudUtskott"/>
      </w:rPr>
      <w:t>9</w:t>
    </w:r>
    <w:r w:rsidRPr="006B06F3">
      <w:rPr>
        <w:rStyle w:val="SidhuvudUtskott"/>
      </w:rPr>
      <w:fldChar w:fldCharType="end"/>
    </w:r>
  </w:p>
  <w:p w:rsidR="005A0402" w:rsidRPr="006B06F3" w:rsidRDefault="005A0402">
    <w:pPr>
      <w:pStyle w:val="SidhuvudKantUdda"/>
      <w:framePr w:w="8732" w:h="567" w:hRule="exact" w:vSpace="0" w:wrap="around" w:vAnchor="page" w:y="341" w:anchorLock="0"/>
    </w:pP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w:instrText>
    </w:r>
    <w:r w:rsidRPr="006B06F3">
      <w:rPr>
        <w:rStyle w:val="SidhuvudUtskott"/>
      </w:rPr>
      <w:fldChar w:fldCharType="begin" w:fldLock="1"/>
    </w:r>
    <w:r w:rsidRPr="006B06F3">
      <w:rPr>
        <w:rStyle w:val="SidhuvudUtskott"/>
      </w:rPr>
      <w:instrText xml:space="preserve"> PRINTDATE \@ "yyyy-MM-dd HH.mm    "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w:instrText>
    </w:r>
    <w:r w:rsidRPr="006B06F3">
      <w:rPr>
        <w:rStyle w:val="SidhuvudUtskott"/>
      </w:rPr>
      <w:instrText>O</w:instrText>
    </w:r>
    <w:r w:rsidRPr="006B06F3">
      <w:rPr>
        <w:rStyle w:val="SidhuvudUtskott"/>
      </w:rPr>
      <w:instrText>PERTY Status</w:instrText>
    </w:r>
    <w:r w:rsidRPr="006B06F3">
      <w:rPr>
        <w:rStyle w:val="SidhuvudUtskott"/>
      </w:rPr>
      <w:fldChar w:fldCharType="end"/>
    </w:r>
  </w:p>
  <w:p w:rsidR="005A0402" w:rsidRPr="006B06F3" w:rsidRDefault="005A04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t>2002/03:KU9</w:t>
    </w:r>
    <w:r w:rsidRPr="006B06F3">
      <w:t xml:space="preserve">    </w:t>
    </w:r>
  </w:p>
  <w:p w:rsidR="005A0402" w:rsidRPr="006B06F3" w:rsidRDefault="005A0402">
    <w:pPr>
      <w:pStyle w:val="SidhuvudKantJmn"/>
      <w:framePr w:w="8732" w:h="567" w:hRule="exact" w:vSpace="0" w:wrap="around" w:vAnchor="page" w:y="341" w:anchorLock="0"/>
    </w:pPr>
  </w:p>
  <w:p w:rsidR="005A0402" w:rsidRPr="006B06F3" w:rsidRDefault="005A0402">
    <w:pPr>
      <w:pStyle w:val="SidhuvudKantUdda"/>
      <w:framePr w:w="8732" w:h="567" w:hRule="exact" w:vSpace="0" w:wrap="around" w:vAnchor="page" w:y="341" w:anchorLock="0"/>
    </w:pPr>
    <w:r w:rsidRPr="006B06F3">
      <w:rPr>
        <w:rStyle w:val="SidhuvudRubrikReferens"/>
        <w:smallCaps w:val="0"/>
        <w:spacing w:val="0"/>
        <w:sz w:val="19"/>
      </w:rPr>
      <w:t xml:space="preserve"> </w:t>
    </w:r>
  </w:p>
  <w:p w:rsidR="005A0402" w:rsidRPr="006B06F3" w:rsidRDefault="005A04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 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BetänkandeNr</w:instrText>
    </w:r>
    <w:r w:rsidRPr="006B06F3">
      <w:rPr>
        <w:rStyle w:val="SidhuvudUtskott"/>
      </w:rPr>
      <w:fldChar w:fldCharType="separate"/>
    </w:r>
    <w:r w:rsidRPr="006B06F3">
      <w:rPr>
        <w:rStyle w:val="SidhuvudUtskott"/>
      </w:rPr>
      <w:t>9</w:t>
    </w:r>
    <w:r w:rsidRPr="006B06F3">
      <w:rPr>
        <w:rStyle w:val="SidhuvudUtskott"/>
      </w:rPr>
      <w:fldChar w:fldCharType="end"/>
    </w:r>
    <w:r w:rsidRPr="006B06F3">
      <w:t xml:space="preserve">     </w:t>
    </w:r>
    <w:r w:rsidRPr="006B06F3">
      <w:rPr>
        <w:rStyle w:val="SidhuvudBilaga"/>
      </w:rPr>
      <w:t xml:space="preserve"> </w:t>
    </w: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Innehållsförteckning</w:t>
    </w:r>
    <w:r w:rsidRPr="006B06F3">
      <w:rPr>
        <w:rStyle w:val="SidhuvudRubrikReferens"/>
      </w:rPr>
      <w:fldChar w:fldCharType="end"/>
    </w:r>
  </w:p>
  <w:p w:rsidR="005A0402" w:rsidRPr="006B06F3" w:rsidRDefault="005A0402">
    <w:pPr>
      <w:pStyle w:val="SidhuvudKantJmn"/>
      <w:framePr w:w="8732" w:h="567" w:hRule="exact" w:vSpace="0" w:wrap="around" w:vAnchor="page" w:y="341" w:anchorLock="0"/>
    </w:pPr>
    <w:r w:rsidRPr="006B06F3">
      <w:rPr>
        <w:rStyle w:val="SidhuvudUtskott"/>
      </w:rPr>
      <w:fldChar w:fldCharType="begin" w:fldLock="1"/>
    </w:r>
    <w:r w:rsidRPr="006B06F3">
      <w:rPr>
        <w:rStyle w:val="SidhuvudUtskott"/>
      </w:rPr>
      <w:instrText xml:space="preserve"> DOCPROPERTY Status</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    </w:instrText>
    </w:r>
    <w:r w:rsidRPr="006B06F3">
      <w:rPr>
        <w:rStyle w:val="SidhuvudUtskott"/>
      </w:rPr>
      <w:fldChar w:fldCharType="begin" w:fldLock="1"/>
    </w:r>
    <w:r w:rsidRPr="006B06F3">
      <w:rPr>
        <w:rStyle w:val="SidhuvudUtskott"/>
      </w:rPr>
      <w:instrText xml:space="preserve"> PRINTDATE \@ "yyyy-MM-dd HH.mm"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p>
  <w:p w:rsidR="005A0402" w:rsidRPr="006B06F3" w:rsidRDefault="005A04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rPr>
        <w:rStyle w:val="SidhuvudRubrikReferens"/>
      </w:rPr>
      <w:fldChar w:fldCharType="begin" w:fldLock="1"/>
    </w:r>
    <w:r w:rsidRPr="006B06F3">
      <w:rPr>
        <w:rStyle w:val="SidhuvudRubrikReferens"/>
      </w:rPr>
      <w:instrText xml:space="preserve"> StyleREF "Rubrik 1" </w:instrText>
    </w:r>
    <w:r w:rsidRPr="006B06F3">
      <w:rPr>
        <w:rStyle w:val="SidhuvudRubrikReferens"/>
      </w:rPr>
      <w:fldChar w:fldCharType="separate"/>
    </w:r>
    <w:r w:rsidRPr="006B06F3">
      <w:rPr>
        <w:rStyle w:val="SidhuvudRubrikReferens"/>
      </w:rPr>
      <w:t>Innehållsförteckning</w:t>
    </w:r>
    <w:r w:rsidRPr="006B06F3">
      <w:rPr>
        <w:rStyle w:val="SidhuvudRubrikReferens"/>
      </w:rPr>
      <w:fldChar w:fldCharType="end"/>
    </w:r>
    <w:r w:rsidRPr="006B06F3">
      <w:rPr>
        <w:rStyle w:val="SidhuvudBilaga"/>
      </w:rPr>
      <w:t xml:space="preserve"> </w:t>
    </w:r>
    <w:r w:rsidRPr="006B06F3">
      <w:t xml:space="preserve">     </w:t>
    </w:r>
    <w:r w:rsidRPr="006B06F3">
      <w:rPr>
        <w:rStyle w:val="SidhuvudUtskott"/>
      </w:rPr>
      <w:fldChar w:fldCharType="begin" w:fldLock="1"/>
    </w:r>
    <w:r w:rsidRPr="006B06F3">
      <w:rPr>
        <w:rStyle w:val="SidhuvudUtskott"/>
      </w:rPr>
      <w:instrText xml:space="preserve"> DOCPROPERTY BetänkandeÅr</w:instrText>
    </w:r>
    <w:r w:rsidRPr="006B06F3">
      <w:rPr>
        <w:rStyle w:val="SidhuvudUtskott"/>
      </w:rPr>
      <w:fldChar w:fldCharType="separate"/>
    </w:r>
    <w:r w:rsidRPr="006B06F3">
      <w:rPr>
        <w:rStyle w:val="SidhuvudUtskott"/>
      </w:rPr>
      <w:t>2002/03</w:t>
    </w:r>
    <w:r w:rsidRPr="006B06F3">
      <w:rPr>
        <w:rStyle w:val="SidhuvudUtskott"/>
      </w:rPr>
      <w:fldChar w:fldCharType="end"/>
    </w:r>
    <w:r w:rsidRPr="006B06F3">
      <w:rPr>
        <w:rStyle w:val="SidhuvudUtskott"/>
      </w:rPr>
      <w:t>:</w:t>
    </w:r>
    <w:r w:rsidRPr="006B06F3">
      <w:rPr>
        <w:rStyle w:val="SidhuvudUtskott"/>
      </w:rPr>
      <w:fldChar w:fldCharType="begin" w:fldLock="1"/>
    </w:r>
    <w:r w:rsidRPr="006B06F3">
      <w:rPr>
        <w:rStyle w:val="SidhuvudUtskott"/>
      </w:rPr>
      <w:instrText xml:space="preserve"> DOCPROPERTY</w:instrText>
    </w:r>
    <w:r w:rsidRPr="006B06F3">
      <w:instrText xml:space="preserve"> </w:instrText>
    </w:r>
    <w:r w:rsidRPr="006B06F3">
      <w:rPr>
        <w:rStyle w:val="SidhuvudUtskott"/>
      </w:rPr>
      <w:instrText>Utskott</w:instrText>
    </w:r>
    <w:r w:rsidRPr="006B06F3">
      <w:rPr>
        <w:rStyle w:val="SidhuvudUtskott"/>
      </w:rPr>
      <w:fldChar w:fldCharType="separate"/>
    </w:r>
    <w:r w:rsidRPr="006B06F3">
      <w:rPr>
        <w:rStyle w:val="SidhuvudUtskott"/>
      </w:rPr>
      <w:t>KU</w: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DOCPROPERTY Betä</w:instrText>
    </w:r>
    <w:r w:rsidRPr="006B06F3">
      <w:rPr>
        <w:rStyle w:val="SidhuvudUtskott"/>
      </w:rPr>
      <w:instrText>n</w:instrText>
    </w:r>
    <w:r w:rsidRPr="006B06F3">
      <w:rPr>
        <w:rStyle w:val="SidhuvudUtskott"/>
      </w:rPr>
      <w:instrText>kandeNr</w:instrText>
    </w:r>
    <w:r w:rsidRPr="006B06F3">
      <w:rPr>
        <w:rStyle w:val="SidhuvudUtskott"/>
      </w:rPr>
      <w:fldChar w:fldCharType="separate"/>
    </w:r>
    <w:r w:rsidRPr="006B06F3">
      <w:rPr>
        <w:rStyle w:val="SidhuvudUtskott"/>
      </w:rPr>
      <w:t>9</w:t>
    </w:r>
    <w:r w:rsidRPr="006B06F3">
      <w:rPr>
        <w:rStyle w:val="SidhuvudUtskott"/>
      </w:rPr>
      <w:fldChar w:fldCharType="end"/>
    </w:r>
  </w:p>
  <w:p w:rsidR="005A0402" w:rsidRPr="006B06F3" w:rsidRDefault="005A0402">
    <w:pPr>
      <w:pStyle w:val="SidhuvudKantUdda"/>
      <w:framePr w:w="8732" w:h="567" w:hRule="exact" w:vSpace="0" w:wrap="around" w:vAnchor="page" w:y="341" w:anchorLock="0"/>
    </w:pPr>
    <w:r w:rsidRPr="006B06F3">
      <w:rPr>
        <w:rStyle w:val="SidhuvudUtskott"/>
      </w:rPr>
      <w:fldChar w:fldCharType="begin" w:fldLock="1"/>
    </w:r>
    <w:r w:rsidRPr="006B06F3">
      <w:rPr>
        <w:rStyle w:val="SidhuvudUtskott"/>
      </w:rPr>
      <w:instrText xml:space="preserve"> if </w:instrText>
    </w:r>
    <w:r w:rsidRPr="006B06F3">
      <w:rPr>
        <w:rStyle w:val="SidhuvudUtskott"/>
      </w:rPr>
      <w:fldChar w:fldCharType="begin" w:fldLock="1"/>
    </w:r>
    <w:r w:rsidRPr="006B06F3">
      <w:rPr>
        <w:rStyle w:val="SidhuvudUtskott"/>
      </w:rPr>
      <w:instrText xml:space="preserve"> DOCPROPERTY "UtkastDatum"</w:instrText>
    </w:r>
    <w:r w:rsidRPr="006B06F3">
      <w:rPr>
        <w:rStyle w:val="SidhuvudUtskott"/>
      </w:rPr>
      <w:fldChar w:fldCharType="separate"/>
    </w:r>
    <w:r w:rsidRPr="006B06F3">
      <w:rPr>
        <w:rStyle w:val="SidhuvudUtskott"/>
      </w:rPr>
      <w:instrText>Nej</w:instrText>
    </w:r>
    <w:r w:rsidRPr="006B06F3">
      <w:rPr>
        <w:rStyle w:val="SidhuvudUtskott"/>
      </w:rPr>
      <w:fldChar w:fldCharType="end"/>
    </w:r>
    <w:r w:rsidRPr="006B06F3">
      <w:rPr>
        <w:rStyle w:val="SidhuvudUtskott"/>
      </w:rPr>
      <w:instrText xml:space="preserve"> = "Ja" "</w:instrText>
    </w:r>
    <w:r w:rsidRPr="006B06F3">
      <w:rPr>
        <w:rStyle w:val="SidhuvudUtskott"/>
      </w:rPr>
      <w:fldChar w:fldCharType="begin" w:fldLock="1"/>
    </w:r>
    <w:r w:rsidRPr="006B06F3">
      <w:rPr>
        <w:rStyle w:val="SidhuvudUtskott"/>
      </w:rPr>
      <w:instrText xml:space="preserve"> PRINTDATE \@ "yyyy-MM-dd HH.mm    " </w:instrText>
    </w:r>
    <w:r w:rsidRPr="006B06F3">
      <w:rPr>
        <w:rStyle w:val="SidhuvudUtskott"/>
      </w:rPr>
      <w:fldChar w:fldCharType="separate"/>
    </w:r>
    <w:r w:rsidRPr="006B06F3">
      <w:rPr>
        <w:rStyle w:val="SidhuvudUtskott"/>
      </w:rPr>
      <w:instrText>2000-08-11 16.42</w:instrText>
    </w:r>
    <w:r w:rsidRPr="006B06F3">
      <w:rPr>
        <w:rStyle w:val="SidhuvudUtskott"/>
      </w:rPr>
      <w:fldChar w:fldCharType="end"/>
    </w:r>
    <w:r w:rsidRPr="006B06F3">
      <w:rPr>
        <w:rStyle w:val="SidhuvudUtskott"/>
      </w:rPr>
      <w:instrText xml:space="preserve">" </w:instrText>
    </w:r>
    <w:r w:rsidRPr="006B06F3">
      <w:rPr>
        <w:rStyle w:val="SidhuvudUtskott"/>
      </w:rPr>
      <w:fldChar w:fldCharType="end"/>
    </w:r>
    <w:r w:rsidRPr="006B06F3">
      <w:rPr>
        <w:rStyle w:val="SidhuvudUtskott"/>
      </w:rPr>
      <w:fldChar w:fldCharType="begin" w:fldLock="1"/>
    </w:r>
    <w:r w:rsidRPr="006B06F3">
      <w:rPr>
        <w:rStyle w:val="SidhuvudUtskott"/>
      </w:rPr>
      <w:instrText xml:space="preserve"> DOCPR</w:instrText>
    </w:r>
    <w:r w:rsidRPr="006B06F3">
      <w:rPr>
        <w:rStyle w:val="SidhuvudUtskott"/>
      </w:rPr>
      <w:instrText>O</w:instrText>
    </w:r>
    <w:r w:rsidRPr="006B06F3">
      <w:rPr>
        <w:rStyle w:val="SidhuvudUtskott"/>
      </w:rPr>
      <w:instrText>PERTY Status</w:instrText>
    </w:r>
    <w:r w:rsidRPr="006B06F3">
      <w:rPr>
        <w:rStyle w:val="SidhuvudUtskott"/>
      </w:rPr>
      <w:fldChar w:fldCharType="end"/>
    </w:r>
  </w:p>
  <w:p w:rsidR="005A0402" w:rsidRPr="006B06F3" w:rsidRDefault="005A04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02" w:rsidRPr="006B06F3" w:rsidRDefault="005A0402">
    <w:pPr>
      <w:pStyle w:val="SidhuvudKantUdda"/>
      <w:framePr w:w="8732" w:h="567" w:hRule="exact" w:vSpace="0" w:wrap="around" w:vAnchor="page" w:y="341" w:anchorLock="0"/>
    </w:pPr>
    <w:r w:rsidRPr="006B06F3">
      <w:t xml:space="preserve">  </w:t>
    </w:r>
    <w:r w:rsidRPr="006B06F3">
      <w:rPr>
        <w:rStyle w:val="SidhuvudUtskott"/>
      </w:rPr>
      <w:t>2002/03:KU9</w:t>
    </w:r>
  </w:p>
  <w:p w:rsidR="005A0402" w:rsidRPr="006B06F3" w:rsidRDefault="005A0402">
    <w:pPr>
      <w:pStyle w:val="SidhuvudKantUdda"/>
      <w:framePr w:w="8732" w:h="567" w:hRule="exact" w:vSpace="0" w:wrap="around" w:vAnchor="page" w:y="341" w:anchorLock="0"/>
    </w:pPr>
  </w:p>
  <w:p w:rsidR="005A0402" w:rsidRPr="006B06F3" w:rsidRDefault="005A04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EF52FC0"/>
    <w:multiLevelType w:val="singleLevel"/>
    <w:tmpl w:val="40E86D5A"/>
    <w:lvl w:ilvl="0">
      <w:start w:val="1"/>
      <w:numFmt w:val="decimal"/>
      <w:lvlText w:val="%1."/>
      <w:lvlJc w:val="left"/>
      <w:pPr>
        <w:tabs>
          <w:tab w:val="num" w:pos="587"/>
        </w:tabs>
        <w:ind w:left="587" w:hanging="360"/>
      </w:pPr>
      <w:rPr>
        <w:rFonts w:hint="default"/>
      </w:rPr>
    </w:lvl>
  </w:abstractNum>
  <w:abstractNum w:abstractNumId="2" w15:restartNumberingAfterBreak="0">
    <w:nsid w:val="332F4AFC"/>
    <w:multiLevelType w:val="singleLevel"/>
    <w:tmpl w:val="DD7439CA"/>
    <w:lvl w:ilvl="0">
      <w:start w:val="1"/>
      <w:numFmt w:val="decimal"/>
      <w:lvlText w:val="%1."/>
      <w:lvlJc w:val="left"/>
      <w:pPr>
        <w:tabs>
          <w:tab w:val="num" w:pos="587"/>
        </w:tabs>
        <w:ind w:left="587" w:hanging="360"/>
      </w:pPr>
      <w:rPr>
        <w:rFonts w:hint="default"/>
      </w:rPr>
    </w:lvl>
  </w:abstractNum>
  <w:abstractNum w:abstractNumId="3" w15:restartNumberingAfterBreak="0">
    <w:nsid w:val="431954AC"/>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45080FA1"/>
    <w:multiLevelType w:val="singleLevel"/>
    <w:tmpl w:val="40E86D5A"/>
    <w:lvl w:ilvl="0">
      <w:start w:val="1"/>
      <w:numFmt w:val="decimal"/>
      <w:lvlText w:val="%1."/>
      <w:lvlJc w:val="left"/>
      <w:pPr>
        <w:tabs>
          <w:tab w:val="num" w:pos="587"/>
        </w:tabs>
        <w:ind w:left="587" w:hanging="360"/>
      </w:pPr>
      <w:rPr>
        <w:rFonts w:hint="default"/>
      </w:rPr>
    </w:lvl>
  </w:abstractNum>
  <w:abstractNum w:abstractNumId="5" w15:restartNumberingAfterBreak="0">
    <w:nsid w:val="4644573D"/>
    <w:multiLevelType w:val="singleLevel"/>
    <w:tmpl w:val="948A114C"/>
    <w:lvl w:ilvl="0">
      <w:start w:val="7"/>
      <w:numFmt w:val="decimal"/>
      <w:lvlText w:val="%1."/>
      <w:lvlJc w:val="left"/>
      <w:pPr>
        <w:tabs>
          <w:tab w:val="num" w:pos="360"/>
        </w:tabs>
        <w:ind w:left="360" w:hanging="360"/>
      </w:pPr>
    </w:lvl>
  </w:abstractNum>
  <w:abstractNum w:abstractNumId="6" w15:restartNumberingAfterBreak="0">
    <w:nsid w:val="5A356DE7"/>
    <w:multiLevelType w:val="singleLevel"/>
    <w:tmpl w:val="40E86D5A"/>
    <w:lvl w:ilvl="0">
      <w:start w:val="1"/>
      <w:numFmt w:val="decimal"/>
      <w:lvlText w:val="%1."/>
      <w:lvlJc w:val="left"/>
      <w:pPr>
        <w:tabs>
          <w:tab w:val="num" w:pos="587"/>
        </w:tabs>
        <w:ind w:left="587" w:hanging="360"/>
      </w:pPr>
      <w:rPr>
        <w:rFonts w:hint="default"/>
      </w:rPr>
    </w:lvl>
  </w:abstractNum>
  <w:abstractNum w:abstractNumId="7" w15:restartNumberingAfterBreak="0">
    <w:nsid w:val="738A58F8"/>
    <w:multiLevelType w:val="singleLevel"/>
    <w:tmpl w:val="40E86D5A"/>
    <w:lvl w:ilvl="0">
      <w:start w:val="1"/>
      <w:numFmt w:val="decimal"/>
      <w:lvlText w:val="%1."/>
      <w:lvlJc w:val="left"/>
      <w:pPr>
        <w:tabs>
          <w:tab w:val="num" w:pos="587"/>
        </w:tabs>
        <w:ind w:left="587" w:hanging="360"/>
      </w:pPr>
      <w:rPr>
        <w:rFonts w:hint="default"/>
      </w:rPr>
    </w:lvl>
  </w:abstractNum>
  <w:abstractNum w:abstractNumId="8" w15:restartNumberingAfterBreak="0">
    <w:nsid w:val="7EC51EF9"/>
    <w:multiLevelType w:val="singleLevel"/>
    <w:tmpl w:val="40E86D5A"/>
    <w:lvl w:ilvl="0">
      <w:start w:val="1"/>
      <w:numFmt w:val="decimal"/>
      <w:lvlText w:val="%1."/>
      <w:lvlJc w:val="left"/>
      <w:pPr>
        <w:tabs>
          <w:tab w:val="num" w:pos="587"/>
        </w:tabs>
        <w:ind w:left="587" w:hanging="360"/>
      </w:pPr>
      <w:rPr>
        <w:rFonts w:hint="default"/>
      </w:rPr>
    </w:lvl>
  </w:abstractNum>
  <w:num w:numId="1" w16cid:durableId="1246189029">
    <w:abstractNumId w:val="0"/>
  </w:num>
  <w:num w:numId="2" w16cid:durableId="27264481">
    <w:abstractNumId w:val="3"/>
  </w:num>
  <w:num w:numId="3" w16cid:durableId="1085764428">
    <w:abstractNumId w:val="2"/>
  </w:num>
  <w:num w:numId="4" w16cid:durableId="1856188946">
    <w:abstractNumId w:val="1"/>
  </w:num>
  <w:num w:numId="5" w16cid:durableId="480729360">
    <w:abstractNumId w:val="6"/>
  </w:num>
  <w:num w:numId="6" w16cid:durableId="1993216024">
    <w:abstractNumId w:val="8"/>
  </w:num>
  <w:num w:numId="7" w16cid:durableId="395011936">
    <w:abstractNumId w:val="7"/>
  </w:num>
  <w:num w:numId="8" w16cid:durableId="145437947">
    <w:abstractNumId w:val="4"/>
  </w:num>
  <w:num w:numId="9" w16cid:durableId="875041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093650"/>
    <w:rsid w:val="00093650"/>
    <w:rsid w:val="005A0402"/>
    <w:rsid w:val="006B06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D4A28-75B1-4AAA-9CB7-15E013CE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7089</Characters>
  <Application>Microsoft Office Word</Application>
  <DocSecurity>4</DocSecurity>
  <Lines>214</Lines>
  <Paragraphs>82</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Konstitutionsutskottets betänkande</vt:lpstr>
      <vt:lpstr>Sammanfattning</vt:lpstr>
      <vt:lpstr>Innehållsförteckning</vt:lpstr>
      <vt:lpstr>Utskottets förslag till riksdagsbeslut</vt:lpstr>
      <vt:lpstr>Redogörelse för ärendet</vt:lpstr>
      <vt:lpstr>    Stiftande av grundlag </vt:lpstr>
      <vt:lpstr>    Vilande beslut</vt:lpstr>
      <vt:lpstr>Utskottets överväganden</vt:lpstr>
      <vt:lpstr>    Förslagets innebörd i korthet</vt:lpstr>
      <vt:lpstr>    Utskottets anmälan och yttrande</vt:lpstr>
      <vt:lpstr>Regeringens lagförslag</vt:lpstr>
      <vt:lpstr>    1. Förslag till lag om ändring i regeringsformen</vt:lpstr>
      <vt:lpstr>    2. Förslag till lag om ändring i tryckfrihets-förordningen</vt:lpstr>
    </vt:vector>
  </TitlesOfParts>
  <Company>Riksdagen</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2003-04-11T13:44:00Z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