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7CEC" w:rsidR="0095213A" w:rsidP="00DB3448" w:rsidRDefault="0095213A" w14:paraId="138AEF83" w14:textId="230BB176">
      <w:pPr>
        <w:pStyle w:val="Rubrik1"/>
      </w:pPr>
      <w:bookmarkStart w:name="_Toc214369448" w:id="0"/>
      <w:bookmarkStart w:name="_Toc106800475" w:id="1"/>
      <w:bookmarkStart w:name="_Hlk213316293" w:id="2"/>
      <w:r w:rsidRPr="00F27CEC">
        <w:t>Sammanfattning</w:t>
      </w:r>
      <w:bookmarkEnd w:id="0"/>
    </w:p>
    <w:p w:rsidRPr="0095213A" w:rsidR="0095213A" w:rsidP="0095213A" w:rsidRDefault="0095213A" w14:paraId="5413363A" w14:textId="54C71373">
      <w:pPr>
        <w:pStyle w:val="Normalutanindragellerluft"/>
      </w:pPr>
      <w:r w:rsidRPr="0095213A">
        <w:t xml:space="preserve">Sverige har, trots ett i grunden gott utgångsläge, hamnat i en förvärrad ekonomisk situation med ett av västvärldens allra högsta arbetslöshetstal, svag tillväxt och fallande nyföretagande. Det har skett ett tvärt omkast i klimatpolitiken där vi gått från att vara ett klimatföredöme till att bli ett land som står för kraftigt höjda utsläpp. Klyftorna har växt inom välfärden, mellan vård- och skolresultat i städer och på landsbygden och i utsatta områden. Järnvägar och vägar fungerar allt sämre. Detta sker samtidigt som Sverige behöver inleda en historiskt stor upprustning av det militära och civila försvaret. Sverige behöver nu en politik som på allvar tar tag i problemen, frigör vår potential och inger framtidstro. I Centerpartiets budgetmotion läggs fokus på tre områden: </w:t>
      </w:r>
    </w:p>
    <w:p w:rsidRPr="00F27CEC" w:rsidR="0095213A" w:rsidP="00F27CEC" w:rsidRDefault="0095213A" w14:paraId="00142D69" w14:textId="23A6F8C1">
      <w:pPr>
        <w:pStyle w:val="Motiveringrubrik2numrerat1"/>
      </w:pPr>
      <w:bookmarkStart w:name="_Toc214369449" w:id="3"/>
      <w:r w:rsidRPr="00F27CEC">
        <w:t>Växande företag och jobbskapande – Centerpartiets plan för att få tillbaka tillväxten och få ned arbetslösheten</w:t>
      </w:r>
      <w:bookmarkEnd w:id="3"/>
    </w:p>
    <w:p w:rsidRPr="00E8362E" w:rsidR="008843DE" w:rsidP="00E8362E" w:rsidRDefault="0095213A" w14:paraId="5B0F05A3" w14:textId="7BDD3E85">
      <w:pPr>
        <w:pStyle w:val="Normalutanindragellerluft"/>
        <w:spacing w:before="150"/>
        <w:rPr>
          <w:b/>
          <w:bCs/>
        </w:rPr>
      </w:pPr>
      <w:r w:rsidRPr="00E8362E">
        <w:rPr>
          <w:b/>
          <w:bCs/>
        </w:rPr>
        <w:t>Total satsning: 17,7 md</w:t>
      </w:r>
      <w:r w:rsidRPr="00E8362E" w:rsidR="00251D6E">
        <w:rPr>
          <w:b/>
          <w:bCs/>
        </w:rPr>
        <w:t>k</w:t>
      </w:r>
      <w:r w:rsidRPr="00E8362E">
        <w:rPr>
          <w:b/>
          <w:bCs/>
        </w:rPr>
        <w:t>r (10,2 md</w:t>
      </w:r>
      <w:r w:rsidRPr="00E8362E" w:rsidR="00251D6E">
        <w:rPr>
          <w:b/>
          <w:bCs/>
        </w:rPr>
        <w:t>k</w:t>
      </w:r>
      <w:r w:rsidRPr="00E8362E">
        <w:rPr>
          <w:b/>
          <w:bCs/>
        </w:rPr>
        <w:t>r mer än regeringen)</w:t>
      </w:r>
      <w:r w:rsidRPr="00E8362E" w:rsidR="00A025E8">
        <w:rPr>
          <w:b/>
          <w:bCs/>
        </w:rPr>
        <w:t>.</w:t>
      </w:r>
    </w:p>
    <w:p w:rsidRPr="0095213A" w:rsidR="0095213A" w:rsidP="0095213A" w:rsidRDefault="0095213A" w14:paraId="0075E9F5" w14:textId="604D4E22">
      <w:pPr>
        <w:pStyle w:val="Normalutanindragellerluft"/>
      </w:pPr>
      <w:r w:rsidRPr="0095213A">
        <w:t>För att få ner arbetslösheten och upp tillväxten satsas både på sänkta kostnader för företag och på utbildning. Till det kommer satsningar på infrastruktur och klimat</w:t>
      </w:r>
      <w:r w:rsidR="00E8362E">
        <w:softHyphen/>
      </w:r>
      <w:r w:rsidRPr="0095213A">
        <w:t>ledarskap för att stärka Sveriges konkurrenskraft.</w:t>
      </w:r>
    </w:p>
    <w:p w:rsidRPr="0095213A" w:rsidR="0095213A" w:rsidP="008843DE" w:rsidRDefault="0095213A" w14:paraId="469D1686" w14:textId="08F7A3C8">
      <w:pPr>
        <w:pStyle w:val="ListaPunkt"/>
      </w:pPr>
      <w:r w:rsidRPr="0095213A">
        <w:t xml:space="preserve">Kraftigt sänkta kostnader för företagen att anställa genom sänkta skatter. </w:t>
      </w:r>
      <w:r w:rsidR="00150CC5">
        <w:t>S</w:t>
      </w:r>
      <w:r w:rsidRPr="0095213A">
        <w:t>lopade arbetsgivaravgifter för småföretag upp till tio anställda och för grupper som måste in på arbetsmarknaden: unga och de med ingångslöner. Arbetsgivaravgifterna slopas även för alla långtidsarbetslösa. Sjuklöneansvaret lyfts bort från småföretagen när högkostnadsskydd återinförs.</w:t>
      </w:r>
    </w:p>
    <w:p w:rsidRPr="0095213A" w:rsidR="0095213A" w:rsidP="008843DE" w:rsidRDefault="0095213A" w14:paraId="1375E734" w14:textId="71B47318">
      <w:pPr>
        <w:pStyle w:val="ListaPunkt"/>
      </w:pPr>
      <w:r w:rsidRPr="0095213A">
        <w:t>Förstärkta inkomstskattesänkningar för de med låga och medelstora inkomster</w:t>
      </w:r>
      <w:r w:rsidR="00A025E8">
        <w:t>.</w:t>
      </w:r>
      <w:r w:rsidRPr="0095213A">
        <w:t xml:space="preserve"> </w:t>
      </w:r>
    </w:p>
    <w:p w:rsidRPr="0095213A" w:rsidR="0095213A" w:rsidP="008843DE" w:rsidRDefault="0095213A" w14:paraId="2D3370A3" w14:textId="32B04672">
      <w:pPr>
        <w:pStyle w:val="ListaPunkt"/>
      </w:pPr>
      <w:r w:rsidRPr="0095213A">
        <w:t>Satsningar på intensiv integration med ett nystartsår och jobbsvenska</w:t>
      </w:r>
      <w:r w:rsidR="00A025E8">
        <w:t>.</w:t>
      </w:r>
    </w:p>
    <w:p w:rsidRPr="0095213A" w:rsidR="0095213A" w:rsidP="008843DE" w:rsidRDefault="0095213A" w14:paraId="2974E047" w14:textId="2F8B5E74">
      <w:pPr>
        <w:pStyle w:val="ListaPunkt"/>
      </w:pPr>
      <w:r w:rsidRPr="0095213A">
        <w:t>Satsningar på utbildning och vidareutbildning (</w:t>
      </w:r>
      <w:proofErr w:type="spellStart"/>
      <w:r w:rsidR="00251D6E">
        <w:t>y</w:t>
      </w:r>
      <w:r w:rsidRPr="0095213A">
        <w:t>rkesvux</w:t>
      </w:r>
      <w:proofErr w:type="spellEnd"/>
      <w:r w:rsidRPr="0095213A">
        <w:t>, branschskolor, nationella yrkesprogram och YH)</w:t>
      </w:r>
      <w:r w:rsidR="00A025E8">
        <w:t>.</w:t>
      </w:r>
    </w:p>
    <w:p w:rsidRPr="0095213A" w:rsidR="0095213A" w:rsidP="008843DE" w:rsidRDefault="0095213A" w14:paraId="62E41E1A" w14:textId="3409FFCF">
      <w:pPr>
        <w:pStyle w:val="ListaPunkt"/>
      </w:pPr>
      <w:r w:rsidRPr="0095213A">
        <w:t>Tillväxthöjande AI-satsning på stipendier till elitforskare och FoU-avdrag.</w:t>
      </w:r>
    </w:p>
    <w:p w:rsidRPr="00DB3448" w:rsidR="009063F8" w:rsidP="00DB3448" w:rsidRDefault="0095213A" w14:paraId="2D62CACE" w14:textId="77777777">
      <w:pPr>
        <w:pStyle w:val="Motiveringrubrik2numrerat1"/>
      </w:pPr>
      <w:bookmarkStart w:name="_Toc214369450" w:id="4"/>
      <w:r w:rsidRPr="00DB3448">
        <w:lastRenderedPageBreak/>
        <w:t>Klimat- och miljöledarskap – Centerpartiets klimatplan för att nå utsläppsmålen och bli ett klimatföredöme igen</w:t>
      </w:r>
      <w:bookmarkEnd w:id="4"/>
    </w:p>
    <w:p w:rsidRPr="00E8362E" w:rsidR="00E8362E" w:rsidP="00E8362E" w:rsidRDefault="0095213A" w14:paraId="658E2E32" w14:textId="77777777">
      <w:pPr>
        <w:pStyle w:val="Normalutanindragellerluft"/>
        <w:spacing w:before="150"/>
        <w:rPr>
          <w:b/>
          <w:bCs/>
        </w:rPr>
      </w:pPr>
      <w:r w:rsidRPr="00E8362E">
        <w:rPr>
          <w:b/>
          <w:bCs/>
        </w:rPr>
        <w:t>Totalt: 7,9 md</w:t>
      </w:r>
      <w:r w:rsidRPr="00E8362E" w:rsidR="00A025E8">
        <w:rPr>
          <w:b/>
          <w:bCs/>
        </w:rPr>
        <w:t>k</w:t>
      </w:r>
      <w:r w:rsidRPr="00E8362E">
        <w:rPr>
          <w:b/>
          <w:bCs/>
        </w:rPr>
        <w:t>r</w:t>
      </w:r>
      <w:r w:rsidRPr="00E8362E" w:rsidR="00A025E8">
        <w:rPr>
          <w:b/>
          <w:bCs/>
        </w:rPr>
        <w:t>.</w:t>
      </w:r>
    </w:p>
    <w:p w:rsidRPr="0095213A" w:rsidR="0095213A" w:rsidP="009063F8" w:rsidRDefault="0095213A" w14:paraId="24278169" w14:textId="08A964D6">
      <w:pPr>
        <w:pStyle w:val="Normalutanindragellerluft"/>
      </w:pPr>
      <w:r w:rsidRPr="0095213A">
        <w:t>Med Tidöregeringen har det fossila ökat och utsläppen höjts kraftigt. För att fixa klimat</w:t>
      </w:r>
      <w:r w:rsidR="00E8362E">
        <w:softHyphen/>
      </w:r>
      <w:r w:rsidRPr="0095213A">
        <w:t>politiken i Sverige måste vi ta oss an tre ”</w:t>
      </w:r>
      <w:proofErr w:type="spellStart"/>
      <w:r w:rsidRPr="0095213A">
        <w:t>big</w:t>
      </w:r>
      <w:proofErr w:type="spellEnd"/>
      <w:r w:rsidRPr="0095213A">
        <w:t xml:space="preserve"> bets” – bilen, boendet och industrin – med ny grön el som förutsättning för att klara det. </w:t>
      </w:r>
    </w:p>
    <w:p w:rsidRPr="0095213A" w:rsidR="0095213A" w:rsidP="008843DE" w:rsidRDefault="0095213A" w14:paraId="1A9C59A9" w14:textId="75A0D533">
      <w:pPr>
        <w:pStyle w:val="ListaPunkt"/>
      </w:pPr>
      <w:r w:rsidRPr="0095213A">
        <w:t>Miljöbilar måste dominera bilförsäljningen igen. För att det ska bli möjligt ska minst 100</w:t>
      </w:r>
      <w:r w:rsidR="00A025E8">
        <w:t> </w:t>
      </w:r>
      <w:r w:rsidRPr="0095213A">
        <w:t xml:space="preserve">000 fler personer per år kunna leasa miljöbil för </w:t>
      </w:r>
      <w:r w:rsidRPr="00A025E8">
        <w:t>1</w:t>
      </w:r>
      <w:r w:rsidR="00A025E8">
        <w:t> </w:t>
      </w:r>
      <w:r w:rsidRPr="00A025E8">
        <w:t>500</w:t>
      </w:r>
      <w:r w:rsidRPr="0095213A">
        <w:t xml:space="preserve"> kronor i månaden (elbil, hybrid eller gasbil, ny eller begagnad). Även lätta och tunga lastbilar måste få enklare bonusar och förstärkta incitament.</w:t>
      </w:r>
    </w:p>
    <w:p w:rsidRPr="0095213A" w:rsidR="0095213A" w:rsidP="008843DE" w:rsidRDefault="0095213A" w14:paraId="7B286AED" w14:textId="361FF28D">
      <w:pPr>
        <w:pStyle w:val="ListaPunkt"/>
      </w:pPr>
      <w:r w:rsidRPr="0095213A">
        <w:t xml:space="preserve">För både klimatet och totalförsvarets </w:t>
      </w:r>
      <w:proofErr w:type="spellStart"/>
      <w:r w:rsidRPr="0095213A">
        <w:t>energioberoende</w:t>
      </w:r>
      <w:proofErr w:type="spellEnd"/>
      <w:r w:rsidRPr="0095213A">
        <w:t xml:space="preserve"> upphandlas till lägsta </w:t>
      </w:r>
      <w:proofErr w:type="gramStart"/>
      <w:r w:rsidRPr="0095213A">
        <w:t>pris produktion</w:t>
      </w:r>
      <w:proofErr w:type="gramEnd"/>
      <w:r w:rsidRPr="0095213A">
        <w:t xml:space="preserve"> och lager av inhemskt biodrivmedel. Det ska gå till bilar, lastbilar och helt fossilfritt flyg till 2030.</w:t>
      </w:r>
    </w:p>
    <w:p w:rsidRPr="0095213A" w:rsidR="0095213A" w:rsidP="008843DE" w:rsidRDefault="0095213A" w14:paraId="589B11B0" w14:textId="77777777">
      <w:pPr>
        <w:pStyle w:val="ListaPunkt"/>
      </w:pPr>
      <w:r w:rsidRPr="0095213A">
        <w:t>Kollektivtrafiken måste stärkas i städerna, samtidigt som trängselskatten förstärks för fossildrivna fordon.</w:t>
      </w:r>
    </w:p>
    <w:p w:rsidRPr="0095213A" w:rsidR="0095213A" w:rsidP="008843DE" w:rsidRDefault="0095213A" w14:paraId="50027610" w14:textId="77777777">
      <w:pPr>
        <w:pStyle w:val="ListaPunkt"/>
      </w:pPr>
      <w:r w:rsidRPr="0095213A">
        <w:t>Den gröna industrin, från stål till kemi, ska kunna ställa om och skala upp, genom att Industriklivet dubbleras och breddas till innovationer, ett område där regeringen skurit ned.</w:t>
      </w:r>
    </w:p>
    <w:p w:rsidRPr="0095213A" w:rsidR="0095213A" w:rsidP="008843DE" w:rsidRDefault="0095213A" w14:paraId="09781796" w14:textId="77777777">
      <w:pPr>
        <w:pStyle w:val="ListaPunkt"/>
      </w:pPr>
      <w:r w:rsidRPr="0095213A">
        <w:t xml:space="preserve">Den förnybara elen, som helt slutat byggas, måste få full fart genom kablar för att bygga havsvindkraft, riktig skatteåterbäring till vindkraftskommuner, avskaffad </w:t>
      </w:r>
      <w:proofErr w:type="spellStart"/>
      <w:r w:rsidRPr="0095213A">
        <w:t>solskatt</w:t>
      </w:r>
      <w:proofErr w:type="spellEnd"/>
      <w:r w:rsidRPr="0095213A">
        <w:t xml:space="preserve"> och stabilare energisystem med bland annat satsning på batterilagring. </w:t>
      </w:r>
    </w:p>
    <w:p w:rsidRPr="0095213A" w:rsidR="0095213A" w:rsidP="0095213A" w:rsidRDefault="0095213A" w14:paraId="5F2D8BD0" w14:textId="21211624">
      <w:pPr>
        <w:pStyle w:val="Normalutanindragellerluft"/>
      </w:pPr>
      <w:r w:rsidRPr="0095213A">
        <w:t>På det här viset kan utsläppen minskas med över 8 miljoner ton till 2030 och vi kan både nå ESR-målet (gap med regeringens budget: minst 4,3 miljoner ton) och det svenska etappmålet.</w:t>
      </w:r>
    </w:p>
    <w:p w:rsidRPr="00DB3448" w:rsidR="009063F8" w:rsidP="00DB3448" w:rsidRDefault="0095213A" w14:paraId="0ACB394D" w14:textId="77777777">
      <w:pPr>
        <w:pStyle w:val="Motiveringrubrik2numrerat1"/>
      </w:pPr>
      <w:bookmarkStart w:name="_Toc214369451" w:id="5"/>
      <w:r w:rsidRPr="00DB3448">
        <w:t>Investera i landsbygdens välfärd och utradera de geografiska orättvisorna</w:t>
      </w:r>
      <w:bookmarkEnd w:id="5"/>
      <w:r w:rsidRPr="00DB3448">
        <w:t xml:space="preserve"> </w:t>
      </w:r>
    </w:p>
    <w:p w:rsidRPr="00E8362E" w:rsidR="0095213A" w:rsidP="00E8362E" w:rsidRDefault="0095213A" w14:paraId="71599ED9" w14:textId="20521790">
      <w:pPr>
        <w:pStyle w:val="Normalutanindragellerluft"/>
        <w:spacing w:before="150"/>
        <w:rPr>
          <w:b/>
          <w:bCs/>
        </w:rPr>
      </w:pPr>
      <w:r w:rsidRPr="00E8362E">
        <w:rPr>
          <w:b/>
          <w:bCs/>
        </w:rPr>
        <w:t>Totalt: 4,5 md</w:t>
      </w:r>
      <w:r w:rsidRPr="00E8362E" w:rsidR="00A025E8">
        <w:rPr>
          <w:b/>
          <w:bCs/>
        </w:rPr>
        <w:t>k</w:t>
      </w:r>
      <w:r w:rsidRPr="00E8362E">
        <w:rPr>
          <w:b/>
          <w:bCs/>
        </w:rPr>
        <w:t>r</w:t>
      </w:r>
      <w:r w:rsidRPr="00E8362E" w:rsidR="00A025E8">
        <w:rPr>
          <w:b/>
          <w:bCs/>
        </w:rPr>
        <w:t>.</w:t>
      </w:r>
    </w:p>
    <w:p w:rsidRPr="0095213A" w:rsidR="0095213A" w:rsidP="0095213A" w:rsidRDefault="0095213A" w14:paraId="162FE771" w14:textId="77777777">
      <w:pPr>
        <w:pStyle w:val="Normalutanindragellerluft"/>
      </w:pPr>
      <w:r w:rsidRPr="0095213A">
        <w:t>Sverige har under en längre tid utvecklat oacceptabla skillnader i skolresultat och i dödlighet i behandlingsbara sjukdomar mellan stad och landsbygd och mellan olika delar av landet. Samma ojämlikhet ser vi även när det gäller infrastrukturen. Dessa skillnader måste överbryggas med investeringar i välfärden.</w:t>
      </w:r>
    </w:p>
    <w:p w:rsidRPr="0095213A" w:rsidR="0095213A" w:rsidP="008843DE" w:rsidRDefault="0095213A" w14:paraId="46CE9039" w14:textId="77777777">
      <w:pPr>
        <w:pStyle w:val="ListaPunkt"/>
      </w:pPr>
      <w:r w:rsidRPr="0095213A">
        <w:t xml:space="preserve">3 miljarder till skolan varav en miljard för att vidareutbilda lärare till behörighet, främst i Sveriges landsbygder och utsatta områden, men också satsningar på skolhälsan och ett ordentligt arbete kring NPF för att stoppa utslagningen i svensk skola. </w:t>
      </w:r>
    </w:p>
    <w:p w:rsidRPr="0095213A" w:rsidR="0095213A" w:rsidP="008843DE" w:rsidRDefault="0095213A" w14:paraId="7D7FC10E" w14:textId="763D3A0A">
      <w:pPr>
        <w:pStyle w:val="ListaPunkt"/>
      </w:pPr>
      <w:r w:rsidRPr="0095213A">
        <w:t xml:space="preserve">Primärvården får </w:t>
      </w:r>
      <w:r w:rsidR="00150CC5">
        <w:t xml:space="preserve">två </w:t>
      </w:r>
      <w:r w:rsidRPr="0095213A">
        <w:t>miljard</w:t>
      </w:r>
      <w:r w:rsidR="00150CC5">
        <w:t>er</w:t>
      </w:r>
      <w:r w:rsidRPr="0095213A">
        <w:t xml:space="preserve"> med särskilt fokus på glesbygden och mindre enheter</w:t>
      </w:r>
      <w:r w:rsidR="00150CC5">
        <w:t>, vi lägger en miljard för fler läkare och sjuksk</w:t>
      </w:r>
      <w:r w:rsidR="00CB1806">
        <w:t>ö</w:t>
      </w:r>
      <w:r w:rsidR="00150CC5">
        <w:t>terskor</w:t>
      </w:r>
      <w:r w:rsidR="00C00113">
        <w:t xml:space="preserve">, </w:t>
      </w:r>
      <w:r w:rsidRPr="0095213A">
        <w:t xml:space="preserve">och satsningen på kvinnors hälsa måste fortsätta. Vi tror på en effektiv vårdförmedling med rätt till vård där köerna är som kortast, snarare än att satsa nya </w:t>
      </w:r>
      <w:proofErr w:type="spellStart"/>
      <w:r w:rsidRPr="0095213A">
        <w:t>kömiljarder</w:t>
      </w:r>
      <w:proofErr w:type="spellEnd"/>
      <w:r w:rsidRPr="0095213A">
        <w:t xml:space="preserve"> på en reform som visat sig inte fungera för att korta vårdköerna.</w:t>
      </w:r>
    </w:p>
    <w:p w:rsidRPr="0095213A" w:rsidR="0095213A" w:rsidP="008843DE" w:rsidRDefault="0095213A" w14:paraId="291E3AEF" w14:textId="77777777">
      <w:pPr>
        <w:pStyle w:val="ListaPunkt"/>
      </w:pPr>
      <w:r w:rsidRPr="0095213A">
        <w:t>Servicekontor som regeringen lagt ner ska återupprättas samtidigt som kostnaderna för statens dyra kontorsytor i storstädernas stadskärnor minskas.</w:t>
      </w:r>
    </w:p>
    <w:p w:rsidRPr="0095213A" w:rsidR="0095213A" w:rsidP="008843DE" w:rsidRDefault="0095213A" w14:paraId="07C7BE9D" w14:textId="77777777">
      <w:pPr>
        <w:pStyle w:val="ListaPunkt"/>
      </w:pPr>
      <w:r w:rsidRPr="0095213A">
        <w:lastRenderedPageBreak/>
        <w:t>Folkbildning, förenings- och idrottsliv, kulturen och civilsamhällets samlingslokaler får återupprättade medel för sin verksamhet.</w:t>
      </w:r>
    </w:p>
    <w:p w:rsidRPr="0095213A" w:rsidR="0095213A" w:rsidP="0095213A" w:rsidRDefault="0095213A" w14:paraId="14E85412" w14:textId="509D4EE8">
      <w:pPr>
        <w:pStyle w:val="Normalutanindragellerluft"/>
      </w:pPr>
      <w:r w:rsidRPr="0095213A">
        <w:t xml:space="preserve">Centerpartiet vill att den ekonomiska politiken inte bara ska vara inriktad på att förstärka hushållens konsumtion </w:t>
      </w:r>
      <w:r w:rsidR="00C00113">
        <w:t>utan också</w:t>
      </w:r>
      <w:r w:rsidRPr="0095213A">
        <w:t xml:space="preserve"> på att investera och bygga infrastruktur, grön industri, grön energi och billiga bostäder i hela landet.</w:t>
      </w:r>
      <w:r w:rsidR="004E1CC8">
        <w:t xml:space="preserve"> </w:t>
      </w:r>
      <w:r w:rsidRPr="0095213A">
        <w:t xml:space="preserve">Järnvägar och mindre vägar förfaller på många platser i landet. Här behövs investeringar för att minska klyftorna och höja tillväxten. </w:t>
      </w:r>
    </w:p>
    <w:p w:rsidR="0095213A" w:rsidP="008843DE" w:rsidRDefault="0095213A" w14:paraId="2F9CFC67" w14:textId="52560217">
      <w:pPr>
        <w:pStyle w:val="ListaPunkt"/>
      </w:pPr>
      <w:r w:rsidRPr="0095213A">
        <w:t xml:space="preserve">En </w:t>
      </w:r>
      <w:r w:rsidR="003F182A">
        <w:t>t</w:t>
      </w:r>
      <w:r w:rsidRPr="0095213A">
        <w:t xml:space="preserve">ask </w:t>
      </w:r>
      <w:r w:rsidR="003F182A">
        <w:t>f</w:t>
      </w:r>
      <w:r w:rsidRPr="0095213A">
        <w:t xml:space="preserve">orce för </w:t>
      </w:r>
      <w:r w:rsidR="003F182A">
        <w:t>t</w:t>
      </w:r>
      <w:r w:rsidRPr="0095213A">
        <w:t>ågen, för att snabbt ta itu med tågens och järnvägens underhåll, som inte kan vänta till 2050. Därutöver behövs bland annat särskilda driftsstöd till enskilda vägar.</w:t>
      </w:r>
    </w:p>
    <w:p w:rsidR="0095213A" w:rsidP="008843DE" w:rsidRDefault="0095213A" w14:paraId="7337EA79" w14:textId="3936BF8A">
      <w:pPr>
        <w:pStyle w:val="ListaPunkt"/>
      </w:pPr>
      <w:r w:rsidRPr="0095213A">
        <w:t>Självförsörjningen av livsmedel och konkurrenskraften i svenskt jordbruk förstärks genom införandet av ett jordbruksavdrag och satsning på beredskapslager.</w:t>
      </w:r>
    </w:p>
    <w:p w:rsidRPr="00DB3448" w:rsidR="0095213A" w:rsidP="00DB3448" w:rsidRDefault="0095213A" w14:paraId="340C18DD" w14:textId="5763A36E">
      <w:pPr>
        <w:pStyle w:val="Motiveringrubrik2numrerat1"/>
      </w:pPr>
      <w:bookmarkStart w:name="_Toc214369452" w:id="6"/>
      <w:r w:rsidRPr="00DB3448">
        <w:t>Satsningar på effektiv brottsbekämpning</w:t>
      </w:r>
      <w:r w:rsidRPr="00DB3448" w:rsidR="000C4957">
        <w:t xml:space="preserve">, </w:t>
      </w:r>
      <w:r w:rsidRPr="00DB3448">
        <w:t>kvinnors trygghet, jämställdhet och bistånd</w:t>
      </w:r>
      <w:bookmarkEnd w:id="6"/>
    </w:p>
    <w:p w:rsidR="0095213A" w:rsidP="0095213A" w:rsidRDefault="0095213A" w14:paraId="2B42B401" w14:textId="36ABA20B">
      <w:pPr>
        <w:pStyle w:val="Normalutanindragellerluft"/>
      </w:pPr>
      <w:r w:rsidRPr="0095213A">
        <w:t xml:space="preserve">Satsningar på brottsbekämpning med särskilt fokus på närvarande poliser i yttre tjänst, </w:t>
      </w:r>
      <w:r w:rsidRPr="00E8362E">
        <w:rPr>
          <w:spacing w:val="-2"/>
        </w:rPr>
        <w:t>ett specialiserat och effektivt “</w:t>
      </w:r>
      <w:proofErr w:type="spellStart"/>
      <w:r w:rsidRPr="00E8362E">
        <w:rPr>
          <w:spacing w:val="-2"/>
        </w:rPr>
        <w:t>Ekokrim</w:t>
      </w:r>
      <w:proofErr w:type="spellEnd"/>
      <w:r w:rsidRPr="00E8362E">
        <w:rPr>
          <w:spacing w:val="-2"/>
        </w:rPr>
        <w:t xml:space="preserve">” mot ekonomisk brottslighet och </w:t>
      </w:r>
      <w:proofErr w:type="spellStart"/>
      <w:r w:rsidRPr="00E8362E">
        <w:rPr>
          <w:spacing w:val="-2"/>
        </w:rPr>
        <w:t>first</w:t>
      </w:r>
      <w:proofErr w:type="spellEnd"/>
      <w:r w:rsidRPr="00E8362E">
        <w:rPr>
          <w:spacing w:val="-2"/>
        </w:rPr>
        <w:t xml:space="preserve"> </w:t>
      </w:r>
      <w:proofErr w:type="spellStart"/>
      <w:r w:rsidRPr="00E8362E">
        <w:rPr>
          <w:spacing w:val="-2"/>
        </w:rPr>
        <w:t>responder</w:t>
      </w:r>
      <w:proofErr w:type="spellEnd"/>
      <w:r w:rsidRPr="0095213A">
        <w:t>-drönare för att identifiera brottslingar.</w:t>
      </w:r>
      <w:r w:rsidR="000C4957">
        <w:t xml:space="preserve"> </w:t>
      </w:r>
      <w:r w:rsidRPr="0095213A">
        <w:t xml:space="preserve">Mäns våld mot kvinnor och hedersrelaterat våld och förtryck kräver krafttag med ett lämnaprogram och en riktig lämnapeng för den som måste </w:t>
      </w:r>
      <w:r w:rsidR="000C4957">
        <w:t xml:space="preserve">ut </w:t>
      </w:r>
      <w:r w:rsidRPr="0095213A">
        <w:t>ur våldsamma relationer, exitprogram för unga i prostitution, och resurser för skyddade boenden.</w:t>
      </w:r>
      <w:r w:rsidR="002D50E3">
        <w:t xml:space="preserve"> </w:t>
      </w:r>
      <w:r w:rsidRPr="0095213A">
        <w:t>Sverige ska återigen ta emot sin (lilla) andel av kvotflyktingar och påbörja en återställning av enprocentsmålet för biståndet.</w:t>
      </w:r>
    </w:p>
    <w:p w:rsidRPr="00DB3448" w:rsidR="0095213A" w:rsidP="00DB3448" w:rsidRDefault="0095213A" w14:paraId="11536B6B" w14:textId="1DF30110">
      <w:pPr>
        <w:pStyle w:val="Motiveringrubrik2numrerat1"/>
      </w:pPr>
      <w:bookmarkStart w:name="_Toc214369453" w:id="7"/>
      <w:r w:rsidRPr="00DB3448">
        <w:t>Hushållens köpkraft stärks på kort sikt, men framförallt på lång sikt</w:t>
      </w:r>
      <w:bookmarkEnd w:id="7"/>
    </w:p>
    <w:p w:rsidRPr="0095213A" w:rsidR="0095213A" w:rsidP="005907DF" w:rsidRDefault="0095213A" w14:paraId="4F22AD6D" w14:textId="5B33A310">
      <w:pPr>
        <w:pStyle w:val="Normalutanindragellerluft"/>
      </w:pPr>
      <w:r w:rsidRPr="0095213A">
        <w:t>Centerpartiet</w:t>
      </w:r>
      <w:r w:rsidR="000C4957">
        <w:t>s</w:t>
      </w:r>
      <w:r w:rsidRPr="0095213A">
        <w:t xml:space="preserve"> plan för tillväxt syftar till att stärka tillväxten och minska arbetslösheten på lång sikt. Det är reformer som kommer innebära många tusenlappar i skillnad per person i ökade reallöner och minskade kostnader för arbetslöshet.</w:t>
      </w:r>
      <w:r w:rsidR="00B81960">
        <w:t xml:space="preserve"> </w:t>
      </w:r>
      <w:r w:rsidRPr="0095213A">
        <w:t xml:space="preserve">I vårt budgetförslag finns även insatser för att </w:t>
      </w:r>
      <w:r w:rsidRPr="0095213A" w:rsidR="00B81960">
        <w:t xml:space="preserve">omedelbart </w:t>
      </w:r>
      <w:r w:rsidRPr="0095213A">
        <w:t>öka köpkraften</w:t>
      </w:r>
      <w:r w:rsidR="00B81960">
        <w:t>:</w:t>
      </w:r>
    </w:p>
    <w:p w:rsidRPr="0095213A" w:rsidR="0095213A" w:rsidP="008843DE" w:rsidRDefault="0095213A" w14:paraId="006411F5" w14:textId="77777777">
      <w:pPr>
        <w:pStyle w:val="ListaPunkt"/>
      </w:pPr>
      <w:r w:rsidRPr="0095213A">
        <w:t>Matmomsen halveras.</w:t>
      </w:r>
    </w:p>
    <w:p w:rsidRPr="0095213A" w:rsidR="0095213A" w:rsidP="008843DE" w:rsidRDefault="0095213A" w14:paraId="1A1191F0" w14:textId="77777777">
      <w:pPr>
        <w:pStyle w:val="ListaPunkt"/>
      </w:pPr>
      <w:r w:rsidRPr="0095213A">
        <w:t>Inkomstskatterna sänks i ett första steg med ett nytt jobbskatteavdrag som förstärks för de med låga och medelstora inkomster.</w:t>
      </w:r>
    </w:p>
    <w:p w:rsidRPr="0095213A" w:rsidR="0095213A" w:rsidP="008843DE" w:rsidRDefault="0095213A" w14:paraId="2F1864EE" w14:textId="67038350">
      <w:pPr>
        <w:pStyle w:val="ListaPunkt"/>
      </w:pPr>
      <w:r w:rsidRPr="0095213A">
        <w:t>Hushållens möjligheter att sänka sina transportkostnader stärks kraftigt med billig miljöbilsbonus</w:t>
      </w:r>
      <w:r w:rsidR="00B81960">
        <w:t>.</w:t>
      </w:r>
    </w:p>
    <w:p w:rsidR="000C0259" w:rsidP="008843DE" w:rsidRDefault="0095213A" w14:paraId="55E4BDE8" w14:textId="1FE6AAED">
      <w:pPr>
        <w:pStyle w:val="ListaPunkt"/>
      </w:pPr>
      <w:r w:rsidRPr="0095213A">
        <w:t>Bostadsbidraget blir mer träffsäkert och relevant med en höjd inkomstgräns.</w:t>
      </w:r>
    </w:p>
    <w:p w:rsidR="000C0259" w:rsidRDefault="000C0259" w14:paraId="6F37FB12"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46015D" w:rsidR="000928B7" w:rsidP="0046015D" w:rsidRDefault="000928B7" w14:paraId="447ADFB4" w14:textId="0CD1807D">
      <w:pPr>
        <w:pStyle w:val="Tabellrubrik"/>
        <w:spacing w:after="20"/>
      </w:pPr>
      <w:r w:rsidRPr="0046015D">
        <w:lastRenderedPageBreak/>
        <w:t>Tabell 1 Reformtabell</w:t>
      </w:r>
    </w:p>
    <w:tbl>
      <w:tblPr>
        <w:tblW w:w="8505" w:type="dxa"/>
        <w:tblLayout w:type="fixed"/>
        <w:tblCellMar>
          <w:left w:w="70" w:type="dxa"/>
          <w:right w:w="70" w:type="dxa"/>
        </w:tblCellMar>
        <w:tblLook w:val="04A0" w:firstRow="1" w:lastRow="0" w:firstColumn="1" w:lastColumn="0" w:noHBand="0" w:noVBand="1"/>
      </w:tblPr>
      <w:tblGrid>
        <w:gridCol w:w="4970"/>
        <w:gridCol w:w="28"/>
        <w:gridCol w:w="105"/>
        <w:gridCol w:w="965"/>
        <w:gridCol w:w="1219"/>
        <w:gridCol w:w="1218"/>
      </w:tblGrid>
      <w:tr w:rsidRPr="0046015D" w:rsidR="0046015D" w:rsidTr="001E3CEE" w14:paraId="386327DA" w14:textId="77777777">
        <w:trPr>
          <w:trHeight w:val="199"/>
          <w:tblHeader/>
        </w:trPr>
        <w:tc>
          <w:tcPr>
            <w:tcW w:w="5103" w:type="dxa"/>
            <w:gridSpan w:val="3"/>
            <w:tcBorders>
              <w:top w:val="single" w:color="auto" w:sz="4" w:space="0"/>
              <w:left w:val="nil"/>
              <w:bottom w:val="single" w:color="auto" w:sz="4" w:space="0"/>
              <w:right w:val="nil"/>
            </w:tcBorders>
            <w:shd w:val="clear" w:color="D8D8D8" w:fill="FFFFFF"/>
            <w:noWrap/>
            <w:vAlign w:val="bottom"/>
            <w:hideMark/>
          </w:tcPr>
          <w:p w:rsidRPr="0046015D" w:rsidR="0046015D" w:rsidP="0046015D" w:rsidRDefault="0046015D" w14:paraId="69131FDA" w14:textId="13F0BB32">
            <w:pPr>
              <w:pStyle w:val="Normalutanindragellerluft"/>
              <w:spacing w:line="240" w:lineRule="exact"/>
              <w:rPr>
                <w:rFonts w:asciiTheme="majorHAnsi" w:hAnsiTheme="majorHAnsi" w:cstheme="majorHAnsi"/>
                <w:b/>
                <w:sz w:val="20"/>
                <w:szCs w:val="20"/>
              </w:rPr>
            </w:pPr>
            <w:r w:rsidRPr="0046015D">
              <w:rPr>
                <w:rFonts w:asciiTheme="majorHAnsi" w:hAnsiTheme="majorHAnsi" w:cstheme="majorHAnsi"/>
                <w:b/>
                <w:sz w:val="20"/>
                <w:szCs w:val="20"/>
              </w:rPr>
              <w:t>Reformer</w:t>
            </w:r>
          </w:p>
        </w:tc>
        <w:tc>
          <w:tcPr>
            <w:tcW w:w="965" w:type="dxa"/>
            <w:tcBorders>
              <w:top w:val="single" w:color="auto" w:sz="4" w:space="0"/>
              <w:left w:val="nil"/>
              <w:bottom w:val="single" w:color="auto" w:sz="4" w:space="0"/>
              <w:right w:val="nil"/>
            </w:tcBorders>
            <w:shd w:val="clear" w:color="D8D8D8" w:fill="FFFFFF"/>
            <w:noWrap/>
            <w:tcMar>
              <w:left w:w="0" w:type="dxa"/>
              <w:right w:w="0" w:type="dxa"/>
            </w:tcMar>
            <w:vAlign w:val="bottom"/>
            <w:hideMark/>
          </w:tcPr>
          <w:p w:rsidRPr="0046015D" w:rsidR="0046015D" w:rsidP="003E512D" w:rsidRDefault="0046015D" w14:paraId="1DB9EFF9" w14:textId="032E20FD">
            <w:pPr>
              <w:pStyle w:val="Normalutanindragellerluft"/>
              <w:spacing w:line="240" w:lineRule="exact"/>
              <w:jc w:val="right"/>
              <w:rPr>
                <w:rFonts w:asciiTheme="majorHAnsi" w:hAnsiTheme="majorHAnsi" w:cstheme="majorHAnsi"/>
                <w:b/>
                <w:sz w:val="20"/>
                <w:szCs w:val="20"/>
              </w:rPr>
            </w:pPr>
            <w:r w:rsidRPr="0046015D">
              <w:rPr>
                <w:rFonts w:asciiTheme="majorHAnsi" w:hAnsiTheme="majorHAnsi" w:cstheme="majorHAnsi"/>
                <w:b/>
                <w:sz w:val="20"/>
                <w:szCs w:val="20"/>
              </w:rPr>
              <w:t>2026</w:t>
            </w:r>
          </w:p>
        </w:tc>
        <w:tc>
          <w:tcPr>
            <w:tcW w:w="1219" w:type="dxa"/>
            <w:tcBorders>
              <w:top w:val="single" w:color="auto" w:sz="4" w:space="0"/>
              <w:left w:val="nil"/>
              <w:bottom w:val="single" w:color="auto" w:sz="4" w:space="0"/>
              <w:right w:val="nil"/>
            </w:tcBorders>
            <w:shd w:val="clear" w:color="D8D8D8" w:fill="FFFFFF"/>
            <w:noWrap/>
            <w:vAlign w:val="bottom"/>
            <w:hideMark/>
          </w:tcPr>
          <w:p w:rsidRPr="0046015D" w:rsidR="0046015D" w:rsidP="003E512D" w:rsidRDefault="0046015D" w14:paraId="0137EE04" w14:textId="6ECBB7CE">
            <w:pPr>
              <w:pStyle w:val="Normalutanindragellerluft"/>
              <w:spacing w:line="240" w:lineRule="exact"/>
              <w:jc w:val="right"/>
              <w:rPr>
                <w:rFonts w:asciiTheme="majorHAnsi" w:hAnsiTheme="majorHAnsi" w:cstheme="majorHAnsi"/>
                <w:b/>
                <w:sz w:val="20"/>
                <w:szCs w:val="20"/>
              </w:rPr>
            </w:pPr>
            <w:r w:rsidRPr="0046015D">
              <w:rPr>
                <w:rFonts w:asciiTheme="majorHAnsi" w:hAnsiTheme="majorHAnsi" w:cstheme="majorHAnsi"/>
                <w:b/>
                <w:sz w:val="20"/>
                <w:szCs w:val="20"/>
              </w:rPr>
              <w:t>2027</w:t>
            </w:r>
          </w:p>
        </w:tc>
        <w:tc>
          <w:tcPr>
            <w:tcW w:w="1218" w:type="dxa"/>
            <w:tcBorders>
              <w:top w:val="single" w:color="auto" w:sz="4" w:space="0"/>
              <w:left w:val="nil"/>
              <w:bottom w:val="single" w:color="auto" w:sz="4" w:space="0"/>
              <w:right w:val="nil"/>
            </w:tcBorders>
            <w:shd w:val="clear" w:color="D8D8D8" w:fill="FFFFFF"/>
            <w:noWrap/>
            <w:vAlign w:val="bottom"/>
            <w:hideMark/>
          </w:tcPr>
          <w:p w:rsidRPr="0046015D" w:rsidR="0046015D" w:rsidP="003E512D" w:rsidRDefault="0046015D" w14:paraId="59B2B8AA" w14:textId="69EF65C2">
            <w:pPr>
              <w:pStyle w:val="Normalutanindragellerluft"/>
              <w:spacing w:line="240" w:lineRule="exact"/>
              <w:jc w:val="right"/>
              <w:rPr>
                <w:rFonts w:asciiTheme="majorHAnsi" w:hAnsiTheme="majorHAnsi" w:cstheme="majorHAnsi"/>
                <w:b/>
                <w:sz w:val="20"/>
                <w:szCs w:val="20"/>
              </w:rPr>
            </w:pPr>
            <w:r w:rsidRPr="0046015D">
              <w:rPr>
                <w:rFonts w:asciiTheme="majorHAnsi" w:hAnsiTheme="majorHAnsi" w:cstheme="majorHAnsi"/>
                <w:b/>
                <w:sz w:val="20"/>
                <w:szCs w:val="20"/>
              </w:rPr>
              <w:t>2028</w:t>
            </w:r>
          </w:p>
        </w:tc>
      </w:tr>
      <w:tr w:rsidRPr="0046015D" w:rsidR="000928B7" w:rsidTr="001E3CEE" w14:paraId="325553C9" w14:textId="77777777">
        <w:trPr>
          <w:trHeight w:val="330"/>
        </w:trPr>
        <w:tc>
          <w:tcPr>
            <w:tcW w:w="5103" w:type="dxa"/>
            <w:gridSpan w:val="3"/>
            <w:tcBorders>
              <w:top w:val="single" w:color="auto" w:sz="4" w:space="0"/>
              <w:left w:val="nil"/>
              <w:right w:val="nil"/>
            </w:tcBorders>
            <w:shd w:val="clear" w:color="D8D8D8" w:fill="FFFFFF"/>
            <w:noWrap/>
            <w:vAlign w:val="bottom"/>
            <w:hideMark/>
          </w:tcPr>
          <w:p w:rsidRPr="0046015D" w:rsidR="000928B7" w:rsidP="000C0259" w:rsidRDefault="000928B7" w14:paraId="4EFCB02F" w14:textId="77777777">
            <w:pPr>
              <w:pStyle w:val="Normalutanindragellerluft"/>
              <w:spacing w:before="240" w:line="240" w:lineRule="exact"/>
              <w:rPr>
                <w:rFonts w:asciiTheme="majorHAnsi" w:hAnsiTheme="majorHAnsi" w:cstheme="majorHAnsi"/>
                <w:b/>
                <w:bCs/>
                <w:sz w:val="20"/>
                <w:szCs w:val="20"/>
              </w:rPr>
            </w:pPr>
            <w:r w:rsidRPr="0046015D">
              <w:rPr>
                <w:rFonts w:asciiTheme="majorHAnsi" w:hAnsiTheme="majorHAnsi" w:cstheme="majorHAnsi"/>
                <w:b/>
                <w:bCs/>
                <w:sz w:val="20"/>
                <w:szCs w:val="20"/>
              </w:rPr>
              <w:t>Jobb och växande företag</w:t>
            </w:r>
          </w:p>
        </w:tc>
        <w:tc>
          <w:tcPr>
            <w:tcW w:w="965" w:type="dxa"/>
            <w:tcBorders>
              <w:top w:val="single" w:color="auto" w:sz="4" w:space="0"/>
              <w:left w:val="nil"/>
              <w:right w:val="nil"/>
            </w:tcBorders>
            <w:shd w:val="clear" w:color="D8D8D8" w:fill="FFFFFF"/>
            <w:noWrap/>
            <w:tcMar>
              <w:left w:w="0" w:type="dxa"/>
              <w:right w:w="0" w:type="dxa"/>
            </w:tcMar>
            <w:vAlign w:val="bottom"/>
            <w:hideMark/>
          </w:tcPr>
          <w:p w:rsidRPr="0046015D" w:rsidR="000928B7" w:rsidP="003E512D" w:rsidRDefault="000928B7" w14:paraId="4EFFDAA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single" w:color="auto" w:sz="4" w:space="0"/>
              <w:left w:val="nil"/>
              <w:right w:val="nil"/>
            </w:tcBorders>
            <w:shd w:val="clear" w:color="D8D8D8" w:fill="FFFFFF"/>
            <w:noWrap/>
            <w:vAlign w:val="bottom"/>
            <w:hideMark/>
          </w:tcPr>
          <w:p w:rsidRPr="0046015D" w:rsidR="000928B7" w:rsidP="003E512D" w:rsidRDefault="000928B7" w14:paraId="48753CB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single" w:color="auto" w:sz="4" w:space="0"/>
              <w:left w:val="nil"/>
              <w:right w:val="nil"/>
            </w:tcBorders>
            <w:shd w:val="clear" w:color="D8D8D8" w:fill="FFFFFF"/>
            <w:noWrap/>
            <w:vAlign w:val="bottom"/>
            <w:hideMark/>
          </w:tcPr>
          <w:p w:rsidRPr="0046015D" w:rsidR="000928B7" w:rsidP="003E512D" w:rsidRDefault="000928B7" w14:paraId="54A7542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76A16514" w14:textId="77777777">
        <w:trPr>
          <w:trHeight w:val="315"/>
        </w:trPr>
        <w:tc>
          <w:tcPr>
            <w:tcW w:w="5103" w:type="dxa"/>
            <w:gridSpan w:val="3"/>
            <w:tcBorders>
              <w:left w:val="nil"/>
              <w:bottom w:val="nil"/>
              <w:right w:val="nil"/>
            </w:tcBorders>
            <w:shd w:val="clear" w:color="D8D8D8" w:fill="FFFFFF"/>
            <w:noWrap/>
            <w:vAlign w:val="bottom"/>
            <w:hideMark/>
          </w:tcPr>
          <w:p w:rsidRPr="0046015D" w:rsidR="000928B7" w:rsidP="00F23FA5" w:rsidRDefault="000928B7" w14:paraId="601EBB8A" w14:textId="050728A9">
            <w:pPr>
              <w:pStyle w:val="Normalutanindragellerluft"/>
              <w:spacing w:before="240" w:line="240" w:lineRule="exact"/>
              <w:rPr>
                <w:rFonts w:asciiTheme="majorHAnsi" w:hAnsiTheme="majorHAnsi" w:cstheme="majorHAnsi"/>
                <w:i/>
                <w:iCs/>
                <w:sz w:val="20"/>
                <w:szCs w:val="20"/>
              </w:rPr>
            </w:pPr>
            <w:r w:rsidRPr="0046015D">
              <w:rPr>
                <w:rFonts w:asciiTheme="majorHAnsi" w:hAnsiTheme="majorHAnsi" w:cstheme="majorHAnsi"/>
                <w:i/>
                <w:iCs/>
                <w:sz w:val="20"/>
                <w:szCs w:val="20"/>
              </w:rPr>
              <w:t xml:space="preserve">Sänkta kostnader </w:t>
            </w:r>
            <w:r w:rsidRPr="0046015D" w:rsidR="00B81960">
              <w:rPr>
                <w:rFonts w:asciiTheme="majorHAnsi" w:hAnsiTheme="majorHAnsi" w:cstheme="majorHAnsi"/>
                <w:i/>
                <w:iCs/>
                <w:sz w:val="20"/>
                <w:szCs w:val="20"/>
              </w:rPr>
              <w:t>–</w:t>
            </w:r>
            <w:r w:rsidRPr="0046015D">
              <w:rPr>
                <w:rFonts w:asciiTheme="majorHAnsi" w:hAnsiTheme="majorHAnsi" w:cstheme="majorHAnsi"/>
                <w:i/>
                <w:iCs/>
                <w:sz w:val="20"/>
                <w:szCs w:val="20"/>
              </w:rPr>
              <w:t xml:space="preserve"> sänkta skatter</w:t>
            </w:r>
          </w:p>
        </w:tc>
        <w:tc>
          <w:tcPr>
            <w:tcW w:w="965" w:type="dxa"/>
            <w:tcBorders>
              <w:left w:val="nil"/>
              <w:bottom w:val="nil"/>
              <w:right w:val="nil"/>
            </w:tcBorders>
            <w:shd w:val="clear" w:color="D8D8D8" w:fill="FFFFFF"/>
            <w:noWrap/>
            <w:tcMar>
              <w:left w:w="0" w:type="dxa"/>
              <w:right w:w="0" w:type="dxa"/>
            </w:tcMar>
            <w:vAlign w:val="bottom"/>
            <w:hideMark/>
          </w:tcPr>
          <w:p w:rsidRPr="0046015D" w:rsidR="000928B7" w:rsidP="003E512D" w:rsidRDefault="000928B7" w14:paraId="160D824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left w:val="nil"/>
              <w:bottom w:val="nil"/>
              <w:right w:val="nil"/>
            </w:tcBorders>
            <w:shd w:val="clear" w:color="D8D8D8" w:fill="FFFFFF"/>
            <w:noWrap/>
            <w:vAlign w:val="bottom"/>
            <w:hideMark/>
          </w:tcPr>
          <w:p w:rsidRPr="0046015D" w:rsidR="000928B7" w:rsidP="003E512D" w:rsidRDefault="000928B7" w14:paraId="1F4C0C9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left w:val="nil"/>
              <w:bottom w:val="nil"/>
              <w:right w:val="nil"/>
            </w:tcBorders>
            <w:shd w:val="clear" w:color="D8D8D8" w:fill="FFFFFF"/>
            <w:noWrap/>
            <w:vAlign w:val="bottom"/>
            <w:hideMark/>
          </w:tcPr>
          <w:p w:rsidRPr="0046015D" w:rsidR="000928B7" w:rsidP="003E512D" w:rsidRDefault="000928B7" w14:paraId="438C40D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11DF9AA5"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28AFA7B4" w14:textId="5F5E9F28">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Slopad arbetsgivaravgift för små, växande företag </w:t>
            </w:r>
            <w:r w:rsidR="001E3CEE">
              <w:rPr>
                <w:rFonts w:asciiTheme="majorHAnsi" w:hAnsiTheme="majorHAnsi" w:cstheme="majorHAnsi"/>
                <w:sz w:val="20"/>
                <w:szCs w:val="20"/>
              </w:rPr>
              <w:br/>
            </w:r>
            <w:r w:rsidRPr="0046015D">
              <w:rPr>
                <w:rFonts w:asciiTheme="majorHAnsi" w:hAnsiTheme="majorHAnsi" w:cstheme="majorHAnsi"/>
                <w:sz w:val="20"/>
                <w:szCs w:val="20"/>
              </w:rPr>
              <w:t>(första 10 anställda)</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75C16C8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1 100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186E0DA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1 450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510D9A2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1 450 </w:t>
            </w:r>
          </w:p>
        </w:tc>
      </w:tr>
      <w:tr w:rsidRPr="0046015D" w:rsidR="000928B7" w:rsidTr="00ED6573" w14:paraId="4745978D" w14:textId="77777777">
        <w:trPr>
          <w:trHeight w:val="315"/>
        </w:trPr>
        <w:tc>
          <w:tcPr>
            <w:tcW w:w="4998" w:type="dxa"/>
            <w:gridSpan w:val="2"/>
            <w:tcBorders>
              <w:top w:val="nil"/>
              <w:left w:val="nil"/>
              <w:bottom w:val="nil"/>
              <w:right w:val="nil"/>
            </w:tcBorders>
            <w:shd w:val="clear" w:color="000000" w:fill="FFFFFF"/>
            <w:vAlign w:val="bottom"/>
            <w:hideMark/>
          </w:tcPr>
          <w:p w:rsidRPr="0046015D" w:rsidR="000928B7" w:rsidP="0046015D" w:rsidRDefault="000928B7" w14:paraId="4A3C6290"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Slopad arbetsgivaravgift för ingångslöner och unga</w:t>
            </w:r>
          </w:p>
        </w:tc>
        <w:tc>
          <w:tcPr>
            <w:tcW w:w="1070" w:type="dxa"/>
            <w:gridSpan w:val="2"/>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099E181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10 135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110FD64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10 000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279CD93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10 000 </w:t>
            </w:r>
          </w:p>
        </w:tc>
      </w:tr>
      <w:tr w:rsidRPr="0046015D" w:rsidR="000928B7" w:rsidTr="001E3CEE" w14:paraId="25290B5B"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53D3D922"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Slopad arbetsgivaravgift för långtidsarbetslösa</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013DD03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2 050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3B6864F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2 300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2EF5C23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2 300 </w:t>
            </w:r>
          </w:p>
        </w:tc>
      </w:tr>
      <w:tr w:rsidRPr="0046015D" w:rsidR="000928B7" w:rsidTr="001E3CEE" w14:paraId="35A916AB"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32A56532"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Avlasta sjuklönekostnader för småföretag (högkostnadsskydd)</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0E27FF6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700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2F7E4D9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1 300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1B7369A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1 400 </w:t>
            </w:r>
          </w:p>
        </w:tc>
      </w:tr>
      <w:tr w:rsidRPr="0046015D" w:rsidR="000928B7" w:rsidTr="001E3CEE" w14:paraId="2EB75FEF"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32D76049"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Lägre kostnader för egenföretagare (lägre egenavgift)</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0B9592E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85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0431A59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160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7FA9C35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225 </w:t>
            </w:r>
          </w:p>
        </w:tc>
      </w:tr>
      <w:tr w:rsidRPr="0046015D" w:rsidR="000928B7" w:rsidTr="001E3CEE" w14:paraId="19F068EF"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4BE81563"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Regelförenkling och halverade tillståndsprocesser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1894E5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2B8EE4C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23EB6E3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60 </w:t>
            </w:r>
          </w:p>
        </w:tc>
      </w:tr>
      <w:tr w:rsidRPr="0046015D" w:rsidR="000928B7" w:rsidTr="001E3CEE" w14:paraId="4738C6A7"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36F665B4"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Utökad skattesänkning för låga inkomster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5A86BC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1 900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493C874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1 900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321E15D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1 900 </w:t>
            </w:r>
          </w:p>
        </w:tc>
      </w:tr>
      <w:tr w:rsidRPr="0046015D" w:rsidR="000928B7" w:rsidTr="001E3CEE" w14:paraId="6ED1AE13" w14:textId="77777777">
        <w:trPr>
          <w:trHeight w:val="315"/>
        </w:trPr>
        <w:tc>
          <w:tcPr>
            <w:tcW w:w="5103" w:type="dxa"/>
            <w:gridSpan w:val="3"/>
            <w:tcBorders>
              <w:top w:val="nil"/>
              <w:left w:val="nil"/>
              <w:bottom w:val="nil"/>
              <w:right w:val="nil"/>
            </w:tcBorders>
            <w:shd w:val="clear" w:color="D8D8D8" w:fill="FFFFFF"/>
            <w:noWrap/>
            <w:vAlign w:val="bottom"/>
            <w:hideMark/>
          </w:tcPr>
          <w:p w:rsidRPr="003E512D" w:rsidR="000928B7" w:rsidP="00957466" w:rsidRDefault="000928B7" w14:paraId="73CC8A93" w14:textId="77777777">
            <w:pPr>
              <w:pStyle w:val="Normalutanindragellerluft"/>
              <w:spacing w:before="240" w:line="240" w:lineRule="exact"/>
              <w:rPr>
                <w:rFonts w:asciiTheme="majorHAnsi" w:hAnsiTheme="majorHAnsi" w:cstheme="majorHAnsi"/>
                <w:i/>
                <w:iCs/>
                <w:sz w:val="20"/>
                <w:szCs w:val="20"/>
              </w:rPr>
            </w:pPr>
            <w:r w:rsidRPr="003E512D">
              <w:rPr>
                <w:rFonts w:asciiTheme="majorHAnsi" w:hAnsiTheme="majorHAnsi" w:cstheme="majorHAnsi"/>
                <w:i/>
                <w:iCs/>
                <w:sz w:val="20"/>
                <w:szCs w:val="20"/>
              </w:rPr>
              <w:t>Kompetens, integration och innovation</w:t>
            </w:r>
          </w:p>
        </w:tc>
        <w:tc>
          <w:tcPr>
            <w:tcW w:w="965" w:type="dxa"/>
            <w:tcBorders>
              <w:top w:val="nil"/>
              <w:left w:val="nil"/>
              <w:bottom w:val="nil"/>
              <w:right w:val="nil"/>
            </w:tcBorders>
            <w:shd w:val="clear" w:color="D8D8D8" w:fill="FFFFFF"/>
            <w:noWrap/>
            <w:tcMar>
              <w:left w:w="0" w:type="dxa"/>
              <w:right w:w="0" w:type="dxa"/>
            </w:tcMar>
            <w:vAlign w:val="bottom"/>
            <w:hideMark/>
          </w:tcPr>
          <w:p w:rsidRPr="0046015D" w:rsidR="000928B7" w:rsidP="003E512D" w:rsidRDefault="000928B7" w14:paraId="08ED0FE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D8D8D8" w:fill="FFFFFF"/>
            <w:noWrap/>
            <w:vAlign w:val="bottom"/>
            <w:hideMark/>
          </w:tcPr>
          <w:p w:rsidRPr="0046015D" w:rsidR="000928B7" w:rsidP="003E512D" w:rsidRDefault="000928B7" w14:paraId="0987FD5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bottom w:val="nil"/>
              <w:right w:val="nil"/>
            </w:tcBorders>
            <w:shd w:val="clear" w:color="D8D8D8" w:fill="FFFFFF"/>
            <w:noWrap/>
            <w:vAlign w:val="bottom"/>
            <w:hideMark/>
          </w:tcPr>
          <w:p w:rsidRPr="0046015D" w:rsidR="000928B7" w:rsidP="003E512D" w:rsidRDefault="000928B7" w14:paraId="410EC61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2C011C16"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7D1013AC"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AI-stipendier för elitforskare och FoU</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6CCFA89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1 050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7583937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1 050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53BD9B7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1 050 </w:t>
            </w:r>
          </w:p>
        </w:tc>
      </w:tr>
      <w:tr w:rsidRPr="0046015D" w:rsidR="000928B7" w:rsidTr="001E3CEE" w14:paraId="5F4125D8"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419F5042"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Nystartsår för tusentals fler i arbetskraften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7D6CCC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267A5E6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3F84A88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r>
      <w:tr w:rsidRPr="0046015D" w:rsidR="000928B7" w:rsidTr="001E3CEE" w14:paraId="315EFBB3"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6155A629"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Jobbsvenska</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DD452C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45796F7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5EB719A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200 </w:t>
            </w:r>
          </w:p>
        </w:tc>
      </w:tr>
      <w:tr w:rsidRPr="0046015D" w:rsidR="000928B7" w:rsidTr="00D0414B" w14:paraId="08141C07" w14:textId="77777777">
        <w:trPr>
          <w:trHeight w:val="315"/>
        </w:trPr>
        <w:tc>
          <w:tcPr>
            <w:tcW w:w="5103" w:type="dxa"/>
            <w:gridSpan w:val="3"/>
            <w:tcBorders>
              <w:top w:val="nil"/>
              <w:left w:val="nil"/>
              <w:right w:val="nil"/>
            </w:tcBorders>
            <w:shd w:val="clear" w:color="000000" w:fill="FFFFFF"/>
            <w:tcMar>
              <w:right w:w="0" w:type="dxa"/>
            </w:tcMar>
            <w:vAlign w:val="bottom"/>
            <w:hideMark/>
          </w:tcPr>
          <w:p w:rsidRPr="0046015D" w:rsidR="000928B7" w:rsidP="000C0259" w:rsidRDefault="000928B7" w14:paraId="23EABD13" w14:textId="1BBD3C60">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Yrkeshögskolan, </w:t>
            </w:r>
            <w:r w:rsidRPr="0046015D" w:rsidR="00B81960">
              <w:rPr>
                <w:rFonts w:asciiTheme="majorHAnsi" w:hAnsiTheme="majorHAnsi" w:cstheme="majorHAnsi"/>
                <w:sz w:val="20"/>
                <w:szCs w:val="20"/>
              </w:rPr>
              <w:t>n</w:t>
            </w:r>
            <w:r w:rsidRPr="0046015D">
              <w:rPr>
                <w:rFonts w:asciiTheme="majorHAnsi" w:hAnsiTheme="majorHAnsi" w:cstheme="majorHAnsi"/>
                <w:sz w:val="20"/>
                <w:szCs w:val="20"/>
              </w:rPr>
              <w:t>ationella yrkesprogram och branschskolor</w:t>
            </w:r>
          </w:p>
        </w:tc>
        <w:tc>
          <w:tcPr>
            <w:tcW w:w="965" w:type="dxa"/>
            <w:tcBorders>
              <w:top w:val="nil"/>
              <w:left w:val="nil"/>
              <w:right w:val="nil"/>
            </w:tcBorders>
            <w:shd w:val="clear" w:color="000000" w:fill="FFFFFF"/>
            <w:noWrap/>
            <w:tcMar>
              <w:left w:w="0" w:type="dxa"/>
              <w:right w:w="0" w:type="dxa"/>
            </w:tcMar>
            <w:vAlign w:val="bottom"/>
            <w:hideMark/>
          </w:tcPr>
          <w:p w:rsidRPr="0046015D" w:rsidR="000928B7" w:rsidP="000C0259" w:rsidRDefault="000928B7" w14:paraId="7F643A7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178 </w:t>
            </w:r>
          </w:p>
        </w:tc>
        <w:tc>
          <w:tcPr>
            <w:tcW w:w="1219" w:type="dxa"/>
            <w:tcBorders>
              <w:top w:val="nil"/>
              <w:left w:val="nil"/>
              <w:right w:val="nil"/>
            </w:tcBorders>
            <w:shd w:val="clear" w:color="000000" w:fill="FFFFFF"/>
            <w:noWrap/>
            <w:vAlign w:val="bottom"/>
            <w:hideMark/>
          </w:tcPr>
          <w:p w:rsidRPr="0046015D" w:rsidR="000928B7" w:rsidP="000C0259" w:rsidRDefault="000928B7" w14:paraId="4324131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178 </w:t>
            </w:r>
          </w:p>
        </w:tc>
        <w:tc>
          <w:tcPr>
            <w:tcW w:w="1218" w:type="dxa"/>
            <w:tcBorders>
              <w:top w:val="nil"/>
              <w:left w:val="nil"/>
              <w:right w:val="nil"/>
            </w:tcBorders>
            <w:shd w:val="clear" w:color="000000" w:fill="FFFFFF"/>
            <w:noWrap/>
            <w:vAlign w:val="bottom"/>
            <w:hideMark/>
          </w:tcPr>
          <w:p w:rsidRPr="0046015D" w:rsidR="000928B7" w:rsidP="000C0259" w:rsidRDefault="000928B7" w14:paraId="59FE33B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178 </w:t>
            </w:r>
          </w:p>
        </w:tc>
      </w:tr>
      <w:tr w:rsidRPr="0046015D" w:rsidR="000928B7" w:rsidTr="001E3CEE" w14:paraId="17894547" w14:textId="77777777">
        <w:trPr>
          <w:trHeight w:val="330"/>
        </w:trPr>
        <w:tc>
          <w:tcPr>
            <w:tcW w:w="5103" w:type="dxa"/>
            <w:gridSpan w:val="3"/>
            <w:tcBorders>
              <w:top w:val="nil"/>
              <w:left w:val="nil"/>
              <w:right w:val="nil"/>
            </w:tcBorders>
            <w:shd w:val="clear" w:color="D8D8D8" w:fill="FFFFFF"/>
            <w:noWrap/>
            <w:vAlign w:val="bottom"/>
            <w:hideMark/>
          </w:tcPr>
          <w:p w:rsidRPr="003E512D" w:rsidR="000928B7" w:rsidP="000C0259" w:rsidRDefault="000928B7" w14:paraId="6B2AA749" w14:textId="3B371B15">
            <w:pPr>
              <w:pStyle w:val="Normalutanindragellerluft"/>
              <w:spacing w:before="240" w:line="240" w:lineRule="exact"/>
              <w:rPr>
                <w:rFonts w:asciiTheme="majorHAnsi" w:hAnsiTheme="majorHAnsi" w:cstheme="majorHAnsi"/>
                <w:b/>
                <w:bCs/>
                <w:sz w:val="20"/>
                <w:szCs w:val="20"/>
              </w:rPr>
            </w:pPr>
            <w:r w:rsidRPr="003E512D">
              <w:rPr>
                <w:rFonts w:asciiTheme="majorHAnsi" w:hAnsiTheme="majorHAnsi" w:cstheme="majorHAnsi"/>
                <w:b/>
                <w:bCs/>
                <w:sz w:val="20"/>
                <w:szCs w:val="20"/>
              </w:rPr>
              <w:t xml:space="preserve">En klimatplan för Sverige </w:t>
            </w:r>
            <w:r w:rsidRPr="003E512D" w:rsidR="00B81960">
              <w:rPr>
                <w:rFonts w:asciiTheme="majorHAnsi" w:hAnsiTheme="majorHAnsi" w:cstheme="majorHAnsi"/>
                <w:b/>
                <w:bCs/>
                <w:sz w:val="20"/>
                <w:szCs w:val="20"/>
              </w:rPr>
              <w:t>–</w:t>
            </w:r>
            <w:r w:rsidRPr="003E512D">
              <w:rPr>
                <w:rFonts w:asciiTheme="majorHAnsi" w:hAnsiTheme="majorHAnsi" w:cstheme="majorHAnsi"/>
                <w:b/>
                <w:bCs/>
                <w:sz w:val="20"/>
                <w:szCs w:val="20"/>
              </w:rPr>
              <w:t xml:space="preserve"> bilen, boendet, industrin</w:t>
            </w:r>
          </w:p>
        </w:tc>
        <w:tc>
          <w:tcPr>
            <w:tcW w:w="965" w:type="dxa"/>
            <w:tcBorders>
              <w:top w:val="nil"/>
              <w:left w:val="nil"/>
              <w:right w:val="nil"/>
            </w:tcBorders>
            <w:shd w:val="clear" w:color="D8D8D8" w:fill="FFFFFF"/>
            <w:noWrap/>
            <w:tcMar>
              <w:left w:w="0" w:type="dxa"/>
              <w:right w:w="0" w:type="dxa"/>
            </w:tcMar>
            <w:vAlign w:val="bottom"/>
            <w:hideMark/>
          </w:tcPr>
          <w:p w:rsidRPr="0046015D" w:rsidR="000928B7" w:rsidP="003E512D" w:rsidRDefault="000928B7" w14:paraId="5E60928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right w:val="nil"/>
            </w:tcBorders>
            <w:shd w:val="clear" w:color="D8D8D8" w:fill="FFFFFF"/>
            <w:noWrap/>
            <w:vAlign w:val="bottom"/>
            <w:hideMark/>
          </w:tcPr>
          <w:p w:rsidRPr="0046015D" w:rsidR="000928B7" w:rsidP="003E512D" w:rsidRDefault="000928B7" w14:paraId="39E149C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right w:val="nil"/>
            </w:tcBorders>
            <w:shd w:val="clear" w:color="D8D8D8" w:fill="FFFFFF"/>
            <w:noWrap/>
            <w:vAlign w:val="bottom"/>
            <w:hideMark/>
          </w:tcPr>
          <w:p w:rsidRPr="0046015D" w:rsidR="000928B7" w:rsidP="003E512D" w:rsidRDefault="000928B7" w14:paraId="12D8859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4A5C0FD3"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13598C" w:rsidRDefault="000928B7" w14:paraId="11D7F789" w14:textId="77777777">
            <w:pPr>
              <w:pStyle w:val="Normalutanindragellerluft"/>
              <w:spacing w:before="120" w:line="240" w:lineRule="exact"/>
              <w:rPr>
                <w:rFonts w:asciiTheme="majorHAnsi" w:hAnsiTheme="majorHAnsi" w:cstheme="majorHAnsi"/>
                <w:sz w:val="20"/>
                <w:szCs w:val="20"/>
              </w:rPr>
            </w:pPr>
            <w:r w:rsidRPr="0046015D">
              <w:rPr>
                <w:rFonts w:asciiTheme="majorHAnsi" w:hAnsiTheme="majorHAnsi" w:cstheme="majorHAnsi"/>
                <w:sz w:val="20"/>
                <w:szCs w:val="20"/>
              </w:rPr>
              <w:t xml:space="preserve">Miljöleasing och folkbonus så att alla kan byta till miljöbilar </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54000F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4 000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2371AE1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5 000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5B2F8DB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5 000 </w:t>
            </w:r>
          </w:p>
        </w:tc>
      </w:tr>
      <w:tr w:rsidRPr="0046015D" w:rsidR="000928B7" w:rsidTr="001E3CEE" w14:paraId="2BD52723"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48D7FEE6"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Fler och snabbare klimatpremier för lätta och tunga lastbilar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15A90F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2A779A7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496E699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r>
      <w:tr w:rsidRPr="0046015D" w:rsidR="000928B7" w:rsidTr="001E3CEE" w14:paraId="05ABE035"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2B4B316C"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Strategisk reserv av biodrivmedel för fossilfrihet och beredskap</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7EB3CF8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532E53D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750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3352AC6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1 250 </w:t>
            </w:r>
          </w:p>
        </w:tc>
      </w:tr>
      <w:tr w:rsidRPr="0046015D" w:rsidR="000928B7" w:rsidTr="001E3CEE" w14:paraId="46E4F5FD"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2DC4F200"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Fossilfritt flyg, särskilda insatser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7784ABE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37C4EA0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185318A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r>
      <w:tr w:rsidRPr="0046015D" w:rsidR="000928B7" w:rsidTr="001E3CEE" w14:paraId="5BD8D45D"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58BDBD68"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Stärkt kollektivtrafik</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0218181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71613E5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3AA15F7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r>
      <w:tr w:rsidRPr="0046015D" w:rsidR="000928B7" w:rsidTr="001E3CEE" w14:paraId="54BD9F05"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2857D618"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Smarta uppvärmda hem, grönt avdrag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4CBD162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0D08DD2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2818A6A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r>
      <w:tr w:rsidRPr="0046015D" w:rsidR="000928B7" w:rsidTr="001E3CEE" w14:paraId="04F9FD87"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098A5A90"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Industriklivet breddat till gröna innovationer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BC0EE5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653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5383BFD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700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0063853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700 </w:t>
            </w:r>
          </w:p>
        </w:tc>
      </w:tr>
      <w:tr w:rsidRPr="0046015D" w:rsidR="000928B7" w:rsidTr="001E3CEE" w14:paraId="039DCF9D" w14:textId="77777777">
        <w:trPr>
          <w:trHeight w:val="315"/>
        </w:trPr>
        <w:tc>
          <w:tcPr>
            <w:tcW w:w="5103" w:type="dxa"/>
            <w:gridSpan w:val="3"/>
            <w:tcBorders>
              <w:top w:val="nil"/>
              <w:left w:val="nil"/>
              <w:bottom w:val="nil"/>
              <w:right w:val="nil"/>
            </w:tcBorders>
            <w:shd w:val="clear" w:color="D8D8D8" w:fill="FFFFFF"/>
            <w:noWrap/>
            <w:vAlign w:val="bottom"/>
            <w:hideMark/>
          </w:tcPr>
          <w:p w:rsidRPr="003E512D" w:rsidR="000928B7" w:rsidP="00957466" w:rsidRDefault="000928B7" w14:paraId="4EF74773" w14:textId="77777777">
            <w:pPr>
              <w:pStyle w:val="Normalutanindragellerluft"/>
              <w:spacing w:before="240" w:line="240" w:lineRule="exact"/>
              <w:rPr>
                <w:rFonts w:asciiTheme="majorHAnsi" w:hAnsiTheme="majorHAnsi" w:cstheme="majorHAnsi"/>
                <w:i/>
                <w:iCs/>
                <w:sz w:val="20"/>
                <w:szCs w:val="20"/>
              </w:rPr>
            </w:pPr>
            <w:r w:rsidRPr="003E512D">
              <w:rPr>
                <w:rFonts w:asciiTheme="majorHAnsi" w:hAnsiTheme="majorHAnsi" w:cstheme="majorHAnsi"/>
                <w:i/>
                <w:iCs/>
                <w:sz w:val="20"/>
                <w:szCs w:val="20"/>
              </w:rPr>
              <w:t>Mer och billigare grön el</w:t>
            </w:r>
          </w:p>
        </w:tc>
        <w:tc>
          <w:tcPr>
            <w:tcW w:w="965" w:type="dxa"/>
            <w:tcBorders>
              <w:top w:val="nil"/>
              <w:left w:val="nil"/>
              <w:bottom w:val="nil"/>
              <w:right w:val="nil"/>
            </w:tcBorders>
            <w:shd w:val="clear" w:color="D8D8D8" w:fill="FFFFFF"/>
            <w:noWrap/>
            <w:tcMar>
              <w:left w:w="0" w:type="dxa"/>
              <w:right w:w="0" w:type="dxa"/>
            </w:tcMar>
            <w:vAlign w:val="bottom"/>
            <w:hideMark/>
          </w:tcPr>
          <w:p w:rsidRPr="0046015D" w:rsidR="000928B7" w:rsidP="003E512D" w:rsidRDefault="000928B7" w14:paraId="7F7CECC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D8D8D8" w:fill="FFFFFF"/>
            <w:noWrap/>
            <w:vAlign w:val="bottom"/>
            <w:hideMark/>
          </w:tcPr>
          <w:p w:rsidRPr="0046015D" w:rsidR="000928B7" w:rsidP="003E512D" w:rsidRDefault="000928B7" w14:paraId="76938A1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bottom w:val="nil"/>
              <w:right w:val="nil"/>
            </w:tcBorders>
            <w:shd w:val="clear" w:color="D8D8D8" w:fill="FFFFFF"/>
            <w:noWrap/>
            <w:vAlign w:val="bottom"/>
            <w:hideMark/>
          </w:tcPr>
          <w:p w:rsidRPr="0046015D" w:rsidR="000928B7" w:rsidP="003E512D" w:rsidRDefault="000928B7" w14:paraId="1526913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653705F2"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58326B56"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Återföring av vindkraftsskatt till kommunerna, fullt ut och permanent</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14CB00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160940E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7C0BA14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r>
      <w:tr w:rsidRPr="0046015D" w:rsidR="000928B7" w:rsidTr="001E3CEE" w14:paraId="2F001A98"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0AEBF726"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Bygg kablarna, teknikneutral ersättning för anslutning ny elproduktion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975254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900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3E24D32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1 600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25C5C41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1 900 </w:t>
            </w:r>
          </w:p>
        </w:tc>
      </w:tr>
      <w:tr w:rsidRPr="0046015D" w:rsidR="000928B7" w:rsidTr="001E3CEE" w14:paraId="1548F62A"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3208FF34"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Skattefri batterilagring för billigare el</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E333A6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190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2E53F9A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669C4D2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310 </w:t>
            </w:r>
          </w:p>
        </w:tc>
      </w:tr>
      <w:tr w:rsidRPr="0046015D" w:rsidR="000928B7" w:rsidTr="001E3CEE" w14:paraId="1E34FD86" w14:textId="77777777">
        <w:trPr>
          <w:trHeight w:val="315"/>
        </w:trPr>
        <w:tc>
          <w:tcPr>
            <w:tcW w:w="5103" w:type="dxa"/>
            <w:gridSpan w:val="3"/>
            <w:tcBorders>
              <w:top w:val="nil"/>
              <w:left w:val="nil"/>
              <w:bottom w:val="nil"/>
              <w:right w:val="nil"/>
            </w:tcBorders>
            <w:shd w:val="clear" w:color="D8D8D8" w:fill="FFFFFF"/>
            <w:noWrap/>
            <w:vAlign w:val="bottom"/>
            <w:hideMark/>
          </w:tcPr>
          <w:p w:rsidRPr="003E512D" w:rsidR="000928B7" w:rsidP="00957466" w:rsidRDefault="000928B7" w14:paraId="7539F61A" w14:textId="77777777">
            <w:pPr>
              <w:pStyle w:val="Normalutanindragellerluft"/>
              <w:spacing w:before="240" w:line="240" w:lineRule="exact"/>
              <w:rPr>
                <w:rFonts w:asciiTheme="majorHAnsi" w:hAnsiTheme="majorHAnsi" w:cstheme="majorHAnsi"/>
                <w:i/>
                <w:iCs/>
                <w:sz w:val="20"/>
                <w:szCs w:val="20"/>
              </w:rPr>
            </w:pPr>
            <w:r w:rsidRPr="003E512D">
              <w:rPr>
                <w:rFonts w:asciiTheme="majorHAnsi" w:hAnsiTheme="majorHAnsi" w:cstheme="majorHAnsi"/>
                <w:i/>
                <w:iCs/>
                <w:sz w:val="20"/>
                <w:szCs w:val="20"/>
              </w:rPr>
              <w:t>Miljö och naturvård</w:t>
            </w:r>
          </w:p>
        </w:tc>
        <w:tc>
          <w:tcPr>
            <w:tcW w:w="965" w:type="dxa"/>
            <w:tcBorders>
              <w:top w:val="nil"/>
              <w:left w:val="nil"/>
              <w:bottom w:val="nil"/>
              <w:right w:val="nil"/>
            </w:tcBorders>
            <w:shd w:val="clear" w:color="D8D8D8" w:fill="FFFFFF"/>
            <w:noWrap/>
            <w:tcMar>
              <w:left w:w="0" w:type="dxa"/>
              <w:right w:w="0" w:type="dxa"/>
            </w:tcMar>
            <w:vAlign w:val="bottom"/>
            <w:hideMark/>
          </w:tcPr>
          <w:p w:rsidRPr="0046015D" w:rsidR="000928B7" w:rsidP="003E512D" w:rsidRDefault="000928B7" w14:paraId="4BA3283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D8D8D8" w:fill="FFFFFF"/>
            <w:noWrap/>
            <w:vAlign w:val="bottom"/>
            <w:hideMark/>
          </w:tcPr>
          <w:p w:rsidRPr="0046015D" w:rsidR="000928B7" w:rsidP="003E512D" w:rsidRDefault="000928B7" w14:paraId="4D4AF86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bottom w:val="nil"/>
              <w:right w:val="nil"/>
            </w:tcBorders>
            <w:shd w:val="clear" w:color="D8D8D8" w:fill="FFFFFF"/>
            <w:noWrap/>
            <w:vAlign w:val="bottom"/>
            <w:hideMark/>
          </w:tcPr>
          <w:p w:rsidRPr="0046015D" w:rsidR="000928B7" w:rsidP="003E512D" w:rsidRDefault="000928B7" w14:paraId="5027B41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440ACC94"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71EEBA5E"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Rent vatten utan PFAS</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6E70AD4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73B50DE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03E35A4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r>
      <w:tr w:rsidRPr="0046015D" w:rsidR="000928B7" w:rsidTr="001E3CEE" w14:paraId="22FEED8F"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6D57167D"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Dra inte ner på Håll Sverige Rent</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4106B99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3A0B8DC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684B120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 </w:t>
            </w:r>
          </w:p>
        </w:tc>
      </w:tr>
      <w:tr w:rsidRPr="0046015D" w:rsidR="000928B7" w:rsidTr="001E3CEE" w14:paraId="5586A516"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28EC5314"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Värdefull natur, </w:t>
            </w:r>
            <w:proofErr w:type="spellStart"/>
            <w:r w:rsidRPr="0046015D">
              <w:rPr>
                <w:rFonts w:asciiTheme="majorHAnsi" w:hAnsiTheme="majorHAnsi" w:cstheme="majorHAnsi"/>
                <w:sz w:val="20"/>
                <w:szCs w:val="20"/>
              </w:rPr>
              <w:t>invasiva</w:t>
            </w:r>
            <w:proofErr w:type="spellEnd"/>
            <w:r w:rsidRPr="0046015D">
              <w:rPr>
                <w:rFonts w:asciiTheme="majorHAnsi" w:hAnsiTheme="majorHAnsi" w:cstheme="majorHAnsi"/>
                <w:sz w:val="20"/>
                <w:szCs w:val="20"/>
              </w:rPr>
              <w:t xml:space="preserve"> arter, friluftsliv, skötsel</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0D3BEEB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4F41FB7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31599A7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r>
      <w:tr w:rsidRPr="0046015D" w:rsidR="000928B7" w:rsidTr="001E3CEE" w14:paraId="1B133C2F"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29781423"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Avskaffad kemikalieskatt på begagnad elektronik</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7EA93FB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3DFDD70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4E2FCE8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 </w:t>
            </w:r>
          </w:p>
        </w:tc>
      </w:tr>
      <w:tr w:rsidRPr="0046015D" w:rsidR="000928B7" w:rsidTr="001E3CEE" w14:paraId="3362F1B8"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4BF88574" w14:textId="1B629E69">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Textilåtervinning innovation </w:t>
            </w:r>
            <w:r w:rsidRPr="0046015D" w:rsidR="00DE65CC">
              <w:rPr>
                <w:rFonts w:asciiTheme="majorHAnsi" w:hAnsiTheme="majorHAnsi" w:cstheme="majorHAnsi"/>
                <w:sz w:val="20"/>
                <w:szCs w:val="20"/>
              </w:rPr>
              <w:t>–</w:t>
            </w:r>
            <w:r w:rsidRPr="0046015D">
              <w:rPr>
                <w:rFonts w:asciiTheme="majorHAnsi" w:hAnsiTheme="majorHAnsi" w:cstheme="majorHAnsi"/>
                <w:sz w:val="20"/>
                <w:szCs w:val="20"/>
              </w:rPr>
              <w:t xml:space="preserve"> textilkliv</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8249DB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4FC24E0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6C37CA9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r>
      <w:tr w:rsidRPr="0046015D" w:rsidR="000928B7" w:rsidTr="001E3CEE" w14:paraId="78580E58" w14:textId="77777777">
        <w:trPr>
          <w:trHeight w:val="315"/>
        </w:trPr>
        <w:tc>
          <w:tcPr>
            <w:tcW w:w="5103" w:type="dxa"/>
            <w:gridSpan w:val="3"/>
            <w:tcBorders>
              <w:top w:val="nil"/>
              <w:left w:val="nil"/>
              <w:right w:val="nil"/>
            </w:tcBorders>
            <w:shd w:val="clear" w:color="000000" w:fill="FFFFFF"/>
            <w:vAlign w:val="bottom"/>
            <w:hideMark/>
          </w:tcPr>
          <w:p w:rsidRPr="0046015D" w:rsidR="000928B7" w:rsidP="0046015D" w:rsidRDefault="000928B7" w14:paraId="75DFFFF9"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Klimatanpassning</w:t>
            </w:r>
          </w:p>
        </w:tc>
        <w:tc>
          <w:tcPr>
            <w:tcW w:w="965" w:type="dxa"/>
            <w:tcBorders>
              <w:top w:val="nil"/>
              <w:left w:val="nil"/>
              <w:right w:val="nil"/>
            </w:tcBorders>
            <w:shd w:val="clear" w:color="000000" w:fill="FFFFFF"/>
            <w:noWrap/>
            <w:tcMar>
              <w:left w:w="0" w:type="dxa"/>
              <w:right w:w="0" w:type="dxa"/>
            </w:tcMar>
            <w:vAlign w:val="bottom"/>
            <w:hideMark/>
          </w:tcPr>
          <w:p w:rsidRPr="0046015D" w:rsidR="000928B7" w:rsidP="003E512D" w:rsidRDefault="000928B7" w14:paraId="2D6BF56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9" w:type="dxa"/>
            <w:tcBorders>
              <w:top w:val="nil"/>
              <w:left w:val="nil"/>
              <w:right w:val="nil"/>
            </w:tcBorders>
            <w:shd w:val="clear" w:color="000000" w:fill="FFFFFF"/>
            <w:noWrap/>
            <w:vAlign w:val="bottom"/>
            <w:hideMark/>
          </w:tcPr>
          <w:p w:rsidRPr="0046015D" w:rsidR="000928B7" w:rsidP="003E512D" w:rsidRDefault="000928B7" w14:paraId="21B1893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8" w:type="dxa"/>
            <w:tcBorders>
              <w:top w:val="nil"/>
              <w:left w:val="nil"/>
              <w:right w:val="nil"/>
            </w:tcBorders>
            <w:shd w:val="clear" w:color="000000" w:fill="FFFFFF"/>
            <w:noWrap/>
            <w:vAlign w:val="bottom"/>
            <w:hideMark/>
          </w:tcPr>
          <w:p w:rsidRPr="0046015D" w:rsidR="000928B7" w:rsidP="003E512D" w:rsidRDefault="000928B7" w14:paraId="32EAE4C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r>
      <w:tr w:rsidRPr="0046015D" w:rsidR="009A59DE" w:rsidTr="001E3CEE" w14:paraId="4C199EF4" w14:textId="77777777">
        <w:tc>
          <w:tcPr>
            <w:tcW w:w="6068" w:type="dxa"/>
            <w:gridSpan w:val="4"/>
            <w:tcBorders>
              <w:top w:val="nil"/>
              <w:left w:val="nil"/>
              <w:right w:val="nil"/>
            </w:tcBorders>
            <w:shd w:val="clear" w:color="D8D8D8" w:fill="FFFFFF"/>
            <w:tcMar>
              <w:left w:w="85" w:type="dxa"/>
              <w:right w:w="0" w:type="dxa"/>
            </w:tcMar>
            <w:vAlign w:val="bottom"/>
            <w:hideMark/>
          </w:tcPr>
          <w:p w:rsidRPr="009A59DE" w:rsidR="009A59DE" w:rsidP="000C0259" w:rsidRDefault="009A59DE" w14:paraId="33C4F606" w14:textId="0C6F563C">
            <w:pPr>
              <w:pStyle w:val="Normalutanindragellerluft"/>
              <w:keepNext/>
              <w:keepLines/>
              <w:widowControl w:val="0"/>
              <w:spacing w:before="240" w:line="240" w:lineRule="exact"/>
              <w:rPr>
                <w:rFonts w:asciiTheme="majorHAnsi" w:hAnsiTheme="majorHAnsi" w:cstheme="majorHAnsi"/>
                <w:b/>
                <w:bCs/>
                <w:sz w:val="20"/>
                <w:szCs w:val="20"/>
              </w:rPr>
            </w:pPr>
            <w:r w:rsidRPr="003E512D">
              <w:rPr>
                <w:rFonts w:asciiTheme="majorHAnsi" w:hAnsiTheme="majorHAnsi" w:cstheme="majorHAnsi"/>
                <w:b/>
                <w:bCs/>
                <w:sz w:val="20"/>
                <w:szCs w:val="20"/>
              </w:rPr>
              <w:lastRenderedPageBreak/>
              <w:t>Investera i välfärd, infrastruktur och beredskap i hela landet</w:t>
            </w:r>
          </w:p>
        </w:tc>
        <w:tc>
          <w:tcPr>
            <w:tcW w:w="1219" w:type="dxa"/>
            <w:tcBorders>
              <w:top w:val="nil"/>
              <w:left w:val="nil"/>
              <w:right w:val="nil"/>
            </w:tcBorders>
            <w:shd w:val="clear" w:color="D8D8D8" w:fill="FFFFFF"/>
            <w:noWrap/>
            <w:vAlign w:val="bottom"/>
            <w:hideMark/>
          </w:tcPr>
          <w:p w:rsidRPr="0046015D" w:rsidR="009A59DE" w:rsidP="009A59DE" w:rsidRDefault="009A59DE" w14:paraId="261F166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right w:val="nil"/>
            </w:tcBorders>
            <w:shd w:val="clear" w:color="D8D8D8" w:fill="FFFFFF"/>
            <w:noWrap/>
            <w:vAlign w:val="bottom"/>
            <w:hideMark/>
          </w:tcPr>
          <w:p w:rsidRPr="0046015D" w:rsidR="009A59DE" w:rsidP="009A59DE" w:rsidRDefault="009A59DE" w14:paraId="11AA44A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79B2AE16" w14:textId="77777777">
        <w:trPr>
          <w:trHeight w:val="315"/>
        </w:trPr>
        <w:tc>
          <w:tcPr>
            <w:tcW w:w="5103" w:type="dxa"/>
            <w:gridSpan w:val="3"/>
            <w:tcBorders>
              <w:top w:val="nil"/>
              <w:left w:val="nil"/>
              <w:bottom w:val="nil"/>
              <w:right w:val="nil"/>
            </w:tcBorders>
            <w:shd w:val="clear" w:color="D8D8D8" w:fill="FFFFFF"/>
            <w:vAlign w:val="bottom"/>
            <w:hideMark/>
          </w:tcPr>
          <w:p w:rsidRPr="003E512D" w:rsidR="000928B7" w:rsidP="000C0259" w:rsidRDefault="000928B7" w14:paraId="7EAA4E30" w14:textId="77777777">
            <w:pPr>
              <w:pStyle w:val="Normalutanindragellerluft"/>
              <w:keepNext/>
              <w:keepLines/>
              <w:spacing w:before="240" w:line="240" w:lineRule="exact"/>
              <w:rPr>
                <w:rFonts w:asciiTheme="majorHAnsi" w:hAnsiTheme="majorHAnsi" w:cstheme="majorHAnsi"/>
                <w:i/>
                <w:iCs/>
                <w:sz w:val="20"/>
                <w:szCs w:val="20"/>
              </w:rPr>
            </w:pPr>
            <w:r w:rsidRPr="003E512D">
              <w:rPr>
                <w:rFonts w:asciiTheme="majorHAnsi" w:hAnsiTheme="majorHAnsi" w:cstheme="majorHAnsi"/>
                <w:i/>
                <w:iCs/>
                <w:sz w:val="20"/>
                <w:szCs w:val="20"/>
              </w:rPr>
              <w:t>Skola utan geografiska orättvisor</w:t>
            </w:r>
          </w:p>
        </w:tc>
        <w:tc>
          <w:tcPr>
            <w:tcW w:w="965" w:type="dxa"/>
            <w:tcBorders>
              <w:top w:val="nil"/>
              <w:left w:val="nil"/>
              <w:bottom w:val="nil"/>
              <w:right w:val="nil"/>
            </w:tcBorders>
            <w:shd w:val="clear" w:color="D8D8D8" w:fill="FFFFFF"/>
            <w:noWrap/>
            <w:tcMar>
              <w:left w:w="0" w:type="dxa"/>
              <w:right w:w="0" w:type="dxa"/>
            </w:tcMar>
            <w:vAlign w:val="bottom"/>
            <w:hideMark/>
          </w:tcPr>
          <w:p w:rsidRPr="0046015D" w:rsidR="000928B7" w:rsidP="003E512D" w:rsidRDefault="000928B7" w14:paraId="66867CB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D8D8D8" w:fill="FFFFFF"/>
            <w:noWrap/>
            <w:vAlign w:val="bottom"/>
            <w:hideMark/>
          </w:tcPr>
          <w:p w:rsidRPr="0046015D" w:rsidR="000928B7" w:rsidP="003E512D" w:rsidRDefault="000928B7" w14:paraId="506AC33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bottom w:val="nil"/>
              <w:right w:val="nil"/>
            </w:tcBorders>
            <w:shd w:val="clear" w:color="D8D8D8" w:fill="FFFFFF"/>
            <w:noWrap/>
            <w:vAlign w:val="bottom"/>
            <w:hideMark/>
          </w:tcPr>
          <w:p w:rsidRPr="0046015D" w:rsidR="000928B7" w:rsidP="003E512D" w:rsidRDefault="000928B7" w14:paraId="2ACF9C7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5BC9B169"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56CD83EB" w14:textId="3A802CE2">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Rättvisa villkor för skolan </w:t>
            </w:r>
            <w:r w:rsidRPr="0046015D" w:rsidR="00DE65CC">
              <w:rPr>
                <w:rFonts w:asciiTheme="majorHAnsi" w:hAnsiTheme="majorHAnsi" w:cstheme="majorHAnsi"/>
                <w:sz w:val="20"/>
                <w:szCs w:val="20"/>
              </w:rPr>
              <w:t>–</w:t>
            </w:r>
            <w:r w:rsidRPr="0046015D">
              <w:rPr>
                <w:rFonts w:asciiTheme="majorHAnsi" w:hAnsiTheme="majorHAnsi" w:cstheme="majorHAnsi"/>
                <w:sz w:val="20"/>
                <w:szCs w:val="20"/>
              </w:rPr>
              <w:t xml:space="preserve"> </w:t>
            </w:r>
            <w:proofErr w:type="spellStart"/>
            <w:r w:rsidRPr="0046015D">
              <w:rPr>
                <w:rFonts w:asciiTheme="majorHAnsi" w:hAnsiTheme="majorHAnsi" w:cstheme="majorHAnsi"/>
                <w:sz w:val="20"/>
                <w:szCs w:val="20"/>
              </w:rPr>
              <w:t>sektorsbidrag</w:t>
            </w:r>
            <w:proofErr w:type="spellEnd"/>
            <w:r w:rsidRPr="0046015D">
              <w:rPr>
                <w:rFonts w:asciiTheme="majorHAnsi" w:hAnsiTheme="majorHAnsi" w:cstheme="majorHAnsi"/>
                <w:sz w:val="20"/>
                <w:szCs w:val="20"/>
              </w:rPr>
              <w:t xml:space="preserve"> tillskott</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54AA70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2 000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3BF5F35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2 000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6585DF0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2 000 </w:t>
            </w:r>
          </w:p>
        </w:tc>
      </w:tr>
      <w:tr w:rsidRPr="0046015D" w:rsidR="000928B7" w:rsidTr="001E3CEE" w14:paraId="5EE3C19E"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63A7E6E1"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Behörighetsreform för alla Sveriges lärare</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3B51287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1 000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338B530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1 000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02FDD51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1 000 </w:t>
            </w:r>
          </w:p>
        </w:tc>
      </w:tr>
      <w:tr w:rsidRPr="0046015D" w:rsidR="000928B7" w:rsidTr="001E3CEE" w14:paraId="5CDB80D7"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6287BF70"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Fler lärarbehöriga från andra yrken (bl.a. </w:t>
            </w:r>
            <w:proofErr w:type="spellStart"/>
            <w:r w:rsidRPr="0046015D">
              <w:rPr>
                <w:rFonts w:asciiTheme="majorHAnsi" w:hAnsiTheme="majorHAnsi" w:cstheme="majorHAnsi"/>
                <w:sz w:val="20"/>
                <w:szCs w:val="20"/>
              </w:rPr>
              <w:t>Teach</w:t>
            </w:r>
            <w:proofErr w:type="spellEnd"/>
            <w:r w:rsidRPr="0046015D">
              <w:rPr>
                <w:rFonts w:asciiTheme="majorHAnsi" w:hAnsiTheme="majorHAnsi" w:cstheme="majorHAnsi"/>
                <w:sz w:val="20"/>
                <w:szCs w:val="20"/>
              </w:rPr>
              <w:t xml:space="preserve"> for Sweden)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0CC811E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7263286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6110CED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r>
      <w:tr w:rsidRPr="0046015D" w:rsidR="000928B7" w:rsidTr="001E3CEE" w14:paraId="346232AC"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6BEAB289" w14:textId="70141CD4">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Stoppa utslagningen </w:t>
            </w:r>
            <w:r w:rsidRPr="0046015D" w:rsidR="00DE65CC">
              <w:rPr>
                <w:rFonts w:asciiTheme="majorHAnsi" w:hAnsiTheme="majorHAnsi" w:cstheme="majorHAnsi"/>
                <w:sz w:val="20"/>
                <w:szCs w:val="20"/>
              </w:rPr>
              <w:t>–</w:t>
            </w:r>
            <w:r w:rsidRPr="0046015D">
              <w:rPr>
                <w:rFonts w:asciiTheme="majorHAnsi" w:hAnsiTheme="majorHAnsi" w:cstheme="majorHAnsi"/>
                <w:sz w:val="20"/>
                <w:szCs w:val="20"/>
              </w:rPr>
              <w:t xml:space="preserve"> skola även med NPF</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5D02A5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3DF4BC6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70EC4D6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30 </w:t>
            </w:r>
          </w:p>
        </w:tc>
      </w:tr>
      <w:tr w:rsidRPr="0046015D" w:rsidR="000928B7" w:rsidTr="001E3CEE" w14:paraId="03623EF1"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363ECAA0"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Elevhälsan högstadiet och gymnasiet, fler samtal och menskunskap</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1F0234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205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1487569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205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2712480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205 </w:t>
            </w:r>
          </w:p>
        </w:tc>
      </w:tr>
      <w:tr w:rsidRPr="0046015D" w:rsidR="000928B7" w:rsidTr="001E3CEE" w14:paraId="70BB2FEF" w14:textId="77777777">
        <w:trPr>
          <w:trHeight w:val="315"/>
        </w:trPr>
        <w:tc>
          <w:tcPr>
            <w:tcW w:w="5103" w:type="dxa"/>
            <w:gridSpan w:val="3"/>
            <w:tcBorders>
              <w:top w:val="nil"/>
              <w:left w:val="nil"/>
              <w:bottom w:val="nil"/>
              <w:right w:val="nil"/>
            </w:tcBorders>
            <w:shd w:val="clear" w:color="D8D8D8" w:fill="FFFFFF"/>
            <w:vAlign w:val="bottom"/>
            <w:hideMark/>
          </w:tcPr>
          <w:p w:rsidRPr="003E512D" w:rsidR="000928B7" w:rsidP="00957466" w:rsidRDefault="000928B7" w14:paraId="4CD2C41B" w14:textId="77777777">
            <w:pPr>
              <w:pStyle w:val="Normalutanindragellerluft"/>
              <w:spacing w:before="240" w:line="240" w:lineRule="exact"/>
              <w:rPr>
                <w:rFonts w:asciiTheme="majorHAnsi" w:hAnsiTheme="majorHAnsi" w:cstheme="majorHAnsi"/>
                <w:i/>
                <w:iCs/>
                <w:sz w:val="20"/>
                <w:szCs w:val="20"/>
              </w:rPr>
            </w:pPr>
            <w:r w:rsidRPr="003E512D">
              <w:rPr>
                <w:rFonts w:asciiTheme="majorHAnsi" w:hAnsiTheme="majorHAnsi" w:cstheme="majorHAnsi"/>
                <w:i/>
                <w:iCs/>
                <w:sz w:val="20"/>
                <w:szCs w:val="20"/>
              </w:rPr>
              <w:t>Vård utan geografiska orättvisor</w:t>
            </w:r>
          </w:p>
        </w:tc>
        <w:tc>
          <w:tcPr>
            <w:tcW w:w="965" w:type="dxa"/>
            <w:tcBorders>
              <w:top w:val="nil"/>
              <w:left w:val="nil"/>
              <w:bottom w:val="nil"/>
              <w:right w:val="nil"/>
            </w:tcBorders>
            <w:shd w:val="clear" w:color="D8D8D8" w:fill="FFFFFF"/>
            <w:noWrap/>
            <w:tcMar>
              <w:left w:w="0" w:type="dxa"/>
              <w:right w:w="0" w:type="dxa"/>
            </w:tcMar>
            <w:vAlign w:val="bottom"/>
            <w:hideMark/>
          </w:tcPr>
          <w:p w:rsidRPr="0046015D" w:rsidR="000928B7" w:rsidP="003E512D" w:rsidRDefault="000928B7" w14:paraId="4CBA26F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D8D8D8" w:fill="FFFFFF"/>
            <w:noWrap/>
            <w:vAlign w:val="bottom"/>
            <w:hideMark/>
          </w:tcPr>
          <w:p w:rsidRPr="0046015D" w:rsidR="000928B7" w:rsidP="003E512D" w:rsidRDefault="000928B7" w14:paraId="1C766FF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bottom w:val="nil"/>
              <w:right w:val="nil"/>
            </w:tcBorders>
            <w:shd w:val="clear" w:color="D8D8D8" w:fill="FFFFFF"/>
            <w:noWrap/>
            <w:vAlign w:val="bottom"/>
            <w:hideMark/>
          </w:tcPr>
          <w:p w:rsidRPr="0046015D" w:rsidR="000928B7" w:rsidP="003E512D" w:rsidRDefault="000928B7" w14:paraId="06B1DEC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2D530E0A"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582AC8E7"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Nära vård med primärvård och landsbygdsläkare</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7C6A211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2 000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0E84E4D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2 000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1B4B283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2 000 </w:t>
            </w:r>
          </w:p>
        </w:tc>
      </w:tr>
      <w:tr w:rsidRPr="0046015D" w:rsidR="000928B7" w:rsidTr="001E3CEE" w14:paraId="768E95CA"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664E6EB8"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Fler läkare och sjuksköterskor (utbildning och vidareutbildning)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69FA87E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980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4B3D44F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1 030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088BCEF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1 030 </w:t>
            </w:r>
          </w:p>
        </w:tc>
      </w:tr>
      <w:tr w:rsidRPr="0046015D" w:rsidR="000928B7" w:rsidTr="001E3CEE" w14:paraId="23FD5DBF"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571566F5"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Jämförelsetjänst för kortare väntetider, tillgänglighet i vården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6B1BB98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21A8E81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67DCFDB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r>
      <w:tr w:rsidRPr="0046015D" w:rsidR="000928B7" w:rsidTr="001E3CEE" w14:paraId="50E0FAC1"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4A02382F"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Kvinnors hälsa</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52324E1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6EE9F11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1FD1DB9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600 </w:t>
            </w:r>
          </w:p>
        </w:tc>
      </w:tr>
      <w:tr w:rsidRPr="0046015D" w:rsidR="000928B7" w:rsidTr="001E3CEE" w14:paraId="6248991A"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620096FA"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Nya särläkemedel</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4BACDEF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41F39EE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3A22C0B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r>
      <w:tr w:rsidRPr="0046015D" w:rsidR="000928B7" w:rsidTr="001E3CEE" w14:paraId="62F404A2"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16266C1D" w14:textId="658B9670">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Äldreboendegaranti 85</w:t>
            </w:r>
            <w:r w:rsidRPr="0046015D" w:rsidR="00DE65CC">
              <w:rPr>
                <w:rFonts w:asciiTheme="majorHAnsi" w:hAnsiTheme="majorHAnsi" w:cstheme="majorHAnsi"/>
                <w:sz w:val="20"/>
                <w:szCs w:val="20"/>
              </w:rPr>
              <w:t>-plus</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5B0E5D1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5115286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33BC898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r>
      <w:tr w:rsidRPr="0046015D" w:rsidR="000928B7" w:rsidTr="001E3CEE" w14:paraId="62CBD380"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4662B4D6" w14:textId="37174099">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Höjd </w:t>
            </w:r>
            <w:proofErr w:type="gramStart"/>
            <w:r w:rsidRPr="0046015D">
              <w:rPr>
                <w:rFonts w:asciiTheme="majorHAnsi" w:hAnsiTheme="majorHAnsi" w:cstheme="majorHAnsi"/>
                <w:sz w:val="20"/>
                <w:szCs w:val="20"/>
              </w:rPr>
              <w:t>schablon assistansersättningen</w:t>
            </w:r>
            <w:proofErr w:type="gramEnd"/>
            <w:r w:rsidRPr="0046015D">
              <w:rPr>
                <w:rFonts w:asciiTheme="majorHAnsi" w:hAnsiTheme="majorHAnsi" w:cstheme="majorHAnsi"/>
                <w:sz w:val="20"/>
                <w:szCs w:val="20"/>
              </w:rPr>
              <w:t xml:space="preserve"> med 2</w:t>
            </w:r>
            <w:r w:rsidRPr="0046015D" w:rsidR="00DE65CC">
              <w:rPr>
                <w:rFonts w:asciiTheme="majorHAnsi" w:hAnsiTheme="majorHAnsi" w:cstheme="majorHAnsi"/>
                <w:sz w:val="20"/>
                <w:szCs w:val="20"/>
              </w:rPr>
              <w:t xml:space="preserve"> </w:t>
            </w:r>
            <w:r w:rsidRPr="0046015D">
              <w:rPr>
                <w:rFonts w:asciiTheme="majorHAnsi" w:hAnsiTheme="majorHAnsi" w:cstheme="majorHAnsi"/>
                <w:sz w:val="20"/>
                <w:szCs w:val="20"/>
              </w:rPr>
              <w:t>%</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53C0447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135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12106BF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135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1B09D20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135 </w:t>
            </w:r>
          </w:p>
        </w:tc>
      </w:tr>
      <w:tr w:rsidRPr="0046015D" w:rsidR="000928B7" w:rsidTr="001E3CEE" w14:paraId="6B57AFCE" w14:textId="77777777">
        <w:trPr>
          <w:trHeight w:val="315"/>
        </w:trPr>
        <w:tc>
          <w:tcPr>
            <w:tcW w:w="5103" w:type="dxa"/>
            <w:gridSpan w:val="3"/>
            <w:tcBorders>
              <w:top w:val="nil"/>
              <w:left w:val="nil"/>
              <w:bottom w:val="nil"/>
              <w:right w:val="nil"/>
            </w:tcBorders>
            <w:shd w:val="clear" w:color="D8D8D8" w:fill="FFFFFF"/>
            <w:vAlign w:val="bottom"/>
            <w:hideMark/>
          </w:tcPr>
          <w:p w:rsidRPr="003E512D" w:rsidR="000928B7" w:rsidP="00957466" w:rsidRDefault="000928B7" w14:paraId="4F5A7212" w14:textId="77777777">
            <w:pPr>
              <w:pStyle w:val="Normalutanindragellerluft"/>
              <w:spacing w:before="240" w:line="240" w:lineRule="exact"/>
              <w:rPr>
                <w:rFonts w:asciiTheme="majorHAnsi" w:hAnsiTheme="majorHAnsi" w:cstheme="majorHAnsi"/>
                <w:i/>
                <w:iCs/>
                <w:sz w:val="20"/>
                <w:szCs w:val="20"/>
              </w:rPr>
            </w:pPr>
            <w:r w:rsidRPr="003E512D">
              <w:rPr>
                <w:rFonts w:asciiTheme="majorHAnsi" w:hAnsiTheme="majorHAnsi" w:cstheme="majorHAnsi"/>
                <w:i/>
                <w:iCs/>
                <w:sz w:val="20"/>
                <w:szCs w:val="20"/>
              </w:rPr>
              <w:t>Självförsörjning för Sveriges beredskap</w:t>
            </w:r>
          </w:p>
        </w:tc>
        <w:tc>
          <w:tcPr>
            <w:tcW w:w="965" w:type="dxa"/>
            <w:tcBorders>
              <w:top w:val="nil"/>
              <w:left w:val="nil"/>
              <w:bottom w:val="nil"/>
              <w:right w:val="nil"/>
            </w:tcBorders>
            <w:shd w:val="clear" w:color="D8D8D8" w:fill="FFFFFF"/>
            <w:noWrap/>
            <w:tcMar>
              <w:left w:w="0" w:type="dxa"/>
              <w:right w:w="0" w:type="dxa"/>
            </w:tcMar>
            <w:vAlign w:val="bottom"/>
            <w:hideMark/>
          </w:tcPr>
          <w:p w:rsidRPr="0046015D" w:rsidR="000928B7" w:rsidP="003E512D" w:rsidRDefault="000928B7" w14:paraId="5BD6E930" w14:textId="77777777">
            <w:pPr>
              <w:pStyle w:val="Normalutanindragellerluft"/>
              <w:spacing w:line="240" w:lineRule="exact"/>
              <w:jc w:val="right"/>
              <w:rPr>
                <w:rFonts w:asciiTheme="majorHAnsi" w:hAnsiTheme="majorHAnsi" w:cstheme="majorHAnsi"/>
                <w:i/>
                <w:iCs/>
                <w:sz w:val="20"/>
                <w:szCs w:val="20"/>
              </w:rPr>
            </w:pPr>
            <w:r w:rsidRPr="0046015D">
              <w:rPr>
                <w:rFonts w:asciiTheme="majorHAnsi" w:hAnsiTheme="majorHAnsi" w:cstheme="majorHAnsi"/>
                <w:i/>
                <w:iCs/>
                <w:sz w:val="20"/>
                <w:szCs w:val="20"/>
              </w:rPr>
              <w:t> </w:t>
            </w:r>
          </w:p>
        </w:tc>
        <w:tc>
          <w:tcPr>
            <w:tcW w:w="1219" w:type="dxa"/>
            <w:tcBorders>
              <w:top w:val="nil"/>
              <w:left w:val="nil"/>
              <w:bottom w:val="nil"/>
              <w:right w:val="nil"/>
            </w:tcBorders>
            <w:shd w:val="clear" w:color="D8D8D8" w:fill="FFFFFF"/>
            <w:noWrap/>
            <w:vAlign w:val="bottom"/>
            <w:hideMark/>
          </w:tcPr>
          <w:p w:rsidRPr="0046015D" w:rsidR="000928B7" w:rsidP="003E512D" w:rsidRDefault="000928B7" w14:paraId="5EBCCFAC" w14:textId="77777777">
            <w:pPr>
              <w:pStyle w:val="Normalutanindragellerluft"/>
              <w:spacing w:line="240" w:lineRule="exact"/>
              <w:jc w:val="right"/>
              <w:rPr>
                <w:rFonts w:asciiTheme="majorHAnsi" w:hAnsiTheme="majorHAnsi" w:cstheme="majorHAnsi"/>
                <w:i/>
                <w:iCs/>
                <w:sz w:val="20"/>
                <w:szCs w:val="20"/>
              </w:rPr>
            </w:pPr>
            <w:r w:rsidRPr="0046015D">
              <w:rPr>
                <w:rFonts w:asciiTheme="majorHAnsi" w:hAnsiTheme="majorHAnsi" w:cstheme="majorHAnsi"/>
                <w:i/>
                <w:iCs/>
                <w:sz w:val="20"/>
                <w:szCs w:val="20"/>
              </w:rPr>
              <w:t> </w:t>
            </w:r>
          </w:p>
        </w:tc>
        <w:tc>
          <w:tcPr>
            <w:tcW w:w="1218" w:type="dxa"/>
            <w:tcBorders>
              <w:top w:val="nil"/>
              <w:left w:val="nil"/>
              <w:bottom w:val="nil"/>
              <w:right w:val="nil"/>
            </w:tcBorders>
            <w:shd w:val="clear" w:color="D8D8D8" w:fill="FFFFFF"/>
            <w:noWrap/>
            <w:vAlign w:val="bottom"/>
            <w:hideMark/>
          </w:tcPr>
          <w:p w:rsidRPr="0046015D" w:rsidR="000928B7" w:rsidP="003E512D" w:rsidRDefault="000928B7" w14:paraId="0C77CF48" w14:textId="77777777">
            <w:pPr>
              <w:pStyle w:val="Normalutanindragellerluft"/>
              <w:spacing w:line="240" w:lineRule="exact"/>
              <w:jc w:val="right"/>
              <w:rPr>
                <w:rFonts w:asciiTheme="majorHAnsi" w:hAnsiTheme="majorHAnsi" w:cstheme="majorHAnsi"/>
                <w:i/>
                <w:iCs/>
                <w:sz w:val="20"/>
                <w:szCs w:val="20"/>
              </w:rPr>
            </w:pPr>
            <w:r w:rsidRPr="0046015D">
              <w:rPr>
                <w:rFonts w:asciiTheme="majorHAnsi" w:hAnsiTheme="majorHAnsi" w:cstheme="majorHAnsi"/>
                <w:i/>
                <w:iCs/>
                <w:sz w:val="20"/>
                <w:szCs w:val="20"/>
              </w:rPr>
              <w:t> </w:t>
            </w:r>
          </w:p>
        </w:tc>
      </w:tr>
      <w:tr w:rsidRPr="0046015D" w:rsidR="000928B7" w:rsidTr="001E3CEE" w14:paraId="3A44E34A"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1E0069F3"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Jordbruksavdrag för beredskap och omställning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0ED495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7A23AC6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800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4599D9C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800 </w:t>
            </w:r>
          </w:p>
        </w:tc>
      </w:tr>
      <w:tr w:rsidRPr="0046015D" w:rsidR="000928B7" w:rsidTr="001E3CEE" w14:paraId="6E4C22AD"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7FD05D9A"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Nationellt investeringsstöd för höjd motståndskraft på gårdsnivå</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77A3E75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65EEBAF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12875EC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250 </w:t>
            </w:r>
          </w:p>
        </w:tc>
      </w:tr>
      <w:tr w:rsidRPr="0046015D" w:rsidR="000928B7" w:rsidTr="001E3CEE" w14:paraId="13FB04DF"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79DB48FF"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Nötköttsproducenter, djurvälfärdsersättning för dikor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6C8C4C1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5D50902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76B835F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r>
      <w:tr w:rsidRPr="0046015D" w:rsidR="000928B7" w:rsidTr="001E3CEE" w14:paraId="1F82D543"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1FF6A512"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Beredskapslager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5427770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090D6EE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6364725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r>
      <w:tr w:rsidRPr="0046015D" w:rsidR="000928B7" w:rsidTr="001E3CEE" w14:paraId="59D19381"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793C2F85"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Smittsamma djursjukdomar, myggbekämpning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4F80CC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0B0E49A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3E2CDAC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 </w:t>
            </w:r>
          </w:p>
        </w:tc>
      </w:tr>
      <w:tr w:rsidRPr="0046015D" w:rsidR="000928B7" w:rsidTr="001E3CEE" w14:paraId="130743AB"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581490D5"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Kustnära småskaligt fiske</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805147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65EF184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20846AF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 </w:t>
            </w:r>
          </w:p>
        </w:tc>
      </w:tr>
      <w:tr w:rsidRPr="0046015D" w:rsidR="000928B7" w:rsidTr="001E3CEE" w14:paraId="0292779B" w14:textId="77777777">
        <w:trPr>
          <w:trHeight w:val="315"/>
        </w:trPr>
        <w:tc>
          <w:tcPr>
            <w:tcW w:w="5103" w:type="dxa"/>
            <w:gridSpan w:val="3"/>
            <w:tcBorders>
              <w:top w:val="nil"/>
              <w:left w:val="nil"/>
              <w:bottom w:val="nil"/>
              <w:right w:val="nil"/>
            </w:tcBorders>
            <w:shd w:val="clear" w:color="D8D8D8" w:fill="FFFFFF"/>
            <w:vAlign w:val="bottom"/>
            <w:hideMark/>
          </w:tcPr>
          <w:p w:rsidRPr="003E512D" w:rsidR="000928B7" w:rsidP="00957466" w:rsidRDefault="000928B7" w14:paraId="104B5E29" w14:textId="77777777">
            <w:pPr>
              <w:pStyle w:val="Normalutanindragellerluft"/>
              <w:spacing w:before="240" w:line="240" w:lineRule="exact"/>
              <w:rPr>
                <w:rFonts w:asciiTheme="majorHAnsi" w:hAnsiTheme="majorHAnsi" w:cstheme="majorHAnsi"/>
                <w:i/>
                <w:iCs/>
                <w:sz w:val="20"/>
                <w:szCs w:val="20"/>
              </w:rPr>
            </w:pPr>
            <w:r w:rsidRPr="003E512D">
              <w:rPr>
                <w:rFonts w:asciiTheme="majorHAnsi" w:hAnsiTheme="majorHAnsi" w:cstheme="majorHAnsi"/>
                <w:i/>
                <w:iCs/>
                <w:sz w:val="20"/>
                <w:szCs w:val="20"/>
              </w:rPr>
              <w:t>Fungerande infrastruktur för beredskap i hela landet</w:t>
            </w:r>
          </w:p>
        </w:tc>
        <w:tc>
          <w:tcPr>
            <w:tcW w:w="965" w:type="dxa"/>
            <w:tcBorders>
              <w:top w:val="nil"/>
              <w:left w:val="nil"/>
              <w:bottom w:val="nil"/>
              <w:right w:val="nil"/>
            </w:tcBorders>
            <w:shd w:val="clear" w:color="D8D8D8" w:fill="FFFFFF"/>
            <w:noWrap/>
            <w:tcMar>
              <w:left w:w="0" w:type="dxa"/>
              <w:right w:w="0" w:type="dxa"/>
            </w:tcMar>
            <w:vAlign w:val="bottom"/>
            <w:hideMark/>
          </w:tcPr>
          <w:p w:rsidRPr="0046015D" w:rsidR="000928B7" w:rsidP="003E512D" w:rsidRDefault="000928B7" w14:paraId="3667FCF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D8D8D8" w:fill="FFFFFF"/>
            <w:noWrap/>
            <w:vAlign w:val="bottom"/>
            <w:hideMark/>
          </w:tcPr>
          <w:p w:rsidRPr="0046015D" w:rsidR="000928B7" w:rsidP="003E512D" w:rsidRDefault="000928B7" w14:paraId="4E5FB6A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bottom w:val="nil"/>
              <w:right w:val="nil"/>
            </w:tcBorders>
            <w:shd w:val="clear" w:color="D8D8D8" w:fill="FFFFFF"/>
            <w:noWrap/>
            <w:vAlign w:val="bottom"/>
            <w:hideMark/>
          </w:tcPr>
          <w:p w:rsidRPr="0046015D" w:rsidR="000928B7" w:rsidP="003E512D" w:rsidRDefault="000928B7" w14:paraId="48EE8C8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43A4D472"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4803373F"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Task force för tågunderhåll</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3E6B3FB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2 000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3378E39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2 000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3FBFFEF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2 000 </w:t>
            </w:r>
          </w:p>
        </w:tc>
      </w:tr>
      <w:tr w:rsidRPr="0046015D" w:rsidR="000928B7" w:rsidTr="001E3CEE" w14:paraId="5CC51DF7"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2576F248"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Särskilt driftsstöd enskilda vägar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5F3977F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3ABC275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5F3DB13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r>
      <w:tr w:rsidRPr="0046015D" w:rsidR="000928B7" w:rsidTr="001E3CEE" w14:paraId="2503513C"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111B7E66"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Särskilda insatser infrastruktur, lokalt och alternativ finansiering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59347F" w14:paraId="66CCD795" w14:textId="4648AC40">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w:t>
            </w:r>
            <w:r w:rsidRPr="0046015D" w:rsidR="000928B7">
              <w:rPr>
                <w:rFonts w:asciiTheme="majorHAnsi" w:hAnsiTheme="majorHAnsi" w:cstheme="majorHAnsi"/>
                <w:sz w:val="20"/>
                <w:szCs w:val="20"/>
              </w:rPr>
              <w:t>50</w:t>
            </w:r>
          </w:p>
        </w:tc>
        <w:tc>
          <w:tcPr>
            <w:tcW w:w="1219" w:type="dxa"/>
            <w:tcBorders>
              <w:top w:val="nil"/>
              <w:left w:val="nil"/>
              <w:bottom w:val="nil"/>
              <w:right w:val="nil"/>
            </w:tcBorders>
            <w:shd w:val="clear" w:color="000000" w:fill="FFFFFF"/>
            <w:noWrap/>
            <w:vAlign w:val="bottom"/>
            <w:hideMark/>
          </w:tcPr>
          <w:p w:rsidRPr="0046015D" w:rsidR="000928B7" w:rsidP="003E512D" w:rsidRDefault="0059347F" w14:paraId="5B7768BC" w14:textId="609A5FAA">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w:t>
            </w:r>
            <w:r w:rsidRPr="0046015D" w:rsidR="000928B7">
              <w:rPr>
                <w:rFonts w:asciiTheme="majorHAnsi" w:hAnsiTheme="majorHAnsi" w:cstheme="majorHAnsi"/>
                <w:sz w:val="20"/>
                <w:szCs w:val="20"/>
              </w:rPr>
              <w:t xml:space="preserve">50 </w:t>
            </w:r>
          </w:p>
        </w:tc>
        <w:tc>
          <w:tcPr>
            <w:tcW w:w="1218" w:type="dxa"/>
            <w:tcBorders>
              <w:top w:val="nil"/>
              <w:left w:val="nil"/>
              <w:bottom w:val="nil"/>
              <w:right w:val="nil"/>
            </w:tcBorders>
            <w:shd w:val="clear" w:color="000000" w:fill="FFFFFF"/>
            <w:noWrap/>
            <w:vAlign w:val="bottom"/>
            <w:hideMark/>
          </w:tcPr>
          <w:p w:rsidRPr="0046015D" w:rsidR="000928B7" w:rsidP="003E512D" w:rsidRDefault="0059347F" w14:paraId="0EF9ECEF" w14:textId="09B01DCB">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w:t>
            </w:r>
            <w:r w:rsidRPr="0046015D" w:rsidR="000928B7">
              <w:rPr>
                <w:rFonts w:asciiTheme="majorHAnsi" w:hAnsiTheme="majorHAnsi" w:cstheme="majorHAnsi"/>
                <w:sz w:val="20"/>
                <w:szCs w:val="20"/>
              </w:rPr>
              <w:t xml:space="preserve">50 </w:t>
            </w:r>
          </w:p>
        </w:tc>
      </w:tr>
      <w:tr w:rsidRPr="0046015D" w:rsidR="000928B7" w:rsidTr="001E3CEE" w14:paraId="30341926"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0B503E6C"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Servicekontor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0775D9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1E4F72E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75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68F8E9F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75 </w:t>
            </w:r>
          </w:p>
        </w:tc>
      </w:tr>
      <w:tr w:rsidRPr="0046015D" w:rsidR="000928B7" w:rsidTr="001E3CEE" w14:paraId="750E54CE"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59B582AC" w14:textId="1215F55E">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En svensk </w:t>
            </w:r>
            <w:proofErr w:type="spellStart"/>
            <w:r w:rsidRPr="0046015D">
              <w:rPr>
                <w:rFonts w:asciiTheme="majorHAnsi" w:hAnsiTheme="majorHAnsi" w:cstheme="majorHAnsi"/>
                <w:sz w:val="20"/>
                <w:szCs w:val="20"/>
              </w:rPr>
              <w:t>öpolitik</w:t>
            </w:r>
            <w:proofErr w:type="spellEnd"/>
            <w:r w:rsidRPr="0046015D">
              <w:rPr>
                <w:rFonts w:asciiTheme="majorHAnsi" w:hAnsiTheme="majorHAnsi" w:cstheme="majorHAnsi"/>
                <w:sz w:val="20"/>
                <w:szCs w:val="20"/>
              </w:rPr>
              <w:t>, för Gotlandstrafiken och välfärden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362DF5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231F0B2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78FBF5B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200 </w:t>
            </w:r>
          </w:p>
        </w:tc>
      </w:tr>
      <w:tr w:rsidRPr="0046015D" w:rsidR="000928B7" w:rsidTr="001E3CEE" w14:paraId="758466A6"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41D84F42"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Cyberhemvärn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2656A8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27B45E7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4D98AF2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 </w:t>
            </w:r>
          </w:p>
        </w:tc>
      </w:tr>
      <w:tr w:rsidRPr="0046015D" w:rsidR="000928B7" w:rsidTr="001E3CEE" w14:paraId="17569707" w14:textId="77777777">
        <w:trPr>
          <w:trHeight w:val="315"/>
        </w:trPr>
        <w:tc>
          <w:tcPr>
            <w:tcW w:w="5103" w:type="dxa"/>
            <w:gridSpan w:val="3"/>
            <w:tcBorders>
              <w:top w:val="nil"/>
              <w:left w:val="nil"/>
              <w:bottom w:val="nil"/>
              <w:right w:val="nil"/>
            </w:tcBorders>
            <w:shd w:val="clear" w:color="D8D8D8" w:fill="FFFFFF"/>
            <w:vAlign w:val="bottom"/>
            <w:hideMark/>
          </w:tcPr>
          <w:p w:rsidRPr="003E512D" w:rsidR="000928B7" w:rsidP="00957466" w:rsidRDefault="000928B7" w14:paraId="792B925C" w14:textId="77777777">
            <w:pPr>
              <w:pStyle w:val="Normalutanindragellerluft"/>
              <w:spacing w:before="240" w:line="240" w:lineRule="exact"/>
              <w:rPr>
                <w:rFonts w:asciiTheme="majorHAnsi" w:hAnsiTheme="majorHAnsi" w:cstheme="majorHAnsi"/>
                <w:i/>
                <w:iCs/>
                <w:sz w:val="20"/>
                <w:szCs w:val="20"/>
              </w:rPr>
            </w:pPr>
            <w:r w:rsidRPr="003E512D">
              <w:rPr>
                <w:rFonts w:asciiTheme="majorHAnsi" w:hAnsiTheme="majorHAnsi" w:cstheme="majorHAnsi"/>
                <w:i/>
                <w:iCs/>
                <w:sz w:val="20"/>
                <w:szCs w:val="20"/>
              </w:rPr>
              <w:t>Värna och stärk civilsamhället</w:t>
            </w:r>
          </w:p>
        </w:tc>
        <w:tc>
          <w:tcPr>
            <w:tcW w:w="965" w:type="dxa"/>
            <w:tcBorders>
              <w:top w:val="nil"/>
              <w:left w:val="nil"/>
              <w:bottom w:val="nil"/>
              <w:right w:val="nil"/>
            </w:tcBorders>
            <w:shd w:val="clear" w:color="D8D8D8" w:fill="FFFFFF"/>
            <w:tcMar>
              <w:left w:w="0" w:type="dxa"/>
              <w:right w:w="0" w:type="dxa"/>
            </w:tcMar>
            <w:vAlign w:val="bottom"/>
            <w:hideMark/>
          </w:tcPr>
          <w:p w:rsidRPr="0046015D" w:rsidR="000928B7" w:rsidP="003E512D" w:rsidRDefault="000928B7" w14:paraId="179AD95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D8D8D8" w:fill="FFFFFF"/>
            <w:vAlign w:val="bottom"/>
            <w:hideMark/>
          </w:tcPr>
          <w:p w:rsidRPr="0046015D" w:rsidR="000928B7" w:rsidP="003E512D" w:rsidRDefault="000928B7" w14:paraId="2A8FE90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bottom w:val="nil"/>
              <w:right w:val="nil"/>
            </w:tcBorders>
            <w:shd w:val="clear" w:color="D8D8D8" w:fill="FFFFFF"/>
            <w:vAlign w:val="bottom"/>
            <w:hideMark/>
          </w:tcPr>
          <w:p w:rsidRPr="0046015D" w:rsidR="000928B7" w:rsidP="003E512D" w:rsidRDefault="000928B7" w14:paraId="6DEC250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68DD9920"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6FECB4A4"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Föreningslivet, genom lika tillgång till idrott</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66DAF44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225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78D96B6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225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47FA500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375 </w:t>
            </w:r>
          </w:p>
        </w:tc>
      </w:tr>
      <w:tr w:rsidRPr="0046015D" w:rsidR="000928B7" w:rsidTr="001E3CEE" w14:paraId="5317AE85"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18484661" w14:textId="01CDFD84">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Rädda studieförbunden och ge dem beredskaps</w:t>
            </w:r>
            <w:r w:rsidRPr="0046015D" w:rsidR="00DE65CC">
              <w:rPr>
                <w:rFonts w:asciiTheme="majorHAnsi" w:hAnsiTheme="majorHAnsi" w:cstheme="majorHAnsi"/>
                <w:sz w:val="20"/>
                <w:szCs w:val="20"/>
              </w:rPr>
              <w:t>upp</w:t>
            </w:r>
            <w:r w:rsidRPr="0046015D">
              <w:rPr>
                <w:rFonts w:asciiTheme="majorHAnsi" w:hAnsiTheme="majorHAnsi" w:cstheme="majorHAnsi"/>
                <w:sz w:val="20"/>
                <w:szCs w:val="20"/>
              </w:rPr>
              <w:t>drag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7C0C45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293913E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0DBE282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r>
      <w:tr w:rsidRPr="0046015D" w:rsidR="000928B7" w:rsidTr="001E3CEE" w14:paraId="0CFA8860"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4E8F074C"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Samlingslokaler och bygdegårdar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6017C66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0B2418F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02DDAB1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r>
      <w:tr w:rsidRPr="0046015D" w:rsidR="000928B7" w:rsidTr="001E3CEE" w14:paraId="20DC60C4"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024E82A1"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Friluftslivsorganisationer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8F603F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25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3103E39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25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7D40251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25 </w:t>
            </w:r>
          </w:p>
        </w:tc>
      </w:tr>
      <w:tr w:rsidRPr="0046015D" w:rsidR="000928B7" w:rsidTr="001E3CEE" w14:paraId="0D9DEFB5" w14:textId="77777777">
        <w:trPr>
          <w:trHeight w:val="315"/>
        </w:trPr>
        <w:tc>
          <w:tcPr>
            <w:tcW w:w="5103" w:type="dxa"/>
            <w:gridSpan w:val="3"/>
            <w:tcBorders>
              <w:top w:val="nil"/>
              <w:left w:val="nil"/>
              <w:bottom w:val="nil"/>
              <w:right w:val="nil"/>
            </w:tcBorders>
            <w:shd w:val="clear" w:color="D8D8D8" w:fill="FFFFFF"/>
            <w:vAlign w:val="bottom"/>
            <w:hideMark/>
          </w:tcPr>
          <w:p w:rsidRPr="003E512D" w:rsidR="000928B7" w:rsidP="00957466" w:rsidRDefault="000928B7" w14:paraId="2CBA391F" w14:textId="77777777">
            <w:pPr>
              <w:pStyle w:val="Normalutanindragellerluft"/>
              <w:spacing w:before="240" w:line="240" w:lineRule="exact"/>
              <w:rPr>
                <w:rFonts w:asciiTheme="majorHAnsi" w:hAnsiTheme="majorHAnsi" w:cstheme="majorHAnsi"/>
                <w:i/>
                <w:iCs/>
                <w:sz w:val="20"/>
                <w:szCs w:val="20"/>
              </w:rPr>
            </w:pPr>
            <w:r w:rsidRPr="003E512D">
              <w:rPr>
                <w:rFonts w:asciiTheme="majorHAnsi" w:hAnsiTheme="majorHAnsi" w:cstheme="majorHAnsi"/>
                <w:i/>
                <w:iCs/>
                <w:sz w:val="20"/>
                <w:szCs w:val="20"/>
              </w:rPr>
              <w:t>Internationell säkerhet och samverkan</w:t>
            </w:r>
          </w:p>
        </w:tc>
        <w:tc>
          <w:tcPr>
            <w:tcW w:w="965" w:type="dxa"/>
            <w:tcBorders>
              <w:top w:val="nil"/>
              <w:left w:val="nil"/>
              <w:bottom w:val="nil"/>
              <w:right w:val="nil"/>
            </w:tcBorders>
            <w:shd w:val="clear" w:color="D8D8D8" w:fill="FFFFFF"/>
            <w:noWrap/>
            <w:tcMar>
              <w:left w:w="0" w:type="dxa"/>
              <w:right w:w="0" w:type="dxa"/>
            </w:tcMar>
            <w:vAlign w:val="bottom"/>
            <w:hideMark/>
          </w:tcPr>
          <w:p w:rsidRPr="0046015D" w:rsidR="000928B7" w:rsidP="003E512D" w:rsidRDefault="000928B7" w14:paraId="7F2E33F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D8D8D8" w:fill="FFFFFF"/>
            <w:noWrap/>
            <w:vAlign w:val="bottom"/>
            <w:hideMark/>
          </w:tcPr>
          <w:p w:rsidRPr="0046015D" w:rsidR="000928B7" w:rsidP="003E512D" w:rsidRDefault="000928B7" w14:paraId="2A8BDB6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bottom w:val="nil"/>
              <w:right w:val="nil"/>
            </w:tcBorders>
            <w:shd w:val="clear" w:color="D8D8D8" w:fill="FFFFFF"/>
            <w:noWrap/>
            <w:vAlign w:val="bottom"/>
            <w:hideMark/>
          </w:tcPr>
          <w:p w:rsidRPr="0046015D" w:rsidR="000928B7" w:rsidP="003E512D" w:rsidRDefault="000928B7" w14:paraId="526BD38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D0414B" w14:paraId="78628D1F" w14:textId="77777777">
        <w:trPr>
          <w:trHeight w:val="315"/>
        </w:trPr>
        <w:tc>
          <w:tcPr>
            <w:tcW w:w="4970" w:type="dxa"/>
            <w:tcBorders>
              <w:top w:val="nil"/>
              <w:left w:val="nil"/>
              <w:bottom w:val="nil"/>
              <w:right w:val="nil"/>
            </w:tcBorders>
            <w:shd w:val="clear" w:color="000000" w:fill="FFFFFF"/>
            <w:tcMar>
              <w:right w:w="0" w:type="dxa"/>
            </w:tcMar>
            <w:vAlign w:val="bottom"/>
            <w:hideMark/>
          </w:tcPr>
          <w:p w:rsidRPr="0046015D" w:rsidR="000928B7" w:rsidP="0046015D" w:rsidRDefault="000928B7" w14:paraId="7F019F2F" w14:textId="20CD194B">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Biståndet tillbaka till 1</w:t>
            </w:r>
            <w:r w:rsidRPr="0046015D" w:rsidR="00DE65CC">
              <w:rPr>
                <w:rFonts w:asciiTheme="majorHAnsi" w:hAnsiTheme="majorHAnsi" w:cstheme="majorHAnsi"/>
                <w:sz w:val="20"/>
                <w:szCs w:val="20"/>
              </w:rPr>
              <w:t xml:space="preserve"> </w:t>
            </w:r>
            <w:r w:rsidRPr="0046015D">
              <w:rPr>
                <w:rFonts w:asciiTheme="majorHAnsi" w:hAnsiTheme="majorHAnsi" w:cstheme="majorHAnsi"/>
                <w:sz w:val="20"/>
                <w:szCs w:val="20"/>
              </w:rPr>
              <w:t xml:space="preserve">% </w:t>
            </w:r>
            <w:r w:rsidRPr="0046015D" w:rsidR="00DE65CC">
              <w:rPr>
                <w:rFonts w:asciiTheme="majorHAnsi" w:hAnsiTheme="majorHAnsi" w:cstheme="majorHAnsi"/>
                <w:sz w:val="20"/>
                <w:szCs w:val="20"/>
              </w:rPr>
              <w:t>–</w:t>
            </w:r>
            <w:r w:rsidRPr="0046015D">
              <w:rPr>
                <w:rFonts w:asciiTheme="majorHAnsi" w:hAnsiTheme="majorHAnsi" w:cstheme="majorHAnsi"/>
                <w:sz w:val="20"/>
                <w:szCs w:val="20"/>
              </w:rPr>
              <w:t xml:space="preserve"> exklusive Ukraina</w:t>
            </w:r>
          </w:p>
        </w:tc>
        <w:tc>
          <w:tcPr>
            <w:tcW w:w="1098" w:type="dxa"/>
            <w:gridSpan w:val="3"/>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7C44C34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1 100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7503BE7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2 500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2BAF1FC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3 500 </w:t>
            </w:r>
          </w:p>
        </w:tc>
      </w:tr>
      <w:tr w:rsidRPr="0046015D" w:rsidR="000928B7" w:rsidTr="001E3CEE" w14:paraId="2E0D8028" w14:textId="77777777">
        <w:trPr>
          <w:trHeight w:val="315"/>
        </w:trPr>
        <w:tc>
          <w:tcPr>
            <w:tcW w:w="5103" w:type="dxa"/>
            <w:gridSpan w:val="3"/>
            <w:tcBorders>
              <w:top w:val="nil"/>
              <w:left w:val="nil"/>
              <w:right w:val="nil"/>
            </w:tcBorders>
            <w:shd w:val="clear" w:color="000000" w:fill="FFFFFF"/>
            <w:vAlign w:val="bottom"/>
            <w:hideMark/>
          </w:tcPr>
          <w:p w:rsidRPr="0046015D" w:rsidR="000928B7" w:rsidP="0046015D" w:rsidRDefault="000928B7" w14:paraId="77CCE62E" w14:textId="775006D8">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Kvotflyktingar, mottagande av 5</w:t>
            </w:r>
            <w:r w:rsidRPr="0046015D" w:rsidR="00DE65CC">
              <w:rPr>
                <w:rFonts w:asciiTheme="majorHAnsi" w:hAnsiTheme="majorHAnsi" w:cstheme="majorHAnsi"/>
                <w:sz w:val="20"/>
                <w:szCs w:val="20"/>
              </w:rPr>
              <w:t xml:space="preserve"> </w:t>
            </w:r>
            <w:r w:rsidRPr="0046015D">
              <w:rPr>
                <w:rFonts w:asciiTheme="majorHAnsi" w:hAnsiTheme="majorHAnsi" w:cstheme="majorHAnsi"/>
                <w:sz w:val="20"/>
                <w:szCs w:val="20"/>
              </w:rPr>
              <w:t>000 per år</w:t>
            </w:r>
          </w:p>
        </w:tc>
        <w:tc>
          <w:tcPr>
            <w:tcW w:w="965" w:type="dxa"/>
            <w:tcBorders>
              <w:top w:val="nil"/>
              <w:left w:val="nil"/>
              <w:right w:val="nil"/>
            </w:tcBorders>
            <w:shd w:val="clear" w:color="000000" w:fill="FFFFFF"/>
            <w:noWrap/>
            <w:tcMar>
              <w:left w:w="0" w:type="dxa"/>
              <w:right w:w="0" w:type="dxa"/>
            </w:tcMar>
            <w:vAlign w:val="bottom"/>
            <w:hideMark/>
          </w:tcPr>
          <w:p w:rsidRPr="0046015D" w:rsidR="000928B7" w:rsidP="003E512D" w:rsidRDefault="000928B7" w14:paraId="0AA75FB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270 </w:t>
            </w:r>
          </w:p>
        </w:tc>
        <w:tc>
          <w:tcPr>
            <w:tcW w:w="1219" w:type="dxa"/>
            <w:tcBorders>
              <w:top w:val="nil"/>
              <w:left w:val="nil"/>
              <w:right w:val="nil"/>
            </w:tcBorders>
            <w:shd w:val="clear" w:color="000000" w:fill="FFFFFF"/>
            <w:noWrap/>
            <w:vAlign w:val="bottom"/>
            <w:hideMark/>
          </w:tcPr>
          <w:p w:rsidRPr="0046015D" w:rsidR="000928B7" w:rsidP="003E512D" w:rsidRDefault="000928B7" w14:paraId="52106DD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820 </w:t>
            </w:r>
          </w:p>
        </w:tc>
        <w:tc>
          <w:tcPr>
            <w:tcW w:w="1218" w:type="dxa"/>
            <w:tcBorders>
              <w:top w:val="nil"/>
              <w:left w:val="nil"/>
              <w:right w:val="nil"/>
            </w:tcBorders>
            <w:shd w:val="clear" w:color="000000" w:fill="FFFFFF"/>
            <w:noWrap/>
            <w:vAlign w:val="bottom"/>
            <w:hideMark/>
          </w:tcPr>
          <w:p w:rsidRPr="0046015D" w:rsidR="000928B7" w:rsidP="003E512D" w:rsidRDefault="000928B7" w14:paraId="5B53847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1 130 </w:t>
            </w:r>
          </w:p>
        </w:tc>
      </w:tr>
      <w:tr w:rsidRPr="0046015D" w:rsidR="003E512D" w:rsidTr="001E3CEE" w14:paraId="37391B5E" w14:textId="77777777">
        <w:trPr>
          <w:trHeight w:val="330"/>
        </w:trPr>
        <w:tc>
          <w:tcPr>
            <w:tcW w:w="6068" w:type="dxa"/>
            <w:gridSpan w:val="4"/>
            <w:tcBorders>
              <w:top w:val="nil"/>
              <w:left w:val="nil"/>
              <w:right w:val="nil"/>
            </w:tcBorders>
            <w:shd w:val="clear" w:color="D8D8D8" w:fill="FFFFFF"/>
            <w:tcMar>
              <w:left w:w="85" w:type="dxa"/>
              <w:right w:w="0" w:type="dxa"/>
            </w:tcMar>
            <w:vAlign w:val="bottom"/>
            <w:hideMark/>
          </w:tcPr>
          <w:p w:rsidRPr="009A59DE" w:rsidR="003E512D" w:rsidP="000C0259" w:rsidRDefault="003E512D" w14:paraId="538E151B" w14:textId="264BFE43">
            <w:pPr>
              <w:pStyle w:val="Normalutanindragellerluft"/>
              <w:spacing w:before="240" w:line="240" w:lineRule="exact"/>
              <w:rPr>
                <w:rFonts w:asciiTheme="majorHAnsi" w:hAnsiTheme="majorHAnsi" w:cstheme="majorHAnsi"/>
                <w:b/>
                <w:bCs/>
                <w:sz w:val="20"/>
                <w:szCs w:val="20"/>
              </w:rPr>
            </w:pPr>
            <w:r w:rsidRPr="003E512D">
              <w:rPr>
                <w:rFonts w:asciiTheme="majorHAnsi" w:hAnsiTheme="majorHAnsi" w:cstheme="majorHAnsi"/>
                <w:b/>
                <w:bCs/>
                <w:sz w:val="20"/>
                <w:szCs w:val="20"/>
              </w:rPr>
              <w:lastRenderedPageBreak/>
              <w:t>Trygghet genom närvarande polis och förebyggande insatser</w:t>
            </w:r>
            <w:r w:rsidRPr="0046015D">
              <w:rPr>
                <w:rFonts w:asciiTheme="majorHAnsi" w:hAnsiTheme="majorHAnsi" w:cstheme="majorHAnsi"/>
                <w:sz w:val="20"/>
                <w:szCs w:val="20"/>
              </w:rPr>
              <w:t> </w:t>
            </w:r>
          </w:p>
        </w:tc>
        <w:tc>
          <w:tcPr>
            <w:tcW w:w="1219" w:type="dxa"/>
            <w:tcBorders>
              <w:top w:val="nil"/>
              <w:left w:val="nil"/>
              <w:right w:val="nil"/>
            </w:tcBorders>
            <w:shd w:val="clear" w:color="D8D8D8" w:fill="FFFFFF"/>
            <w:noWrap/>
            <w:vAlign w:val="bottom"/>
            <w:hideMark/>
          </w:tcPr>
          <w:p w:rsidRPr="0046015D" w:rsidR="003E512D" w:rsidP="003E512D" w:rsidRDefault="003E512D" w14:paraId="0CCC83C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right w:val="nil"/>
            </w:tcBorders>
            <w:shd w:val="clear" w:color="D8D8D8" w:fill="FFFFFF"/>
            <w:noWrap/>
            <w:vAlign w:val="bottom"/>
            <w:hideMark/>
          </w:tcPr>
          <w:p w:rsidRPr="0046015D" w:rsidR="003E512D" w:rsidP="003E512D" w:rsidRDefault="003E512D" w14:paraId="1CE924E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1B393E32"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957466" w:rsidRDefault="000928B7" w14:paraId="58336681" w14:textId="77777777">
            <w:pPr>
              <w:pStyle w:val="Normalutanindragellerluft"/>
              <w:spacing w:before="240" w:line="240" w:lineRule="exact"/>
              <w:rPr>
                <w:rFonts w:asciiTheme="majorHAnsi" w:hAnsiTheme="majorHAnsi" w:cstheme="majorHAnsi"/>
                <w:sz w:val="20"/>
                <w:szCs w:val="20"/>
              </w:rPr>
            </w:pPr>
            <w:r w:rsidRPr="0046015D">
              <w:rPr>
                <w:rFonts w:asciiTheme="majorHAnsi" w:hAnsiTheme="majorHAnsi" w:cstheme="majorHAnsi"/>
                <w:sz w:val="20"/>
                <w:szCs w:val="20"/>
              </w:rPr>
              <w:t>Fler vuxna på gator och torg i utsatta områden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46F049A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0B46E0B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3926A94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250 </w:t>
            </w:r>
          </w:p>
        </w:tc>
      </w:tr>
      <w:tr w:rsidRPr="0046015D" w:rsidR="000928B7" w:rsidTr="001E3CEE" w14:paraId="09FA86B2"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7E13D47C"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Polisens förmåga att genomföra grunduppdraget</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59CB8E7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7125109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35FB6FB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r>
      <w:tr w:rsidRPr="0046015D" w:rsidR="000928B7" w:rsidTr="001E3CEE" w14:paraId="4D857F6A"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6B0E16C1"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Avhopparverksamhet för barn och unga, flickor och kvinnor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68BDDE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0ECBCCA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3B76897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r>
      <w:tr w:rsidRPr="0046015D" w:rsidR="000928B7" w:rsidTr="001E3CEE" w14:paraId="6DB923D9"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1575DAC7" w14:textId="34AD5913">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Inrätta </w:t>
            </w:r>
            <w:proofErr w:type="spellStart"/>
            <w:r w:rsidRPr="0046015D">
              <w:rPr>
                <w:rFonts w:asciiTheme="majorHAnsi" w:hAnsiTheme="majorHAnsi" w:cstheme="majorHAnsi"/>
                <w:sz w:val="20"/>
                <w:szCs w:val="20"/>
              </w:rPr>
              <w:t>Ekokrim</w:t>
            </w:r>
            <w:proofErr w:type="spellEnd"/>
            <w:r w:rsidRPr="0046015D">
              <w:rPr>
                <w:rFonts w:asciiTheme="majorHAnsi" w:hAnsiTheme="majorHAnsi" w:cstheme="majorHAnsi"/>
                <w:sz w:val="20"/>
                <w:szCs w:val="20"/>
              </w:rPr>
              <w:t xml:space="preserve"> </w:t>
            </w:r>
            <w:r w:rsidRPr="0046015D" w:rsidR="00DE65CC">
              <w:rPr>
                <w:rFonts w:asciiTheme="majorHAnsi" w:hAnsiTheme="majorHAnsi" w:cstheme="majorHAnsi"/>
                <w:sz w:val="20"/>
                <w:szCs w:val="20"/>
              </w:rPr>
              <w:t>–</w:t>
            </w:r>
            <w:r w:rsidRPr="0046015D">
              <w:rPr>
                <w:rFonts w:asciiTheme="majorHAnsi" w:hAnsiTheme="majorHAnsi" w:cstheme="majorHAnsi"/>
                <w:sz w:val="20"/>
                <w:szCs w:val="20"/>
              </w:rPr>
              <w:t xml:space="preserve"> en spetsmyndighet</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6556D2E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700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4EE5636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1 322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512403F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1 353 </w:t>
            </w:r>
          </w:p>
        </w:tc>
      </w:tr>
      <w:tr w:rsidRPr="0046015D" w:rsidR="000928B7" w:rsidTr="001E3CEE" w14:paraId="780F3C39"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72A1251B" w14:textId="77777777">
            <w:pPr>
              <w:pStyle w:val="Normalutanindragellerluft"/>
              <w:spacing w:line="240" w:lineRule="exact"/>
              <w:rPr>
                <w:rFonts w:asciiTheme="majorHAnsi" w:hAnsiTheme="majorHAnsi" w:cstheme="majorHAnsi"/>
                <w:sz w:val="20"/>
                <w:szCs w:val="20"/>
              </w:rPr>
            </w:pPr>
            <w:proofErr w:type="spellStart"/>
            <w:r w:rsidRPr="0046015D">
              <w:rPr>
                <w:rFonts w:asciiTheme="majorHAnsi" w:hAnsiTheme="majorHAnsi" w:cstheme="majorHAnsi"/>
                <w:sz w:val="20"/>
                <w:szCs w:val="20"/>
              </w:rPr>
              <w:t>First</w:t>
            </w:r>
            <w:proofErr w:type="spellEnd"/>
            <w:r w:rsidRPr="0046015D">
              <w:rPr>
                <w:rFonts w:asciiTheme="majorHAnsi" w:hAnsiTheme="majorHAnsi" w:cstheme="majorHAnsi"/>
                <w:sz w:val="20"/>
                <w:szCs w:val="20"/>
              </w:rPr>
              <w:t xml:space="preserve"> </w:t>
            </w:r>
            <w:proofErr w:type="spellStart"/>
            <w:r w:rsidRPr="0046015D">
              <w:rPr>
                <w:rFonts w:asciiTheme="majorHAnsi" w:hAnsiTheme="majorHAnsi" w:cstheme="majorHAnsi"/>
                <w:sz w:val="20"/>
                <w:szCs w:val="20"/>
              </w:rPr>
              <w:t>responder</w:t>
            </w:r>
            <w:proofErr w:type="spellEnd"/>
            <w:r w:rsidRPr="0046015D">
              <w:rPr>
                <w:rFonts w:asciiTheme="majorHAnsi" w:hAnsiTheme="majorHAnsi" w:cstheme="majorHAnsi"/>
                <w:sz w:val="20"/>
                <w:szCs w:val="20"/>
              </w:rPr>
              <w:t>-drönare på landsbygden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B195E9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074EA25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6EB6DB7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r>
      <w:tr w:rsidRPr="0046015D" w:rsidR="000928B7" w:rsidTr="001E3CEE" w14:paraId="7D8997B8" w14:textId="77777777">
        <w:trPr>
          <w:trHeight w:val="37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7B86539C"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Utökade hembesöksprogram och traumascreening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6B42801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71387B9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1EE9771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r>
      <w:tr w:rsidRPr="0046015D" w:rsidR="000928B7" w:rsidTr="001E3CEE" w14:paraId="11CD2DB8"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228E782A"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Utslussningsprogram för frihetsberövade barn och unga</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4EA4A2B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1D03674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269DE0F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r>
      <w:tr w:rsidRPr="0046015D" w:rsidR="000928B7" w:rsidTr="001E3CEE" w14:paraId="3578328F" w14:textId="77777777">
        <w:trPr>
          <w:trHeight w:val="315"/>
        </w:trPr>
        <w:tc>
          <w:tcPr>
            <w:tcW w:w="5103" w:type="dxa"/>
            <w:gridSpan w:val="3"/>
            <w:tcBorders>
              <w:top w:val="nil"/>
              <w:left w:val="nil"/>
              <w:bottom w:val="nil"/>
              <w:right w:val="nil"/>
            </w:tcBorders>
            <w:shd w:val="clear" w:color="D8D8D8" w:fill="FFFFFF"/>
            <w:vAlign w:val="bottom"/>
            <w:hideMark/>
          </w:tcPr>
          <w:p w:rsidRPr="003E512D" w:rsidR="000928B7" w:rsidP="00957466" w:rsidRDefault="000928B7" w14:paraId="08B5C46F" w14:textId="77777777">
            <w:pPr>
              <w:pStyle w:val="Normalutanindragellerluft"/>
              <w:spacing w:before="240" w:line="240" w:lineRule="exact"/>
              <w:rPr>
                <w:rFonts w:asciiTheme="majorHAnsi" w:hAnsiTheme="majorHAnsi" w:cstheme="majorHAnsi"/>
                <w:i/>
                <w:iCs/>
                <w:sz w:val="20"/>
                <w:szCs w:val="20"/>
              </w:rPr>
            </w:pPr>
            <w:r w:rsidRPr="003E512D">
              <w:rPr>
                <w:rFonts w:asciiTheme="majorHAnsi" w:hAnsiTheme="majorHAnsi" w:cstheme="majorHAnsi"/>
                <w:i/>
                <w:iCs/>
                <w:sz w:val="20"/>
                <w:szCs w:val="20"/>
              </w:rPr>
              <w:t>Mäns våld mot kvinnor måste stoppas</w:t>
            </w:r>
          </w:p>
        </w:tc>
        <w:tc>
          <w:tcPr>
            <w:tcW w:w="965" w:type="dxa"/>
            <w:tcBorders>
              <w:top w:val="nil"/>
              <w:left w:val="nil"/>
              <w:bottom w:val="nil"/>
              <w:right w:val="nil"/>
            </w:tcBorders>
            <w:shd w:val="clear" w:color="D8D8D8" w:fill="FFFFFF"/>
            <w:noWrap/>
            <w:tcMar>
              <w:left w:w="0" w:type="dxa"/>
              <w:right w:w="0" w:type="dxa"/>
            </w:tcMar>
            <w:vAlign w:val="bottom"/>
            <w:hideMark/>
          </w:tcPr>
          <w:p w:rsidRPr="0046015D" w:rsidR="000928B7" w:rsidP="003E512D" w:rsidRDefault="000928B7" w14:paraId="403D832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D8D8D8" w:fill="FFFFFF"/>
            <w:noWrap/>
            <w:vAlign w:val="bottom"/>
            <w:hideMark/>
          </w:tcPr>
          <w:p w:rsidRPr="0046015D" w:rsidR="000928B7" w:rsidP="003E512D" w:rsidRDefault="000928B7" w14:paraId="12DC7AA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bottom w:val="nil"/>
              <w:right w:val="nil"/>
            </w:tcBorders>
            <w:shd w:val="clear" w:color="D8D8D8" w:fill="FFFFFF"/>
            <w:noWrap/>
            <w:vAlign w:val="bottom"/>
            <w:hideMark/>
          </w:tcPr>
          <w:p w:rsidRPr="0046015D" w:rsidR="000928B7" w:rsidP="003E512D" w:rsidRDefault="000928B7" w14:paraId="2F5A479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03FC8259" w14:textId="77777777">
        <w:trPr>
          <w:trHeight w:val="315"/>
        </w:trPr>
        <w:tc>
          <w:tcPr>
            <w:tcW w:w="5103" w:type="dxa"/>
            <w:gridSpan w:val="3"/>
            <w:tcBorders>
              <w:top w:val="nil"/>
              <w:left w:val="nil"/>
              <w:bottom w:val="nil"/>
              <w:right w:val="nil"/>
            </w:tcBorders>
            <w:shd w:val="clear" w:color="000000" w:fill="FFFFFF"/>
            <w:vAlign w:val="bottom"/>
            <w:hideMark/>
          </w:tcPr>
          <w:p w:rsidRPr="00F23FA5" w:rsidR="000928B7" w:rsidP="0046015D" w:rsidRDefault="000928B7" w14:paraId="5F386A38" w14:textId="5AAB3C87">
            <w:pPr>
              <w:pStyle w:val="Normalutanindragellerluft"/>
              <w:spacing w:line="240" w:lineRule="exact"/>
              <w:rPr>
                <w:rFonts w:asciiTheme="majorHAnsi" w:hAnsiTheme="majorHAnsi" w:cstheme="majorHAnsi"/>
                <w:spacing w:val="-2"/>
                <w:sz w:val="20"/>
                <w:szCs w:val="20"/>
              </w:rPr>
            </w:pPr>
            <w:r w:rsidRPr="00F23FA5">
              <w:rPr>
                <w:rFonts w:asciiTheme="majorHAnsi" w:hAnsiTheme="majorHAnsi" w:cstheme="majorHAnsi"/>
                <w:spacing w:val="-2"/>
                <w:sz w:val="20"/>
                <w:szCs w:val="20"/>
              </w:rPr>
              <w:t>Lämnaprogram inkl</w:t>
            </w:r>
            <w:r w:rsidRPr="00F23FA5" w:rsidR="00DE65CC">
              <w:rPr>
                <w:rFonts w:asciiTheme="majorHAnsi" w:hAnsiTheme="majorHAnsi" w:cstheme="majorHAnsi"/>
                <w:spacing w:val="-2"/>
                <w:sz w:val="20"/>
                <w:szCs w:val="20"/>
              </w:rPr>
              <w:t>.</w:t>
            </w:r>
            <w:r w:rsidRPr="00F23FA5">
              <w:rPr>
                <w:rFonts w:asciiTheme="majorHAnsi" w:hAnsiTheme="majorHAnsi" w:cstheme="majorHAnsi"/>
                <w:spacing w:val="-2"/>
                <w:sz w:val="20"/>
                <w:szCs w:val="20"/>
              </w:rPr>
              <w:t xml:space="preserve"> lämnapeng för våldsutsatta i nära relation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24FD11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1B163F8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3F8FA01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r>
      <w:tr w:rsidRPr="0046015D" w:rsidR="000928B7" w:rsidTr="001E3CEE" w14:paraId="3FB4284B"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09213F77"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Exitprogram för unga kvinnor i prostitution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5B8C755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367F9FB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59201AE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 </w:t>
            </w:r>
          </w:p>
        </w:tc>
      </w:tr>
      <w:tr w:rsidRPr="0046015D" w:rsidR="000928B7" w:rsidTr="001E3CEE" w14:paraId="0E3E6F12" w14:textId="77777777">
        <w:trPr>
          <w:trHeight w:val="315"/>
        </w:trPr>
        <w:tc>
          <w:tcPr>
            <w:tcW w:w="5103" w:type="dxa"/>
            <w:gridSpan w:val="3"/>
            <w:tcBorders>
              <w:top w:val="nil"/>
              <w:left w:val="nil"/>
              <w:bottom w:val="nil"/>
              <w:right w:val="nil"/>
            </w:tcBorders>
            <w:shd w:val="clear" w:color="000000" w:fill="FFFFFF"/>
            <w:vAlign w:val="bottom"/>
            <w:hideMark/>
          </w:tcPr>
          <w:p w:rsidRPr="0046015D" w:rsidR="000928B7" w:rsidP="0046015D" w:rsidRDefault="000928B7" w14:paraId="7D7A9710" w14:textId="4DBC93EF">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Skyddade boenden </w:t>
            </w:r>
            <w:r w:rsidRPr="0046015D" w:rsidR="0085715D">
              <w:rPr>
                <w:rFonts w:asciiTheme="majorHAnsi" w:hAnsiTheme="majorHAnsi" w:cstheme="majorHAnsi"/>
                <w:sz w:val="20"/>
                <w:szCs w:val="20"/>
              </w:rPr>
              <w:t>–</w:t>
            </w:r>
            <w:r w:rsidRPr="0046015D">
              <w:rPr>
                <w:rFonts w:asciiTheme="majorHAnsi" w:hAnsiTheme="majorHAnsi" w:cstheme="majorHAnsi"/>
                <w:sz w:val="20"/>
                <w:szCs w:val="20"/>
              </w:rPr>
              <w:t xml:space="preserve"> förstärkning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63024E8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9" w:type="dxa"/>
            <w:tcBorders>
              <w:top w:val="nil"/>
              <w:left w:val="nil"/>
              <w:bottom w:val="nil"/>
              <w:right w:val="nil"/>
            </w:tcBorders>
            <w:shd w:val="clear" w:color="000000" w:fill="FFFFFF"/>
            <w:noWrap/>
            <w:vAlign w:val="bottom"/>
            <w:hideMark/>
          </w:tcPr>
          <w:p w:rsidRPr="0046015D" w:rsidR="000928B7" w:rsidP="003E512D" w:rsidRDefault="000928B7" w14:paraId="6A8A70E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8" w:type="dxa"/>
            <w:tcBorders>
              <w:top w:val="nil"/>
              <w:left w:val="nil"/>
              <w:bottom w:val="nil"/>
              <w:right w:val="nil"/>
            </w:tcBorders>
            <w:shd w:val="clear" w:color="000000" w:fill="FFFFFF"/>
            <w:noWrap/>
            <w:vAlign w:val="bottom"/>
            <w:hideMark/>
          </w:tcPr>
          <w:p w:rsidRPr="0046015D" w:rsidR="000928B7" w:rsidP="003E512D" w:rsidRDefault="000928B7" w14:paraId="5C1AE13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r>
      <w:tr w:rsidRPr="0046015D" w:rsidR="000928B7" w:rsidTr="001E3CEE" w14:paraId="1C16488D" w14:textId="77777777">
        <w:trPr>
          <w:trHeight w:val="300"/>
        </w:trPr>
        <w:tc>
          <w:tcPr>
            <w:tcW w:w="5103" w:type="dxa"/>
            <w:gridSpan w:val="3"/>
            <w:tcBorders>
              <w:top w:val="nil"/>
              <w:left w:val="nil"/>
              <w:right w:val="nil"/>
            </w:tcBorders>
            <w:shd w:val="clear" w:color="000000" w:fill="FFFFFF"/>
            <w:noWrap/>
            <w:vAlign w:val="bottom"/>
            <w:hideMark/>
          </w:tcPr>
          <w:p w:rsidRPr="0046015D" w:rsidR="000928B7" w:rsidP="0046015D" w:rsidRDefault="000928B7" w14:paraId="0C37BD97"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w:t>
            </w:r>
          </w:p>
        </w:tc>
        <w:tc>
          <w:tcPr>
            <w:tcW w:w="965" w:type="dxa"/>
            <w:tcBorders>
              <w:top w:val="nil"/>
              <w:left w:val="nil"/>
              <w:right w:val="nil"/>
            </w:tcBorders>
            <w:shd w:val="clear" w:color="000000" w:fill="FFFFFF"/>
            <w:noWrap/>
            <w:tcMar>
              <w:left w:w="0" w:type="dxa"/>
              <w:right w:w="0" w:type="dxa"/>
            </w:tcMar>
            <w:vAlign w:val="bottom"/>
            <w:hideMark/>
          </w:tcPr>
          <w:p w:rsidRPr="0046015D" w:rsidR="000928B7" w:rsidP="003E512D" w:rsidRDefault="000928B7" w14:paraId="5170F83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right w:val="nil"/>
            </w:tcBorders>
            <w:shd w:val="clear" w:color="000000" w:fill="FFFFFF"/>
            <w:noWrap/>
            <w:vAlign w:val="bottom"/>
            <w:hideMark/>
          </w:tcPr>
          <w:p w:rsidRPr="0046015D" w:rsidR="000928B7" w:rsidP="003E512D" w:rsidRDefault="000928B7" w14:paraId="75F0005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right w:val="nil"/>
            </w:tcBorders>
            <w:shd w:val="clear" w:color="000000" w:fill="FFFFFF"/>
            <w:noWrap/>
            <w:vAlign w:val="bottom"/>
            <w:hideMark/>
          </w:tcPr>
          <w:p w:rsidRPr="0046015D" w:rsidR="000928B7" w:rsidP="003E512D" w:rsidRDefault="000928B7" w14:paraId="134A150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1E3CEE" w14:paraId="2920078A" w14:textId="77777777">
        <w:trPr>
          <w:trHeight w:val="315"/>
        </w:trPr>
        <w:tc>
          <w:tcPr>
            <w:tcW w:w="5103" w:type="dxa"/>
            <w:gridSpan w:val="3"/>
            <w:tcBorders>
              <w:top w:val="nil"/>
              <w:left w:val="nil"/>
              <w:bottom w:val="single" w:color="auto" w:sz="4" w:space="0"/>
              <w:right w:val="nil"/>
            </w:tcBorders>
            <w:shd w:val="clear" w:color="000000" w:fill="FFFFFF"/>
            <w:vAlign w:val="bottom"/>
            <w:hideMark/>
          </w:tcPr>
          <w:p w:rsidRPr="0046015D" w:rsidR="000928B7" w:rsidP="0046015D" w:rsidRDefault="000928B7" w14:paraId="1DE9FEE0"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Övriga satsningar</w:t>
            </w:r>
          </w:p>
        </w:tc>
        <w:tc>
          <w:tcPr>
            <w:tcW w:w="965" w:type="dxa"/>
            <w:tcBorders>
              <w:top w:val="nil"/>
              <w:left w:val="nil"/>
              <w:bottom w:val="single" w:color="auto" w:sz="4" w:space="0"/>
              <w:right w:val="nil"/>
            </w:tcBorders>
            <w:shd w:val="clear" w:color="000000" w:fill="FFFFFF"/>
            <w:noWrap/>
            <w:tcMar>
              <w:left w:w="0" w:type="dxa"/>
              <w:right w:w="0" w:type="dxa"/>
            </w:tcMar>
            <w:vAlign w:val="bottom"/>
            <w:hideMark/>
          </w:tcPr>
          <w:p w:rsidRPr="0046015D" w:rsidR="000928B7" w:rsidP="003E512D" w:rsidRDefault="000928B7" w14:paraId="34E38CF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213 </w:t>
            </w:r>
          </w:p>
        </w:tc>
        <w:tc>
          <w:tcPr>
            <w:tcW w:w="1219" w:type="dxa"/>
            <w:tcBorders>
              <w:top w:val="nil"/>
              <w:left w:val="nil"/>
              <w:bottom w:val="single" w:color="auto" w:sz="4" w:space="0"/>
              <w:right w:val="nil"/>
            </w:tcBorders>
            <w:shd w:val="clear" w:color="000000" w:fill="FFFFFF"/>
            <w:noWrap/>
            <w:vAlign w:val="bottom"/>
            <w:hideMark/>
          </w:tcPr>
          <w:p w:rsidRPr="0046015D" w:rsidR="000928B7" w:rsidP="003E512D" w:rsidRDefault="000928B7" w14:paraId="18A31B4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215 </w:t>
            </w:r>
          </w:p>
        </w:tc>
        <w:tc>
          <w:tcPr>
            <w:tcW w:w="1218" w:type="dxa"/>
            <w:tcBorders>
              <w:top w:val="nil"/>
              <w:left w:val="nil"/>
              <w:bottom w:val="single" w:color="auto" w:sz="4" w:space="0"/>
              <w:right w:val="nil"/>
            </w:tcBorders>
            <w:shd w:val="clear" w:color="000000" w:fill="FFFFFF"/>
            <w:noWrap/>
            <w:vAlign w:val="bottom"/>
            <w:hideMark/>
          </w:tcPr>
          <w:p w:rsidRPr="0046015D" w:rsidR="000928B7" w:rsidP="003E512D" w:rsidRDefault="000928B7" w14:paraId="445918F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215 </w:t>
            </w:r>
          </w:p>
        </w:tc>
      </w:tr>
    </w:tbl>
    <w:p w:rsidR="009A59DE" w:rsidP="00985A57" w:rsidRDefault="009A59DE" w14:paraId="106243BF" w14:textId="349D2327"/>
    <w:p w:rsidR="000C0259" w:rsidP="00985A57" w:rsidRDefault="000C0259" w14:paraId="0B5A6484" w14:textId="77777777"/>
    <w:tbl>
      <w:tblPr>
        <w:tblW w:w="8505" w:type="dxa"/>
        <w:tblLayout w:type="fixed"/>
        <w:tblCellMar>
          <w:left w:w="70" w:type="dxa"/>
          <w:right w:w="70" w:type="dxa"/>
        </w:tblCellMar>
        <w:tblLook w:val="04A0" w:firstRow="1" w:lastRow="0" w:firstColumn="1" w:lastColumn="0" w:noHBand="0" w:noVBand="1"/>
      </w:tblPr>
      <w:tblGrid>
        <w:gridCol w:w="5103"/>
        <w:gridCol w:w="965"/>
        <w:gridCol w:w="1219"/>
        <w:gridCol w:w="1218"/>
      </w:tblGrid>
      <w:tr w:rsidRPr="0046015D" w:rsidR="000928B7" w:rsidTr="00E76CCF" w14:paraId="535F9DE8" w14:textId="77777777">
        <w:trPr>
          <w:trHeight w:val="315"/>
          <w:tblHeader/>
        </w:trPr>
        <w:tc>
          <w:tcPr>
            <w:tcW w:w="5103" w:type="dxa"/>
            <w:tcBorders>
              <w:top w:val="single" w:color="auto" w:sz="4" w:space="0"/>
              <w:left w:val="nil"/>
              <w:bottom w:val="single" w:color="auto" w:sz="4" w:space="0"/>
              <w:right w:val="nil"/>
            </w:tcBorders>
            <w:shd w:val="clear" w:color="auto" w:fill="auto"/>
            <w:noWrap/>
            <w:vAlign w:val="bottom"/>
            <w:hideMark/>
          </w:tcPr>
          <w:p w:rsidRPr="009A59DE" w:rsidR="000928B7" w:rsidP="0046015D" w:rsidRDefault="000928B7" w14:paraId="26955723" w14:textId="77777777">
            <w:pPr>
              <w:pStyle w:val="Normalutanindragellerluft"/>
              <w:spacing w:line="240" w:lineRule="exact"/>
              <w:rPr>
                <w:rFonts w:asciiTheme="majorHAnsi" w:hAnsiTheme="majorHAnsi" w:cstheme="majorHAnsi"/>
                <w:b/>
                <w:bCs/>
                <w:sz w:val="20"/>
                <w:szCs w:val="20"/>
              </w:rPr>
            </w:pPr>
            <w:r w:rsidRPr="009A59DE">
              <w:rPr>
                <w:rFonts w:asciiTheme="majorHAnsi" w:hAnsiTheme="majorHAnsi" w:cstheme="majorHAnsi"/>
                <w:b/>
                <w:bCs/>
                <w:sz w:val="20"/>
                <w:szCs w:val="20"/>
              </w:rPr>
              <w:t>Finansiering</w:t>
            </w:r>
          </w:p>
        </w:tc>
        <w:tc>
          <w:tcPr>
            <w:tcW w:w="965" w:type="dxa"/>
            <w:tcBorders>
              <w:top w:val="single" w:color="auto" w:sz="4" w:space="0"/>
              <w:left w:val="nil"/>
              <w:bottom w:val="single" w:color="auto" w:sz="4" w:space="0"/>
              <w:right w:val="nil"/>
            </w:tcBorders>
            <w:shd w:val="clear" w:color="auto" w:fill="auto"/>
            <w:noWrap/>
            <w:tcMar>
              <w:left w:w="0" w:type="dxa"/>
              <w:right w:w="0" w:type="dxa"/>
            </w:tcMar>
            <w:vAlign w:val="bottom"/>
            <w:hideMark/>
          </w:tcPr>
          <w:p w:rsidRPr="009A59DE" w:rsidR="000928B7" w:rsidP="003E512D" w:rsidRDefault="000928B7" w14:paraId="4A3C9C1A" w14:textId="77777777">
            <w:pPr>
              <w:pStyle w:val="Normalutanindragellerluft"/>
              <w:spacing w:line="240" w:lineRule="exact"/>
              <w:jc w:val="right"/>
              <w:rPr>
                <w:rFonts w:asciiTheme="majorHAnsi" w:hAnsiTheme="majorHAnsi" w:cstheme="majorHAnsi"/>
                <w:b/>
                <w:bCs/>
                <w:sz w:val="20"/>
                <w:szCs w:val="20"/>
              </w:rPr>
            </w:pPr>
            <w:r w:rsidRPr="009A59DE">
              <w:rPr>
                <w:rFonts w:asciiTheme="majorHAnsi" w:hAnsiTheme="majorHAnsi" w:cstheme="majorHAnsi"/>
                <w:b/>
                <w:bCs/>
                <w:sz w:val="20"/>
                <w:szCs w:val="20"/>
              </w:rPr>
              <w:t>2026</w:t>
            </w:r>
          </w:p>
        </w:tc>
        <w:tc>
          <w:tcPr>
            <w:tcW w:w="1219" w:type="dxa"/>
            <w:tcBorders>
              <w:top w:val="single" w:color="auto" w:sz="4" w:space="0"/>
              <w:left w:val="nil"/>
              <w:bottom w:val="single" w:color="auto" w:sz="4" w:space="0"/>
              <w:right w:val="nil"/>
            </w:tcBorders>
            <w:shd w:val="clear" w:color="auto" w:fill="auto"/>
            <w:noWrap/>
            <w:tcMar>
              <w:left w:w="0" w:type="dxa"/>
            </w:tcMar>
            <w:vAlign w:val="bottom"/>
            <w:hideMark/>
          </w:tcPr>
          <w:p w:rsidRPr="009A59DE" w:rsidR="000928B7" w:rsidP="003E512D" w:rsidRDefault="000928B7" w14:paraId="123D68BD" w14:textId="77777777">
            <w:pPr>
              <w:pStyle w:val="Normalutanindragellerluft"/>
              <w:spacing w:line="240" w:lineRule="exact"/>
              <w:jc w:val="right"/>
              <w:rPr>
                <w:rFonts w:asciiTheme="majorHAnsi" w:hAnsiTheme="majorHAnsi" w:cstheme="majorHAnsi"/>
                <w:b/>
                <w:bCs/>
                <w:sz w:val="20"/>
                <w:szCs w:val="20"/>
              </w:rPr>
            </w:pPr>
            <w:r w:rsidRPr="009A59DE">
              <w:rPr>
                <w:rFonts w:asciiTheme="majorHAnsi" w:hAnsiTheme="majorHAnsi" w:cstheme="majorHAnsi"/>
                <w:b/>
                <w:bCs/>
                <w:sz w:val="20"/>
                <w:szCs w:val="20"/>
              </w:rPr>
              <w:t>2027</w:t>
            </w:r>
          </w:p>
        </w:tc>
        <w:tc>
          <w:tcPr>
            <w:tcW w:w="1218" w:type="dxa"/>
            <w:tcBorders>
              <w:top w:val="single" w:color="auto" w:sz="4" w:space="0"/>
              <w:left w:val="nil"/>
              <w:bottom w:val="single" w:color="auto" w:sz="4" w:space="0"/>
              <w:right w:val="nil"/>
            </w:tcBorders>
            <w:shd w:val="clear" w:color="auto" w:fill="auto"/>
            <w:noWrap/>
            <w:tcMar>
              <w:left w:w="0" w:type="dxa"/>
            </w:tcMar>
            <w:vAlign w:val="bottom"/>
            <w:hideMark/>
          </w:tcPr>
          <w:p w:rsidRPr="009A59DE" w:rsidR="000928B7" w:rsidP="003E512D" w:rsidRDefault="000928B7" w14:paraId="58E7E596" w14:textId="77777777">
            <w:pPr>
              <w:pStyle w:val="Normalutanindragellerluft"/>
              <w:spacing w:line="240" w:lineRule="exact"/>
              <w:jc w:val="right"/>
              <w:rPr>
                <w:rFonts w:asciiTheme="majorHAnsi" w:hAnsiTheme="majorHAnsi" w:cstheme="majorHAnsi"/>
                <w:b/>
                <w:bCs/>
                <w:sz w:val="20"/>
                <w:szCs w:val="20"/>
              </w:rPr>
            </w:pPr>
            <w:r w:rsidRPr="009A59DE">
              <w:rPr>
                <w:rFonts w:asciiTheme="majorHAnsi" w:hAnsiTheme="majorHAnsi" w:cstheme="majorHAnsi"/>
                <w:b/>
                <w:bCs/>
                <w:sz w:val="20"/>
                <w:szCs w:val="20"/>
              </w:rPr>
              <w:t>2028</w:t>
            </w:r>
          </w:p>
        </w:tc>
      </w:tr>
      <w:tr w:rsidRPr="0046015D" w:rsidR="000928B7" w:rsidTr="00E76CCF" w14:paraId="2A808A03" w14:textId="77777777">
        <w:trPr>
          <w:trHeight w:val="315"/>
        </w:trPr>
        <w:tc>
          <w:tcPr>
            <w:tcW w:w="5103" w:type="dxa"/>
            <w:tcBorders>
              <w:top w:val="single" w:color="auto" w:sz="4" w:space="0"/>
              <w:left w:val="nil"/>
              <w:bottom w:val="nil"/>
              <w:right w:val="nil"/>
            </w:tcBorders>
            <w:shd w:val="clear" w:color="000000" w:fill="FFFFFF"/>
            <w:noWrap/>
            <w:vAlign w:val="bottom"/>
            <w:hideMark/>
          </w:tcPr>
          <w:p w:rsidRPr="009452B8" w:rsidR="000928B7" w:rsidP="009452B8" w:rsidRDefault="000928B7" w14:paraId="1639B522" w14:textId="77777777">
            <w:pPr>
              <w:pStyle w:val="Normalutanindragellerluft"/>
              <w:spacing w:before="240" w:line="240" w:lineRule="exact"/>
              <w:rPr>
                <w:rFonts w:asciiTheme="majorHAnsi" w:hAnsiTheme="majorHAnsi" w:cstheme="majorHAnsi"/>
                <w:i/>
                <w:iCs/>
                <w:sz w:val="20"/>
                <w:szCs w:val="20"/>
              </w:rPr>
            </w:pPr>
            <w:proofErr w:type="spellStart"/>
            <w:r w:rsidRPr="009452B8">
              <w:rPr>
                <w:rFonts w:asciiTheme="majorHAnsi" w:hAnsiTheme="majorHAnsi" w:cstheme="majorHAnsi"/>
                <w:i/>
                <w:iCs/>
                <w:sz w:val="20"/>
                <w:szCs w:val="20"/>
              </w:rPr>
              <w:t>Diskretionär</w:t>
            </w:r>
            <w:proofErr w:type="spellEnd"/>
            <w:r w:rsidRPr="009452B8">
              <w:rPr>
                <w:rFonts w:asciiTheme="majorHAnsi" w:hAnsiTheme="majorHAnsi" w:cstheme="majorHAnsi"/>
                <w:i/>
                <w:iCs/>
                <w:sz w:val="20"/>
                <w:szCs w:val="20"/>
              </w:rPr>
              <w:t xml:space="preserve"> finansiering</w:t>
            </w:r>
          </w:p>
        </w:tc>
        <w:tc>
          <w:tcPr>
            <w:tcW w:w="965" w:type="dxa"/>
            <w:tcBorders>
              <w:top w:val="single" w:color="auto" w:sz="4" w:space="0"/>
              <w:left w:val="nil"/>
              <w:bottom w:val="nil"/>
              <w:right w:val="nil"/>
            </w:tcBorders>
            <w:shd w:val="clear" w:color="000000" w:fill="FFFFFF"/>
            <w:noWrap/>
            <w:tcMar>
              <w:left w:w="0" w:type="dxa"/>
              <w:right w:w="0" w:type="dxa"/>
            </w:tcMar>
            <w:vAlign w:val="bottom"/>
            <w:hideMark/>
          </w:tcPr>
          <w:p w:rsidRPr="0046015D" w:rsidR="000928B7" w:rsidP="003E512D" w:rsidRDefault="000928B7" w14:paraId="3EE6A9C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single" w:color="auto" w:sz="4" w:space="0"/>
              <w:left w:val="nil"/>
              <w:bottom w:val="nil"/>
              <w:right w:val="nil"/>
            </w:tcBorders>
            <w:shd w:val="clear" w:color="000000" w:fill="FFFFFF"/>
            <w:noWrap/>
            <w:tcMar>
              <w:left w:w="0" w:type="dxa"/>
            </w:tcMar>
            <w:vAlign w:val="bottom"/>
            <w:hideMark/>
          </w:tcPr>
          <w:p w:rsidRPr="0046015D" w:rsidR="000928B7" w:rsidP="003E512D" w:rsidRDefault="000928B7" w14:paraId="320B00C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single" w:color="auto" w:sz="4" w:space="0"/>
              <w:left w:val="nil"/>
              <w:bottom w:val="nil"/>
              <w:right w:val="nil"/>
            </w:tcBorders>
            <w:shd w:val="clear" w:color="000000" w:fill="FFFFFF"/>
            <w:noWrap/>
            <w:tcMar>
              <w:left w:w="0" w:type="dxa"/>
            </w:tcMar>
            <w:vAlign w:val="bottom"/>
            <w:hideMark/>
          </w:tcPr>
          <w:p w:rsidRPr="0046015D" w:rsidR="000928B7" w:rsidP="003E512D" w:rsidRDefault="000928B7" w14:paraId="6B294D1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E76CCF" w14:paraId="6EE46273"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203B505C"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Ny modell för a-kassan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E86A6E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8 000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2EBD985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7 600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3A8A838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7 600 </w:t>
            </w:r>
          </w:p>
        </w:tc>
      </w:tr>
      <w:tr w:rsidRPr="0046015D" w:rsidR="000928B7" w:rsidTr="00E76CCF" w14:paraId="0A058D54"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4AA1CD83"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Skattereduktion a-kassa</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3C55FE9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1 700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4A15E00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1 700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4440EE5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1 700 </w:t>
            </w:r>
          </w:p>
        </w:tc>
      </w:tr>
      <w:tr w:rsidRPr="0046015D" w:rsidR="000928B7" w:rsidTr="00E76CCF" w14:paraId="23EE621C"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120B88B0" w14:textId="568418DB">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Effektiviserad arbetsmarknadspolitik, inkl</w:t>
            </w:r>
            <w:r w:rsidRPr="0046015D" w:rsidR="0085715D">
              <w:rPr>
                <w:rFonts w:asciiTheme="majorHAnsi" w:hAnsiTheme="majorHAnsi" w:cstheme="majorHAnsi"/>
                <w:sz w:val="20"/>
                <w:szCs w:val="20"/>
              </w:rPr>
              <w:t>.</w:t>
            </w:r>
            <w:r w:rsidRPr="0046015D">
              <w:rPr>
                <w:rFonts w:asciiTheme="majorHAnsi" w:hAnsiTheme="majorHAnsi" w:cstheme="majorHAnsi"/>
                <w:sz w:val="20"/>
                <w:szCs w:val="20"/>
              </w:rPr>
              <w:t xml:space="preserve"> Samhall</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5F87921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4 500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6EFD5BF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4 500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08BF09F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4 500 </w:t>
            </w:r>
          </w:p>
        </w:tc>
      </w:tr>
      <w:tr w:rsidRPr="0046015D" w:rsidR="000928B7" w:rsidTr="00E76CCF" w14:paraId="662ECED4"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0B369F0C"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Återställ beviskrav vid dag 365 i sjukförsäkringen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49803EC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57F5A46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05B0AEC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r>
      <w:tr w:rsidRPr="0046015D" w:rsidR="000928B7" w:rsidTr="00E76CCF" w14:paraId="62E6E3ED"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2CC18B7C"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Slopat ränteavdrag fossila billån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810E02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1 500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5A74E6C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1 500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51C7391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1 500 </w:t>
            </w:r>
          </w:p>
        </w:tc>
      </w:tr>
      <w:tr w:rsidRPr="0046015D" w:rsidR="000928B7" w:rsidTr="00E76CCF" w14:paraId="1FEAA330"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4EC2E57F"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Borttaget skatteundantag för fossil gas</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5EB104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45DC572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3108211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200 </w:t>
            </w:r>
          </w:p>
        </w:tc>
      </w:tr>
      <w:tr w:rsidRPr="0046015D" w:rsidR="000928B7" w:rsidTr="00E76CCF" w14:paraId="10BE52EF"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07831985" w14:textId="77777777">
            <w:pPr>
              <w:pStyle w:val="Normalutanindragellerluft"/>
              <w:spacing w:line="240" w:lineRule="exact"/>
              <w:rPr>
                <w:rFonts w:asciiTheme="majorHAnsi" w:hAnsiTheme="majorHAnsi" w:cstheme="majorHAnsi"/>
                <w:sz w:val="20"/>
                <w:szCs w:val="20"/>
              </w:rPr>
            </w:pPr>
            <w:proofErr w:type="spellStart"/>
            <w:r w:rsidRPr="0046015D">
              <w:rPr>
                <w:rFonts w:asciiTheme="majorHAnsi" w:hAnsiTheme="majorHAnsi" w:cstheme="majorHAnsi"/>
                <w:sz w:val="20"/>
                <w:szCs w:val="20"/>
              </w:rPr>
              <w:t>Landsbygdsfokuserat</w:t>
            </w:r>
            <w:proofErr w:type="spellEnd"/>
            <w:r w:rsidRPr="0046015D">
              <w:rPr>
                <w:rFonts w:asciiTheme="majorHAnsi" w:hAnsiTheme="majorHAnsi" w:cstheme="majorHAnsi"/>
                <w:sz w:val="20"/>
                <w:szCs w:val="20"/>
              </w:rPr>
              <w:t xml:space="preserve"> reseavdrag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4B76B5D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800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2429FD1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800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79DF90A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800 </w:t>
            </w:r>
          </w:p>
        </w:tc>
      </w:tr>
      <w:tr w:rsidRPr="0046015D" w:rsidR="000928B7" w:rsidTr="00E76CCF" w14:paraId="55F801DF"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708047B4"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Teknikneutral anslutning ny elproduktion, ersättning högkostnadsskydd</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044BBD0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1 900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689F7A1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1 600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491C190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1 900 </w:t>
            </w:r>
          </w:p>
        </w:tc>
      </w:tr>
      <w:tr w:rsidRPr="0046015D" w:rsidR="000928B7" w:rsidTr="00E76CCF" w14:paraId="49E2585C"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266C9EEE"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Breddad trängselskatt i Stockholm och Göteborg för stärkt kollektivtrafik</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3019DEE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6B89714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12CC7CF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r>
      <w:tr w:rsidRPr="0046015D" w:rsidR="000928B7" w:rsidTr="00E76CCF" w14:paraId="250AE890"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0B649259"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Borttagna dagar på lägstanivå i föräldraförsäkringen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C4F1A6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71B4B27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125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3C3053C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300 </w:t>
            </w:r>
          </w:p>
        </w:tc>
      </w:tr>
      <w:tr w:rsidRPr="0046015D" w:rsidR="000928B7" w:rsidTr="00E76CCF" w14:paraId="20C922BA"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2E88AC0A"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Spelskatt nätcasinon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4C3CB94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509D854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460DF6F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200 </w:t>
            </w:r>
          </w:p>
        </w:tc>
      </w:tr>
      <w:tr w:rsidRPr="0046015D" w:rsidR="000928B7" w:rsidTr="00E76CCF" w14:paraId="4A0A998A"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5F45F2BD"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Effektivare kontorsanvändning i statliga myndigheter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97E2D3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1 055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1898F6F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1 490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3F480C3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1 705 </w:t>
            </w:r>
          </w:p>
        </w:tc>
      </w:tr>
      <w:tr w:rsidRPr="0046015D" w:rsidR="000928B7" w:rsidTr="00E76CCF" w14:paraId="01C6E7BF"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13B11602"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Högre produktivitetsavdrag i pris- och löneomräkningen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0BA5FA2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1 620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797AA98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3 702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71C7319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5 671 </w:t>
            </w:r>
          </w:p>
        </w:tc>
      </w:tr>
      <w:tr w:rsidRPr="0046015D" w:rsidR="000928B7" w:rsidTr="00E76CCF" w14:paraId="65DF20C0"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46B5352C" w14:textId="77777777">
            <w:pPr>
              <w:pStyle w:val="Normalutanindragellerluft"/>
              <w:spacing w:line="240" w:lineRule="exact"/>
              <w:rPr>
                <w:rFonts w:asciiTheme="majorHAnsi" w:hAnsiTheme="majorHAnsi" w:cstheme="majorHAnsi"/>
                <w:sz w:val="20"/>
                <w:szCs w:val="20"/>
              </w:rPr>
            </w:pPr>
            <w:proofErr w:type="spellStart"/>
            <w:r w:rsidRPr="0046015D">
              <w:rPr>
                <w:rFonts w:asciiTheme="majorHAnsi" w:hAnsiTheme="majorHAnsi" w:cstheme="majorHAnsi"/>
                <w:sz w:val="20"/>
                <w:szCs w:val="20"/>
              </w:rPr>
              <w:t>Ekokrim</w:t>
            </w:r>
            <w:proofErr w:type="spellEnd"/>
            <w:r w:rsidRPr="0046015D">
              <w:rPr>
                <w:rFonts w:asciiTheme="majorHAnsi" w:hAnsiTheme="majorHAnsi" w:cstheme="majorHAnsi"/>
                <w:sz w:val="20"/>
                <w:szCs w:val="20"/>
              </w:rPr>
              <w:t xml:space="preserve"> från befintliga anslag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30C5A7F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629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29C9641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1 322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2E1139B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1 353 </w:t>
            </w:r>
          </w:p>
        </w:tc>
      </w:tr>
      <w:tr w:rsidRPr="0046015D" w:rsidR="000928B7" w:rsidTr="00E76CCF" w14:paraId="58CB79D4"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3BF863B4"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Avskaffat tvåbarnstillägg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4315D73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1 300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37ED54B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1 300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26D8734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1 300 </w:t>
            </w:r>
          </w:p>
        </w:tc>
      </w:tr>
      <w:tr w:rsidRPr="0046015D" w:rsidR="000928B7" w:rsidTr="00E76CCF" w14:paraId="6BAB068D"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110DB0B5"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Halverat flerbarnstillägg från barn tre</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5540B87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1 100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2EF092B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1 100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5E39D4F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1 100 </w:t>
            </w:r>
          </w:p>
        </w:tc>
      </w:tr>
      <w:tr w:rsidRPr="0046015D" w:rsidR="000928B7" w:rsidTr="00E76CCF" w14:paraId="040D61D9"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1B2749BC"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Cigarettskatt på EU:s genomsnitt</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4D44642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1 136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53C3D2A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1 160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1A748B36"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1 183 </w:t>
            </w:r>
          </w:p>
        </w:tc>
      </w:tr>
      <w:tr w:rsidRPr="0046015D" w:rsidR="000928B7" w:rsidTr="00E76CCF" w14:paraId="7B040690"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106F8366" w14:textId="5BD2E3E9">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Ingen </w:t>
            </w:r>
            <w:r w:rsidRPr="0046015D" w:rsidR="0085715D">
              <w:rPr>
                <w:rFonts w:asciiTheme="majorHAnsi" w:hAnsiTheme="majorHAnsi" w:cstheme="majorHAnsi"/>
                <w:sz w:val="20"/>
                <w:szCs w:val="20"/>
              </w:rPr>
              <w:t>rot</w:t>
            </w:r>
            <w:r w:rsidRPr="0046015D">
              <w:rPr>
                <w:rFonts w:asciiTheme="majorHAnsi" w:hAnsiTheme="majorHAnsi" w:cstheme="majorHAnsi"/>
                <w:sz w:val="20"/>
                <w:szCs w:val="20"/>
              </w:rPr>
              <w:t xml:space="preserve"> utomlands</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110910F"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1399BE5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0C28244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60 </w:t>
            </w:r>
          </w:p>
        </w:tc>
      </w:tr>
      <w:tr w:rsidRPr="0046015D" w:rsidR="000928B7" w:rsidTr="00E76CCF" w14:paraId="5AD94E08"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647CB58D" w14:textId="74BEF33C">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Avskaffat flyktingundantag i sjuk</w:t>
            </w:r>
            <w:r w:rsidRPr="0046015D" w:rsidR="0085715D">
              <w:rPr>
                <w:rFonts w:asciiTheme="majorHAnsi" w:hAnsiTheme="majorHAnsi" w:cstheme="majorHAnsi"/>
                <w:sz w:val="20"/>
                <w:szCs w:val="20"/>
              </w:rPr>
              <w:t xml:space="preserve">- och </w:t>
            </w:r>
            <w:r w:rsidRPr="0046015D">
              <w:rPr>
                <w:rFonts w:asciiTheme="majorHAnsi" w:hAnsiTheme="majorHAnsi" w:cstheme="majorHAnsi"/>
                <w:sz w:val="20"/>
                <w:szCs w:val="20"/>
              </w:rPr>
              <w:t>aktivitetsersättning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F4DCA2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0650EB2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695AC8E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300 </w:t>
            </w:r>
          </w:p>
        </w:tc>
      </w:tr>
      <w:tr w:rsidRPr="0046015D" w:rsidR="000928B7" w:rsidTr="00E76CCF" w14:paraId="6A672C59" w14:textId="77777777">
        <w:trPr>
          <w:trHeight w:val="137"/>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5D937121"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7C67F23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3AC482D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1FDC885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E76CCF" w14:paraId="161A0F60" w14:textId="77777777">
        <w:trPr>
          <w:trHeight w:val="315"/>
        </w:trPr>
        <w:tc>
          <w:tcPr>
            <w:tcW w:w="5103" w:type="dxa"/>
            <w:tcBorders>
              <w:top w:val="nil"/>
              <w:left w:val="nil"/>
              <w:bottom w:val="nil"/>
              <w:right w:val="nil"/>
            </w:tcBorders>
            <w:shd w:val="clear" w:color="000000" w:fill="FFFFFF"/>
            <w:noWrap/>
            <w:vAlign w:val="bottom"/>
            <w:hideMark/>
          </w:tcPr>
          <w:p w:rsidRPr="009452B8" w:rsidR="000928B7" w:rsidP="003C43F3" w:rsidRDefault="000928B7" w14:paraId="131D3BC2" w14:textId="77777777">
            <w:pPr>
              <w:pStyle w:val="Normalutanindragellerluft"/>
              <w:keepNext/>
              <w:keepLines/>
              <w:spacing w:before="240" w:line="240" w:lineRule="exact"/>
              <w:rPr>
                <w:rFonts w:asciiTheme="majorHAnsi" w:hAnsiTheme="majorHAnsi" w:cstheme="majorHAnsi"/>
                <w:i/>
                <w:iCs/>
                <w:sz w:val="20"/>
                <w:szCs w:val="20"/>
              </w:rPr>
            </w:pPr>
            <w:r w:rsidRPr="009452B8">
              <w:rPr>
                <w:rFonts w:asciiTheme="majorHAnsi" w:hAnsiTheme="majorHAnsi" w:cstheme="majorHAnsi"/>
                <w:i/>
                <w:iCs/>
                <w:sz w:val="20"/>
                <w:szCs w:val="20"/>
              </w:rPr>
              <w:lastRenderedPageBreak/>
              <w:t>Avvisade förslag från regeringen</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638A4AC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4B62C0A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2686A2A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E76CCF" w14:paraId="4CC8F542"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00CC8648"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Integration istället för höjt återvandringsbidrag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414838A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1 475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0AB2E10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950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0B6F6D8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950 </w:t>
            </w:r>
          </w:p>
        </w:tc>
      </w:tr>
      <w:tr w:rsidRPr="0046015D" w:rsidR="000928B7" w:rsidTr="00E76CCF" w14:paraId="491BEDC3"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5475C76E"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Aktivitetskrav utan särskilda kostnader och byråkrati</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4570BAB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1 141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10B83D6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1 282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0718450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1 282 </w:t>
            </w:r>
          </w:p>
        </w:tc>
      </w:tr>
      <w:tr w:rsidRPr="0046015D" w:rsidR="000928B7" w:rsidTr="00E76CCF" w14:paraId="49607366"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4F7D26BC" w14:textId="3D059604">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Regeringskansliet </w:t>
            </w:r>
            <w:r w:rsidRPr="0046015D" w:rsidR="0085715D">
              <w:rPr>
                <w:rFonts w:asciiTheme="majorHAnsi" w:hAnsiTheme="majorHAnsi" w:cstheme="majorHAnsi"/>
                <w:sz w:val="20"/>
                <w:szCs w:val="20"/>
              </w:rPr>
              <w:t>”</w:t>
            </w:r>
            <w:r w:rsidRPr="0046015D">
              <w:rPr>
                <w:rFonts w:asciiTheme="majorHAnsi" w:hAnsiTheme="majorHAnsi" w:cstheme="majorHAnsi"/>
                <w:sz w:val="20"/>
                <w:szCs w:val="20"/>
              </w:rPr>
              <w:t>fullfölja reformagendan</w:t>
            </w:r>
            <w:r w:rsidRPr="0046015D" w:rsidR="0085715D">
              <w:rPr>
                <w:rFonts w:asciiTheme="majorHAnsi" w:hAnsiTheme="majorHAnsi" w:cstheme="majorHAnsi"/>
                <w:sz w:val="20"/>
                <w:szCs w:val="20"/>
              </w:rPr>
              <w:t>”</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0F43CC6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650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370601B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650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7C7C589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650 </w:t>
            </w:r>
          </w:p>
        </w:tc>
      </w:tr>
      <w:tr w:rsidRPr="0046015D" w:rsidR="000928B7" w:rsidTr="00E76CCF" w14:paraId="791C18A0" w14:textId="77777777">
        <w:trPr>
          <w:trHeight w:val="315"/>
        </w:trPr>
        <w:tc>
          <w:tcPr>
            <w:tcW w:w="5103" w:type="dxa"/>
            <w:tcBorders>
              <w:top w:val="nil"/>
              <w:left w:val="nil"/>
              <w:bottom w:val="nil"/>
              <w:right w:val="nil"/>
            </w:tcBorders>
            <w:shd w:val="clear" w:color="000000" w:fill="FFFFFF"/>
            <w:noWrap/>
            <w:tcMar>
              <w:right w:w="0" w:type="dxa"/>
            </w:tcMar>
            <w:vAlign w:val="bottom"/>
            <w:hideMark/>
          </w:tcPr>
          <w:p w:rsidRPr="0046015D" w:rsidR="000928B7" w:rsidP="0046015D" w:rsidRDefault="000928B7" w14:paraId="1437ED58" w14:textId="737A08C9">
            <w:pPr>
              <w:pStyle w:val="Normalutanindragellerluft"/>
              <w:spacing w:line="240" w:lineRule="exact"/>
              <w:rPr>
                <w:rFonts w:asciiTheme="majorHAnsi" w:hAnsiTheme="majorHAnsi" w:cstheme="majorHAnsi"/>
                <w:sz w:val="20"/>
                <w:szCs w:val="20"/>
              </w:rPr>
            </w:pPr>
            <w:proofErr w:type="spellStart"/>
            <w:r w:rsidRPr="0046015D">
              <w:rPr>
                <w:rFonts w:asciiTheme="majorHAnsi" w:hAnsiTheme="majorHAnsi" w:cstheme="majorHAnsi"/>
                <w:sz w:val="20"/>
                <w:szCs w:val="20"/>
              </w:rPr>
              <w:t>Sektorsbidrag</w:t>
            </w:r>
            <w:proofErr w:type="spellEnd"/>
            <w:r w:rsidRPr="0046015D">
              <w:rPr>
                <w:rFonts w:asciiTheme="majorHAnsi" w:hAnsiTheme="majorHAnsi" w:cstheme="majorHAnsi"/>
                <w:sz w:val="20"/>
                <w:szCs w:val="20"/>
              </w:rPr>
              <w:t xml:space="preserve"> för kvalitet i skola och förskola istället </w:t>
            </w:r>
            <w:r w:rsidR="00E76CCF">
              <w:rPr>
                <w:rFonts w:asciiTheme="majorHAnsi" w:hAnsiTheme="majorHAnsi" w:cstheme="majorHAnsi"/>
                <w:sz w:val="20"/>
                <w:szCs w:val="20"/>
              </w:rPr>
              <w:br/>
            </w:r>
            <w:r w:rsidRPr="0046015D">
              <w:rPr>
                <w:rFonts w:asciiTheme="majorHAnsi" w:hAnsiTheme="majorHAnsi" w:cstheme="majorHAnsi"/>
                <w:sz w:val="20"/>
                <w:szCs w:val="20"/>
              </w:rPr>
              <w:t>för maxtaxa</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409901E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1 000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48EB49A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1 500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05751E6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1 500 </w:t>
            </w:r>
          </w:p>
        </w:tc>
      </w:tr>
      <w:tr w:rsidRPr="0046015D" w:rsidR="000928B7" w:rsidTr="00E76CCF" w14:paraId="27613F5D"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45E9AFB4" w14:textId="2C1D2378">
            <w:pPr>
              <w:pStyle w:val="Normalutanindragellerluft"/>
              <w:spacing w:line="240" w:lineRule="exact"/>
              <w:rPr>
                <w:rFonts w:asciiTheme="majorHAnsi" w:hAnsiTheme="majorHAnsi" w:cstheme="majorHAnsi"/>
                <w:sz w:val="20"/>
                <w:szCs w:val="20"/>
              </w:rPr>
            </w:pPr>
            <w:bookmarkStart w:name="_Hlk212463099" w:id="8"/>
            <w:r w:rsidRPr="0046015D">
              <w:rPr>
                <w:rFonts w:asciiTheme="majorHAnsi" w:hAnsiTheme="majorHAnsi" w:cstheme="majorHAnsi"/>
                <w:sz w:val="20"/>
                <w:szCs w:val="20"/>
              </w:rPr>
              <w:t xml:space="preserve">Färre vårdkömiljarder </w:t>
            </w:r>
            <w:r w:rsidRPr="0046015D" w:rsidR="0059347F">
              <w:rPr>
                <w:rFonts w:asciiTheme="majorHAnsi" w:hAnsiTheme="majorHAnsi" w:cstheme="majorHAnsi"/>
                <w:sz w:val="20"/>
                <w:szCs w:val="20"/>
              </w:rPr>
              <w:t>för</w:t>
            </w:r>
            <w:r w:rsidRPr="0046015D">
              <w:rPr>
                <w:rFonts w:asciiTheme="majorHAnsi" w:hAnsiTheme="majorHAnsi" w:cstheme="majorHAnsi"/>
                <w:sz w:val="20"/>
                <w:szCs w:val="20"/>
              </w:rPr>
              <w:t xml:space="preserve"> kortare vårdköer</w:t>
            </w:r>
            <w:bookmarkEnd w:id="8"/>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310676B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2 600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60051AA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2 600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3EDC602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2 600 </w:t>
            </w:r>
          </w:p>
        </w:tc>
      </w:tr>
      <w:tr w:rsidRPr="0046015D" w:rsidR="000928B7" w:rsidTr="00E76CCF" w14:paraId="48AB530D"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58C8970B"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Folkräkning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2576D0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205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0EFF15F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225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6AFB605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130 </w:t>
            </w:r>
          </w:p>
        </w:tc>
      </w:tr>
      <w:tr w:rsidRPr="0046015D" w:rsidR="000928B7" w:rsidTr="00E76CCF" w14:paraId="3D61412F"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6F9E0026"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Övriga avvisningar i BP26</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B78974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3 118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7C4F96B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5 315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1455DF3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5 556 </w:t>
            </w:r>
          </w:p>
        </w:tc>
      </w:tr>
      <w:tr w:rsidRPr="0046015D" w:rsidR="000928B7" w:rsidTr="00E76CCF" w14:paraId="65F6A14C" w14:textId="77777777">
        <w:trPr>
          <w:trHeight w:val="315"/>
        </w:trPr>
        <w:tc>
          <w:tcPr>
            <w:tcW w:w="5103" w:type="dxa"/>
            <w:tcBorders>
              <w:top w:val="nil"/>
              <w:left w:val="nil"/>
              <w:bottom w:val="nil"/>
              <w:right w:val="nil"/>
            </w:tcBorders>
            <w:shd w:val="clear" w:color="000000" w:fill="FFFFFF"/>
            <w:noWrap/>
            <w:vAlign w:val="bottom"/>
            <w:hideMark/>
          </w:tcPr>
          <w:p w:rsidRPr="009452B8" w:rsidR="000928B7" w:rsidP="003C43F3" w:rsidRDefault="000928B7" w14:paraId="00B675B6" w14:textId="77777777">
            <w:pPr>
              <w:pStyle w:val="Normalutanindragellerluft"/>
              <w:spacing w:before="240" w:line="240" w:lineRule="exact"/>
              <w:rPr>
                <w:rFonts w:asciiTheme="majorHAnsi" w:hAnsiTheme="majorHAnsi" w:cstheme="majorHAnsi"/>
                <w:i/>
                <w:iCs/>
                <w:sz w:val="20"/>
                <w:szCs w:val="20"/>
              </w:rPr>
            </w:pPr>
            <w:r w:rsidRPr="009452B8">
              <w:rPr>
                <w:rFonts w:asciiTheme="majorHAnsi" w:hAnsiTheme="majorHAnsi" w:cstheme="majorHAnsi"/>
                <w:i/>
                <w:iCs/>
                <w:sz w:val="20"/>
                <w:szCs w:val="20"/>
              </w:rPr>
              <w:t>Omprioriteringar till följd av egna satsningar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72CE882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784A337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51A5F00A"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E76CCF" w14:paraId="67D33246" w14:textId="77777777">
        <w:trPr>
          <w:trHeight w:val="315"/>
        </w:trPr>
        <w:tc>
          <w:tcPr>
            <w:tcW w:w="5103" w:type="dxa"/>
            <w:tcBorders>
              <w:top w:val="nil"/>
              <w:left w:val="nil"/>
              <w:bottom w:val="nil"/>
              <w:right w:val="nil"/>
            </w:tcBorders>
            <w:shd w:val="clear" w:color="000000" w:fill="FFFFFF"/>
            <w:noWrap/>
            <w:tcMar>
              <w:right w:w="0" w:type="dxa"/>
            </w:tcMar>
            <w:vAlign w:val="bottom"/>
            <w:hideMark/>
          </w:tcPr>
          <w:p w:rsidRPr="0046015D" w:rsidR="000928B7" w:rsidP="0046015D" w:rsidRDefault="000928B7" w14:paraId="4196CF81" w14:textId="2BAFF88A">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Miljöleasing och bilbonus för 100 000 bilar per år istället </w:t>
            </w:r>
            <w:r w:rsidR="00E76CCF">
              <w:rPr>
                <w:rFonts w:asciiTheme="majorHAnsi" w:hAnsiTheme="majorHAnsi" w:cstheme="majorHAnsi"/>
                <w:sz w:val="20"/>
                <w:szCs w:val="20"/>
              </w:rPr>
              <w:br/>
            </w:r>
            <w:r w:rsidRPr="0046015D">
              <w:rPr>
                <w:rFonts w:asciiTheme="majorHAnsi" w:hAnsiTheme="majorHAnsi" w:cstheme="majorHAnsi"/>
                <w:sz w:val="20"/>
                <w:szCs w:val="20"/>
              </w:rPr>
              <w:t>för 10 000</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51A35B1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02EB137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900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0F55C0D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1 400 </w:t>
            </w:r>
          </w:p>
        </w:tc>
      </w:tr>
      <w:tr w:rsidRPr="0046015D" w:rsidR="000928B7" w:rsidTr="00E76CCF" w14:paraId="76C25EB2" w14:textId="77777777">
        <w:trPr>
          <w:trHeight w:val="315"/>
        </w:trPr>
        <w:tc>
          <w:tcPr>
            <w:tcW w:w="5103" w:type="dxa"/>
            <w:tcBorders>
              <w:top w:val="nil"/>
              <w:left w:val="nil"/>
              <w:bottom w:val="nil"/>
              <w:right w:val="nil"/>
            </w:tcBorders>
            <w:shd w:val="clear" w:color="000000" w:fill="FFFFFF"/>
            <w:tcMar>
              <w:right w:w="0" w:type="dxa"/>
            </w:tcMar>
            <w:vAlign w:val="bottom"/>
            <w:hideMark/>
          </w:tcPr>
          <w:p w:rsidRPr="0046015D" w:rsidR="000928B7" w:rsidP="0046015D" w:rsidRDefault="000928B7" w14:paraId="2C3C8D2F" w14:textId="18DE80CE">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 xml:space="preserve">Återföring av vindkraftsskatten till kommunerna, fullt ut </w:t>
            </w:r>
            <w:r w:rsidR="00E76CCF">
              <w:rPr>
                <w:rFonts w:asciiTheme="majorHAnsi" w:hAnsiTheme="majorHAnsi" w:cstheme="majorHAnsi"/>
                <w:sz w:val="20"/>
                <w:szCs w:val="20"/>
              </w:rPr>
              <w:br/>
            </w:r>
            <w:r w:rsidRPr="0046015D">
              <w:rPr>
                <w:rFonts w:asciiTheme="majorHAnsi" w:hAnsiTheme="majorHAnsi" w:cstheme="majorHAnsi"/>
                <w:sz w:val="20"/>
                <w:szCs w:val="20"/>
              </w:rPr>
              <w:t>och permanent</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A01112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370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05FCC1A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4C9E7A3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400 </w:t>
            </w:r>
          </w:p>
        </w:tc>
      </w:tr>
      <w:tr w:rsidRPr="0046015D" w:rsidR="000928B7" w:rsidTr="00E76CCF" w14:paraId="5BF1BB3C"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19B7DC03"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Omprioritering inom Polismyndighetens anslag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3D80109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750A59B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29206C9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r>
      <w:tr w:rsidRPr="0046015D" w:rsidR="000928B7" w:rsidTr="00E76CCF" w14:paraId="7DA0B5DA"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63A8CE5A" w14:textId="3F998720">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Tillfälliga nedsättningar av arbetsgivaravgifter till permanent</w:t>
            </w:r>
            <w:r w:rsidRPr="0046015D" w:rsidR="002F2BFA">
              <w:rPr>
                <w:rFonts w:asciiTheme="majorHAnsi" w:hAnsiTheme="majorHAnsi" w:cstheme="majorHAnsi"/>
                <w:sz w:val="20"/>
                <w:szCs w:val="20"/>
              </w:rPr>
              <w:t>a</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5E013F9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6 350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70F07497"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5 890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53B5B9A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300 </w:t>
            </w:r>
          </w:p>
        </w:tc>
      </w:tr>
      <w:tr w:rsidRPr="0046015D" w:rsidR="000928B7" w:rsidTr="00E76CCF" w14:paraId="1827428C"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196D5925"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Satsningar på föreningslivet istället för byråkratiskt fritidskort</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301981E"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792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3F3568CD"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792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7F025942"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792 </w:t>
            </w:r>
          </w:p>
        </w:tc>
      </w:tr>
      <w:tr w:rsidRPr="0046015D" w:rsidR="000928B7" w:rsidTr="00E76CCF" w14:paraId="6CDC57E5"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3530BB38"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Övriga omprioriteringar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298B1C5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968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58CA72D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866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69A4A86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806 </w:t>
            </w:r>
          </w:p>
        </w:tc>
      </w:tr>
      <w:tr w:rsidRPr="0046015D" w:rsidR="000928B7" w:rsidTr="00E76CCF" w14:paraId="0B82B629" w14:textId="77777777">
        <w:trPr>
          <w:trHeight w:val="315"/>
        </w:trPr>
        <w:tc>
          <w:tcPr>
            <w:tcW w:w="5103" w:type="dxa"/>
            <w:tcBorders>
              <w:top w:val="nil"/>
              <w:left w:val="nil"/>
              <w:bottom w:val="nil"/>
              <w:right w:val="nil"/>
            </w:tcBorders>
            <w:shd w:val="clear" w:color="000000" w:fill="FFFFFF"/>
            <w:noWrap/>
            <w:vAlign w:val="bottom"/>
            <w:hideMark/>
          </w:tcPr>
          <w:p w:rsidRPr="009452B8" w:rsidR="000928B7" w:rsidP="003C43F3" w:rsidRDefault="000928B7" w14:paraId="6E3F4465" w14:textId="77777777">
            <w:pPr>
              <w:pStyle w:val="Normalutanindragellerluft"/>
              <w:spacing w:before="240" w:line="240" w:lineRule="exact"/>
              <w:rPr>
                <w:rFonts w:asciiTheme="majorHAnsi" w:hAnsiTheme="majorHAnsi" w:cstheme="majorHAnsi"/>
                <w:i/>
                <w:iCs/>
                <w:sz w:val="20"/>
                <w:szCs w:val="20"/>
              </w:rPr>
            </w:pPr>
            <w:r w:rsidRPr="009452B8">
              <w:rPr>
                <w:rFonts w:asciiTheme="majorHAnsi" w:hAnsiTheme="majorHAnsi" w:cstheme="majorHAnsi"/>
                <w:i/>
                <w:iCs/>
                <w:sz w:val="20"/>
                <w:szCs w:val="20"/>
              </w:rPr>
              <w:t>Tidigareläggning insatser för civilt försvar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0C2FBBA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1E3D9004"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3ACAA75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w:t>
            </w:r>
          </w:p>
        </w:tc>
      </w:tr>
      <w:tr w:rsidRPr="0046015D" w:rsidR="000928B7" w:rsidTr="00E76CCF" w14:paraId="0D0810F6"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3092F88B"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Task force för tågunderhåll</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1155C87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2 000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22F71F4C"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2 000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7D785955"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2 000 </w:t>
            </w:r>
          </w:p>
        </w:tc>
      </w:tr>
      <w:tr w:rsidRPr="0046015D" w:rsidR="000928B7" w:rsidTr="00E76CCF" w14:paraId="3C6712B8"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097F633F"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Beredskapslager</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770F0C00"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174C4AF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64E4E661"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 </w:t>
            </w:r>
          </w:p>
        </w:tc>
      </w:tr>
      <w:tr w:rsidRPr="0046015D" w:rsidR="000928B7" w:rsidTr="00E76CCF" w14:paraId="4CAA0D62"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594603DE"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Strategisk reserv av biodrivmedel för fossilfrihet och beredskap</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6E0F527B"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500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5CDC3C0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750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07F7E8C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1 250 </w:t>
            </w:r>
          </w:p>
        </w:tc>
      </w:tr>
      <w:tr w:rsidRPr="0046015D" w:rsidR="000928B7" w:rsidTr="00E76CCF" w14:paraId="05B8E3D4" w14:textId="77777777">
        <w:trPr>
          <w:trHeight w:val="315"/>
        </w:trPr>
        <w:tc>
          <w:tcPr>
            <w:tcW w:w="5103" w:type="dxa"/>
            <w:tcBorders>
              <w:top w:val="nil"/>
              <w:left w:val="nil"/>
              <w:bottom w:val="nil"/>
              <w:right w:val="nil"/>
            </w:tcBorders>
            <w:shd w:val="clear" w:color="000000" w:fill="FFFFFF"/>
            <w:noWrap/>
            <w:vAlign w:val="bottom"/>
            <w:hideMark/>
          </w:tcPr>
          <w:p w:rsidRPr="0046015D" w:rsidR="000928B7" w:rsidP="0046015D" w:rsidRDefault="000928B7" w14:paraId="32D04271" w14:textId="77777777">
            <w:pPr>
              <w:pStyle w:val="Normalutanindragellerluft"/>
              <w:spacing w:line="240" w:lineRule="exact"/>
              <w:rPr>
                <w:rFonts w:asciiTheme="majorHAnsi" w:hAnsiTheme="majorHAnsi" w:cstheme="majorHAnsi"/>
                <w:sz w:val="20"/>
                <w:szCs w:val="20"/>
              </w:rPr>
            </w:pPr>
            <w:r w:rsidRPr="0046015D">
              <w:rPr>
                <w:rFonts w:asciiTheme="majorHAnsi" w:hAnsiTheme="majorHAnsi" w:cstheme="majorHAnsi"/>
                <w:sz w:val="20"/>
                <w:szCs w:val="20"/>
              </w:rPr>
              <w:t>Rädda studieförbunden och ge dem beredskapsuppdrag</w:t>
            </w:r>
          </w:p>
        </w:tc>
        <w:tc>
          <w:tcPr>
            <w:tcW w:w="965" w:type="dxa"/>
            <w:tcBorders>
              <w:top w:val="nil"/>
              <w:left w:val="nil"/>
              <w:bottom w:val="nil"/>
              <w:right w:val="nil"/>
            </w:tcBorders>
            <w:shd w:val="clear" w:color="000000" w:fill="FFFFFF"/>
            <w:noWrap/>
            <w:tcMar>
              <w:left w:w="0" w:type="dxa"/>
              <w:right w:w="0" w:type="dxa"/>
            </w:tcMar>
            <w:vAlign w:val="bottom"/>
            <w:hideMark/>
          </w:tcPr>
          <w:p w:rsidRPr="0046015D" w:rsidR="000928B7" w:rsidP="003E512D" w:rsidRDefault="000928B7" w14:paraId="7A91BAB8"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150 </w:t>
            </w:r>
          </w:p>
        </w:tc>
        <w:tc>
          <w:tcPr>
            <w:tcW w:w="1219"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43B52499"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c>
          <w:tcPr>
            <w:tcW w:w="1218" w:type="dxa"/>
            <w:tcBorders>
              <w:top w:val="nil"/>
              <w:left w:val="nil"/>
              <w:bottom w:val="nil"/>
              <w:right w:val="nil"/>
            </w:tcBorders>
            <w:shd w:val="clear" w:color="000000" w:fill="FFFFFF"/>
            <w:noWrap/>
            <w:tcMar>
              <w:left w:w="0" w:type="dxa"/>
            </w:tcMar>
            <w:vAlign w:val="bottom"/>
            <w:hideMark/>
          </w:tcPr>
          <w:p w:rsidRPr="0046015D" w:rsidR="000928B7" w:rsidP="003E512D" w:rsidRDefault="000928B7" w14:paraId="1749CFE3" w14:textId="77777777">
            <w:pPr>
              <w:pStyle w:val="Normalutanindragellerluft"/>
              <w:spacing w:line="240" w:lineRule="exact"/>
              <w:jc w:val="right"/>
              <w:rPr>
                <w:rFonts w:asciiTheme="majorHAnsi" w:hAnsiTheme="majorHAnsi" w:cstheme="majorHAnsi"/>
                <w:sz w:val="20"/>
                <w:szCs w:val="20"/>
              </w:rPr>
            </w:pPr>
            <w:r w:rsidRPr="0046015D">
              <w:rPr>
                <w:rFonts w:asciiTheme="majorHAnsi" w:hAnsiTheme="majorHAnsi" w:cstheme="majorHAnsi"/>
                <w:sz w:val="20"/>
                <w:szCs w:val="20"/>
              </w:rPr>
              <w:t xml:space="preserve">         100 </w:t>
            </w:r>
          </w:p>
        </w:tc>
      </w:tr>
      <w:tr w:rsidRPr="0046015D" w:rsidR="009452B8" w:rsidTr="00E76CCF" w14:paraId="41F9FD9C" w14:textId="77777777">
        <w:trPr>
          <w:trHeight w:val="170"/>
        </w:trPr>
        <w:tc>
          <w:tcPr>
            <w:tcW w:w="5103" w:type="dxa"/>
            <w:tcBorders>
              <w:top w:val="nil"/>
              <w:left w:val="nil"/>
              <w:bottom w:val="nil"/>
              <w:right w:val="nil"/>
            </w:tcBorders>
            <w:shd w:val="clear" w:color="000000" w:fill="FFFFFF"/>
            <w:noWrap/>
            <w:vAlign w:val="bottom"/>
          </w:tcPr>
          <w:p w:rsidRPr="0046015D" w:rsidR="009452B8" w:rsidP="0046015D" w:rsidRDefault="009452B8" w14:paraId="4A4255A7" w14:textId="77777777">
            <w:pPr>
              <w:pStyle w:val="Normalutanindragellerluft"/>
              <w:spacing w:line="240" w:lineRule="exact"/>
              <w:rPr>
                <w:rFonts w:asciiTheme="majorHAnsi" w:hAnsiTheme="majorHAnsi" w:cstheme="majorHAnsi"/>
                <w:sz w:val="20"/>
                <w:szCs w:val="20"/>
              </w:rPr>
            </w:pPr>
          </w:p>
        </w:tc>
        <w:tc>
          <w:tcPr>
            <w:tcW w:w="965" w:type="dxa"/>
            <w:tcBorders>
              <w:top w:val="nil"/>
              <w:left w:val="nil"/>
              <w:bottom w:val="nil"/>
              <w:right w:val="nil"/>
            </w:tcBorders>
            <w:shd w:val="clear" w:color="000000" w:fill="FFFFFF"/>
            <w:noWrap/>
            <w:tcMar>
              <w:left w:w="0" w:type="dxa"/>
              <w:right w:w="0" w:type="dxa"/>
            </w:tcMar>
            <w:vAlign w:val="bottom"/>
          </w:tcPr>
          <w:p w:rsidRPr="0046015D" w:rsidR="009452B8" w:rsidP="003E512D" w:rsidRDefault="009452B8" w14:paraId="6DDCD729" w14:textId="77777777">
            <w:pPr>
              <w:pStyle w:val="Normalutanindragellerluft"/>
              <w:spacing w:line="240" w:lineRule="exact"/>
              <w:jc w:val="right"/>
              <w:rPr>
                <w:rFonts w:asciiTheme="majorHAnsi" w:hAnsiTheme="majorHAnsi" w:cstheme="majorHAnsi"/>
                <w:sz w:val="20"/>
                <w:szCs w:val="20"/>
              </w:rPr>
            </w:pPr>
          </w:p>
        </w:tc>
        <w:tc>
          <w:tcPr>
            <w:tcW w:w="1219" w:type="dxa"/>
            <w:tcBorders>
              <w:top w:val="nil"/>
              <w:left w:val="nil"/>
              <w:bottom w:val="nil"/>
              <w:right w:val="nil"/>
            </w:tcBorders>
            <w:shd w:val="clear" w:color="000000" w:fill="FFFFFF"/>
            <w:noWrap/>
            <w:tcMar>
              <w:left w:w="0" w:type="dxa"/>
            </w:tcMar>
            <w:vAlign w:val="bottom"/>
          </w:tcPr>
          <w:p w:rsidRPr="0046015D" w:rsidR="009452B8" w:rsidP="003E512D" w:rsidRDefault="009452B8" w14:paraId="4C372486" w14:textId="77777777">
            <w:pPr>
              <w:pStyle w:val="Normalutanindragellerluft"/>
              <w:spacing w:line="240" w:lineRule="exact"/>
              <w:jc w:val="right"/>
              <w:rPr>
                <w:rFonts w:asciiTheme="majorHAnsi" w:hAnsiTheme="majorHAnsi" w:cstheme="majorHAnsi"/>
                <w:sz w:val="20"/>
                <w:szCs w:val="20"/>
              </w:rPr>
            </w:pPr>
          </w:p>
        </w:tc>
        <w:tc>
          <w:tcPr>
            <w:tcW w:w="1218" w:type="dxa"/>
            <w:tcBorders>
              <w:top w:val="nil"/>
              <w:left w:val="nil"/>
              <w:bottom w:val="nil"/>
              <w:right w:val="nil"/>
            </w:tcBorders>
            <w:shd w:val="clear" w:color="000000" w:fill="FFFFFF"/>
            <w:noWrap/>
            <w:tcMar>
              <w:left w:w="0" w:type="dxa"/>
            </w:tcMar>
            <w:vAlign w:val="bottom"/>
          </w:tcPr>
          <w:p w:rsidRPr="0046015D" w:rsidR="009452B8" w:rsidP="003E512D" w:rsidRDefault="009452B8" w14:paraId="7A81006B" w14:textId="77777777">
            <w:pPr>
              <w:pStyle w:val="Normalutanindragellerluft"/>
              <w:spacing w:line="240" w:lineRule="exact"/>
              <w:jc w:val="right"/>
              <w:rPr>
                <w:rFonts w:asciiTheme="majorHAnsi" w:hAnsiTheme="majorHAnsi" w:cstheme="majorHAnsi"/>
                <w:sz w:val="20"/>
                <w:szCs w:val="20"/>
              </w:rPr>
            </w:pPr>
          </w:p>
        </w:tc>
      </w:tr>
      <w:tr w:rsidRPr="00FD67FD" w:rsidR="00FD67FD" w:rsidTr="00E76CCF" w14:paraId="2A70D455" w14:textId="77777777">
        <w:trPr>
          <w:trHeight w:val="170"/>
        </w:trPr>
        <w:tc>
          <w:tcPr>
            <w:tcW w:w="5103" w:type="dxa"/>
            <w:tcBorders>
              <w:top w:val="nil"/>
              <w:left w:val="nil"/>
              <w:right w:val="nil"/>
            </w:tcBorders>
            <w:shd w:val="clear" w:color="000000" w:fill="FFFFFF"/>
            <w:noWrap/>
            <w:vAlign w:val="bottom"/>
          </w:tcPr>
          <w:p w:rsidRPr="00FD67FD" w:rsidR="00FD67FD" w:rsidP="00FD67FD" w:rsidRDefault="00FD67FD" w14:paraId="6A828C29" w14:textId="6FD8D4CF">
            <w:pPr>
              <w:pStyle w:val="Normalutanindragellerluft"/>
              <w:spacing w:line="240" w:lineRule="exact"/>
              <w:rPr>
                <w:rFonts w:asciiTheme="majorHAnsi" w:hAnsiTheme="majorHAnsi" w:cstheme="majorHAnsi"/>
                <w:b/>
                <w:bCs/>
                <w:sz w:val="20"/>
                <w:szCs w:val="20"/>
              </w:rPr>
            </w:pPr>
            <w:r w:rsidRPr="00FD67FD">
              <w:rPr>
                <w:rFonts w:asciiTheme="majorHAnsi" w:hAnsiTheme="majorHAnsi" w:cstheme="majorHAnsi"/>
                <w:b/>
                <w:bCs/>
                <w:sz w:val="20"/>
                <w:szCs w:val="20"/>
              </w:rPr>
              <w:t>Finansiellt sparande jämfört med regeringen</w:t>
            </w:r>
          </w:p>
        </w:tc>
        <w:tc>
          <w:tcPr>
            <w:tcW w:w="965" w:type="dxa"/>
            <w:tcBorders>
              <w:top w:val="nil"/>
              <w:left w:val="nil"/>
              <w:right w:val="nil"/>
            </w:tcBorders>
            <w:shd w:val="clear" w:color="000000" w:fill="FFFFFF"/>
            <w:noWrap/>
            <w:tcMar>
              <w:left w:w="0" w:type="dxa"/>
              <w:right w:w="0" w:type="dxa"/>
            </w:tcMar>
            <w:vAlign w:val="bottom"/>
          </w:tcPr>
          <w:p w:rsidRPr="00FD67FD" w:rsidR="00FD67FD" w:rsidP="00FD67FD" w:rsidRDefault="00FD67FD" w14:paraId="2D47E1C7" w14:textId="6C68FB03">
            <w:pPr>
              <w:pStyle w:val="Normalutanindragellerluft"/>
              <w:spacing w:line="240" w:lineRule="exact"/>
              <w:jc w:val="right"/>
              <w:rPr>
                <w:rFonts w:asciiTheme="majorHAnsi" w:hAnsiTheme="majorHAnsi" w:cstheme="majorHAnsi"/>
                <w:b/>
                <w:bCs/>
                <w:sz w:val="20"/>
                <w:szCs w:val="20"/>
              </w:rPr>
            </w:pPr>
            <w:r w:rsidRPr="00FD67FD">
              <w:rPr>
                <w:rFonts w:asciiTheme="majorHAnsi" w:hAnsiTheme="majorHAnsi" w:cstheme="majorHAnsi"/>
                <w:b/>
                <w:bCs/>
                <w:sz w:val="20"/>
                <w:szCs w:val="20"/>
              </w:rPr>
              <w:t>8 947</w:t>
            </w:r>
          </w:p>
        </w:tc>
        <w:tc>
          <w:tcPr>
            <w:tcW w:w="1219" w:type="dxa"/>
            <w:tcBorders>
              <w:top w:val="nil"/>
              <w:left w:val="nil"/>
              <w:right w:val="nil"/>
            </w:tcBorders>
            <w:shd w:val="clear" w:color="000000" w:fill="FFFFFF"/>
            <w:noWrap/>
            <w:tcMar>
              <w:left w:w="0" w:type="dxa"/>
            </w:tcMar>
            <w:vAlign w:val="bottom"/>
          </w:tcPr>
          <w:p w:rsidRPr="00FD67FD" w:rsidR="00FD67FD" w:rsidP="00FD67FD" w:rsidRDefault="00FD67FD" w14:paraId="39AD63D0" w14:textId="12729F00">
            <w:pPr>
              <w:pStyle w:val="Normalutanindragellerluft"/>
              <w:spacing w:line="240" w:lineRule="exact"/>
              <w:jc w:val="right"/>
              <w:rPr>
                <w:rFonts w:asciiTheme="majorHAnsi" w:hAnsiTheme="majorHAnsi" w:cstheme="majorHAnsi"/>
                <w:b/>
                <w:bCs/>
                <w:sz w:val="20"/>
                <w:szCs w:val="20"/>
              </w:rPr>
            </w:pPr>
            <w:r w:rsidRPr="00FD67FD">
              <w:rPr>
                <w:rFonts w:asciiTheme="majorHAnsi" w:hAnsiTheme="majorHAnsi" w:cstheme="majorHAnsi"/>
                <w:b/>
                <w:bCs/>
                <w:sz w:val="20"/>
                <w:szCs w:val="20"/>
              </w:rPr>
              <w:t>6 909</w:t>
            </w:r>
          </w:p>
        </w:tc>
        <w:tc>
          <w:tcPr>
            <w:tcW w:w="1218" w:type="dxa"/>
            <w:tcBorders>
              <w:top w:val="nil"/>
              <w:left w:val="nil"/>
              <w:right w:val="nil"/>
            </w:tcBorders>
            <w:shd w:val="clear" w:color="000000" w:fill="FFFFFF"/>
            <w:noWrap/>
            <w:tcMar>
              <w:left w:w="0" w:type="dxa"/>
            </w:tcMar>
            <w:vAlign w:val="bottom"/>
          </w:tcPr>
          <w:p w:rsidRPr="00FD67FD" w:rsidR="00FD67FD" w:rsidP="00FD67FD" w:rsidRDefault="00FD67FD" w14:paraId="4BDAF835" w14:textId="524A6EAF">
            <w:pPr>
              <w:pStyle w:val="Normalutanindragellerluft"/>
              <w:spacing w:line="240" w:lineRule="exact"/>
              <w:jc w:val="right"/>
              <w:rPr>
                <w:rFonts w:asciiTheme="majorHAnsi" w:hAnsiTheme="majorHAnsi" w:cstheme="majorHAnsi"/>
                <w:b/>
                <w:bCs/>
                <w:sz w:val="20"/>
                <w:szCs w:val="20"/>
              </w:rPr>
            </w:pPr>
            <w:r w:rsidRPr="00FD67FD">
              <w:rPr>
                <w:rFonts w:asciiTheme="majorHAnsi" w:hAnsiTheme="majorHAnsi" w:cstheme="majorHAnsi"/>
                <w:b/>
                <w:bCs/>
                <w:sz w:val="20"/>
                <w:szCs w:val="20"/>
              </w:rPr>
              <w:t>2 247</w:t>
            </w:r>
          </w:p>
        </w:tc>
      </w:tr>
      <w:tr w:rsidRPr="00FD67FD" w:rsidR="009452B8" w:rsidTr="00E76CCF" w14:paraId="78F47DE0" w14:textId="77777777">
        <w:trPr>
          <w:trHeight w:val="170"/>
        </w:trPr>
        <w:tc>
          <w:tcPr>
            <w:tcW w:w="5103" w:type="dxa"/>
            <w:tcBorders>
              <w:top w:val="nil"/>
              <w:left w:val="nil"/>
              <w:bottom w:val="single" w:color="auto" w:sz="4" w:space="0"/>
              <w:right w:val="nil"/>
            </w:tcBorders>
            <w:shd w:val="clear" w:color="000000" w:fill="FFFFFF"/>
            <w:noWrap/>
            <w:vAlign w:val="bottom"/>
            <w:hideMark/>
          </w:tcPr>
          <w:p w:rsidRPr="00FD67FD" w:rsidR="009452B8" w:rsidP="00524B09" w:rsidRDefault="009452B8" w14:paraId="2108DD83" w14:textId="53CB7976">
            <w:pPr>
              <w:pStyle w:val="Normalutanindragellerluft"/>
              <w:spacing w:before="240" w:line="240" w:lineRule="exact"/>
              <w:rPr>
                <w:rFonts w:asciiTheme="majorHAnsi" w:hAnsiTheme="majorHAnsi" w:cstheme="majorHAnsi"/>
                <w:b/>
                <w:bCs/>
                <w:sz w:val="20"/>
                <w:szCs w:val="20"/>
              </w:rPr>
            </w:pPr>
            <w:r w:rsidRPr="00FD67FD">
              <w:rPr>
                <w:rFonts w:asciiTheme="majorHAnsi" w:hAnsiTheme="majorHAnsi" w:cstheme="majorHAnsi"/>
                <w:b/>
                <w:bCs/>
                <w:sz w:val="20"/>
                <w:szCs w:val="20"/>
              </w:rPr>
              <w:t xml:space="preserve">Finansiellt sparande, exkl. </w:t>
            </w:r>
            <w:proofErr w:type="gramStart"/>
            <w:r w:rsidRPr="00FD67FD">
              <w:rPr>
                <w:rFonts w:asciiTheme="majorHAnsi" w:hAnsiTheme="majorHAnsi" w:cstheme="majorHAnsi"/>
                <w:b/>
                <w:bCs/>
                <w:sz w:val="20"/>
                <w:szCs w:val="20"/>
              </w:rPr>
              <w:t>tillskott försvar</w:t>
            </w:r>
            <w:proofErr w:type="gramEnd"/>
            <w:r w:rsidRPr="00FD67FD">
              <w:rPr>
                <w:rFonts w:asciiTheme="majorHAnsi" w:hAnsiTheme="majorHAnsi" w:cstheme="majorHAnsi"/>
                <w:b/>
                <w:bCs/>
                <w:sz w:val="20"/>
                <w:szCs w:val="20"/>
              </w:rPr>
              <w:t xml:space="preserve"> </w:t>
            </w:r>
            <w:r w:rsidR="00524B09">
              <w:rPr>
                <w:rFonts w:asciiTheme="majorHAnsi" w:hAnsiTheme="majorHAnsi" w:cstheme="majorHAnsi"/>
                <w:b/>
                <w:bCs/>
                <w:sz w:val="20"/>
                <w:szCs w:val="20"/>
              </w:rPr>
              <w:br/>
            </w:r>
            <w:r w:rsidRPr="00FD67FD">
              <w:rPr>
                <w:rFonts w:asciiTheme="majorHAnsi" w:hAnsiTheme="majorHAnsi" w:cstheme="majorHAnsi"/>
                <w:b/>
                <w:bCs/>
                <w:sz w:val="20"/>
                <w:szCs w:val="20"/>
              </w:rPr>
              <w:t>och stöd till Ukraina</w:t>
            </w:r>
          </w:p>
        </w:tc>
        <w:tc>
          <w:tcPr>
            <w:tcW w:w="965" w:type="dxa"/>
            <w:tcBorders>
              <w:top w:val="nil"/>
              <w:left w:val="nil"/>
              <w:bottom w:val="single" w:color="auto" w:sz="4" w:space="0"/>
              <w:right w:val="nil"/>
            </w:tcBorders>
            <w:shd w:val="clear" w:color="000000" w:fill="FFFFFF"/>
            <w:noWrap/>
            <w:tcMar>
              <w:left w:w="0" w:type="dxa"/>
              <w:right w:w="0" w:type="dxa"/>
            </w:tcMar>
            <w:vAlign w:val="bottom"/>
            <w:hideMark/>
          </w:tcPr>
          <w:p w:rsidRPr="00FD67FD" w:rsidR="009452B8" w:rsidP="00524B09" w:rsidRDefault="009452B8" w14:paraId="6C26A57B" w14:textId="0A554201">
            <w:pPr>
              <w:pStyle w:val="Normalutanindragellerluft"/>
              <w:spacing w:before="240" w:line="240" w:lineRule="exact"/>
              <w:jc w:val="right"/>
              <w:rPr>
                <w:rFonts w:asciiTheme="majorHAnsi" w:hAnsiTheme="majorHAnsi" w:cstheme="majorHAnsi"/>
                <w:b/>
                <w:bCs/>
                <w:sz w:val="20"/>
                <w:szCs w:val="20"/>
              </w:rPr>
            </w:pPr>
            <w:r w:rsidRPr="00FD67FD">
              <w:rPr>
                <w:rFonts w:asciiTheme="majorHAnsi" w:hAnsiTheme="majorHAnsi" w:cstheme="majorHAnsi"/>
                <w:b/>
                <w:bCs/>
                <w:sz w:val="20"/>
                <w:szCs w:val="20"/>
              </w:rPr>
              <w:t>–69 883</w:t>
            </w:r>
          </w:p>
        </w:tc>
        <w:tc>
          <w:tcPr>
            <w:tcW w:w="1219" w:type="dxa"/>
            <w:tcBorders>
              <w:top w:val="nil"/>
              <w:left w:val="nil"/>
              <w:bottom w:val="single" w:color="auto" w:sz="4" w:space="0"/>
              <w:right w:val="nil"/>
            </w:tcBorders>
            <w:shd w:val="clear" w:color="000000" w:fill="FFFFFF"/>
            <w:noWrap/>
            <w:tcMar>
              <w:left w:w="0" w:type="dxa"/>
            </w:tcMar>
            <w:vAlign w:val="bottom"/>
            <w:hideMark/>
          </w:tcPr>
          <w:p w:rsidRPr="00FD67FD" w:rsidR="009452B8" w:rsidP="00524B09" w:rsidRDefault="009452B8" w14:paraId="21A7570C" w14:textId="225160F2">
            <w:pPr>
              <w:pStyle w:val="Normalutanindragellerluft"/>
              <w:spacing w:before="240" w:line="240" w:lineRule="exact"/>
              <w:jc w:val="right"/>
              <w:rPr>
                <w:rFonts w:asciiTheme="majorHAnsi" w:hAnsiTheme="majorHAnsi" w:cstheme="majorHAnsi"/>
                <w:b/>
                <w:bCs/>
                <w:sz w:val="20"/>
                <w:szCs w:val="20"/>
              </w:rPr>
            </w:pPr>
            <w:r w:rsidRPr="00FD67FD">
              <w:rPr>
                <w:rFonts w:asciiTheme="majorHAnsi" w:hAnsiTheme="majorHAnsi" w:cstheme="majorHAnsi"/>
                <w:b/>
                <w:bCs/>
                <w:sz w:val="20"/>
                <w:szCs w:val="20"/>
              </w:rPr>
              <w:t>–83 301</w:t>
            </w:r>
          </w:p>
        </w:tc>
        <w:tc>
          <w:tcPr>
            <w:tcW w:w="1218" w:type="dxa"/>
            <w:tcBorders>
              <w:top w:val="nil"/>
              <w:left w:val="nil"/>
              <w:bottom w:val="single" w:color="auto" w:sz="4" w:space="0"/>
              <w:right w:val="nil"/>
            </w:tcBorders>
            <w:shd w:val="clear" w:color="000000" w:fill="FFFFFF"/>
            <w:noWrap/>
            <w:tcMar>
              <w:left w:w="0" w:type="dxa"/>
            </w:tcMar>
            <w:vAlign w:val="bottom"/>
            <w:hideMark/>
          </w:tcPr>
          <w:p w:rsidRPr="00FD67FD" w:rsidR="009452B8" w:rsidP="00524B09" w:rsidRDefault="009452B8" w14:paraId="2BC32879" w14:textId="68B82D74">
            <w:pPr>
              <w:pStyle w:val="Normalutanindragellerluft"/>
              <w:spacing w:before="240" w:line="240" w:lineRule="exact"/>
              <w:jc w:val="right"/>
              <w:rPr>
                <w:rFonts w:asciiTheme="majorHAnsi" w:hAnsiTheme="majorHAnsi" w:cstheme="majorHAnsi"/>
                <w:b/>
                <w:bCs/>
                <w:sz w:val="20"/>
                <w:szCs w:val="20"/>
              </w:rPr>
            </w:pPr>
            <w:r w:rsidRPr="00FD67FD">
              <w:rPr>
                <w:rFonts w:asciiTheme="majorHAnsi" w:hAnsiTheme="majorHAnsi" w:cstheme="majorHAnsi"/>
                <w:b/>
                <w:bCs/>
                <w:sz w:val="20"/>
                <w:szCs w:val="20"/>
              </w:rPr>
              <w:t>–64 123</w:t>
            </w:r>
          </w:p>
        </w:tc>
      </w:tr>
    </w:tbl>
    <w:p w:rsidR="000C0259" w:rsidRDefault="000C0259" w14:paraId="6CDBB3AD"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sdt>
      <w:sdtPr>
        <w:rPr>
          <w:rFonts w:eastAsiaTheme="minorHAnsi" w:cstheme="minorBidi"/>
          <w:kern w:val="28"/>
          <w:szCs w:val="24"/>
        </w:rPr>
        <w:id w:val="-1051924627"/>
        <w:docPartObj>
          <w:docPartGallery w:val="Table of Contents"/>
          <w:docPartUnique/>
        </w:docPartObj>
      </w:sdtPr>
      <w:sdtEndPr>
        <w:rPr>
          <w:b/>
          <w:bCs/>
        </w:rPr>
      </w:sdtEndPr>
      <w:sdtContent>
        <w:p w:rsidR="000C0259" w:rsidP="000C0259" w:rsidRDefault="000C0259" w14:paraId="59A84E38" w14:textId="77777777">
          <w:pPr>
            <w:pStyle w:val="Innehllsfrteckningsrubrik"/>
          </w:pPr>
          <w:r>
            <w:t>Innehållsförteckning</w:t>
          </w:r>
        </w:p>
        <w:p w:rsidR="00E8362E" w:rsidRDefault="000C0259" w14:paraId="5FDD04CC" w14:textId="696BC6A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4369448">
            <w:r w:rsidRPr="006167CA" w:rsidR="00E8362E">
              <w:rPr>
                <w:rStyle w:val="Hyperlnk"/>
                <w:noProof/>
              </w:rPr>
              <w:t>Sammanfattning</w:t>
            </w:r>
            <w:r w:rsidR="00E8362E">
              <w:rPr>
                <w:noProof/>
                <w:webHidden/>
              </w:rPr>
              <w:tab/>
            </w:r>
            <w:r w:rsidR="00E8362E">
              <w:rPr>
                <w:noProof/>
                <w:webHidden/>
              </w:rPr>
              <w:fldChar w:fldCharType="begin"/>
            </w:r>
            <w:r w:rsidR="00E8362E">
              <w:rPr>
                <w:noProof/>
                <w:webHidden/>
              </w:rPr>
              <w:instrText xml:space="preserve"> PAGEREF _Toc214369448 \h </w:instrText>
            </w:r>
            <w:r w:rsidR="00E8362E">
              <w:rPr>
                <w:noProof/>
                <w:webHidden/>
              </w:rPr>
            </w:r>
            <w:r w:rsidR="00E8362E">
              <w:rPr>
                <w:noProof/>
                <w:webHidden/>
              </w:rPr>
              <w:fldChar w:fldCharType="separate"/>
            </w:r>
            <w:r w:rsidR="00323F55">
              <w:rPr>
                <w:noProof/>
                <w:webHidden/>
              </w:rPr>
              <w:t>1</w:t>
            </w:r>
            <w:r w:rsidR="00E8362E">
              <w:rPr>
                <w:noProof/>
                <w:webHidden/>
              </w:rPr>
              <w:fldChar w:fldCharType="end"/>
            </w:r>
          </w:hyperlink>
        </w:p>
        <w:p w:rsidR="00E8362E" w:rsidRDefault="00D65075" w14:paraId="3D0DE87E" w14:textId="64F12942">
          <w:pPr>
            <w:pStyle w:val="Innehll2"/>
            <w:tabs>
              <w:tab w:val="right" w:leader="dot" w:pos="8494"/>
            </w:tabs>
            <w:rPr>
              <w:rFonts w:eastAsiaTheme="minorEastAsia"/>
              <w:noProof/>
              <w:kern w:val="0"/>
              <w:sz w:val="22"/>
              <w:szCs w:val="22"/>
              <w:lang w:eastAsia="sv-SE"/>
              <w14:numSpacing w14:val="default"/>
            </w:rPr>
          </w:pPr>
          <w:hyperlink w:history="1" w:anchor="_Toc214369449">
            <w:r w:rsidRPr="006167CA" w:rsidR="00E8362E">
              <w:rPr>
                <w:rStyle w:val="Hyperlnk"/>
                <w:noProof/>
              </w:rPr>
              <w:t>1 Växande företag och jobbskapande – Centerpartiets plan för att få tillbaka tillväxten och få ned arbetslösheten</w:t>
            </w:r>
            <w:r w:rsidR="00E8362E">
              <w:rPr>
                <w:noProof/>
                <w:webHidden/>
              </w:rPr>
              <w:tab/>
            </w:r>
            <w:r w:rsidR="00E8362E">
              <w:rPr>
                <w:noProof/>
                <w:webHidden/>
              </w:rPr>
              <w:fldChar w:fldCharType="begin"/>
            </w:r>
            <w:r w:rsidR="00E8362E">
              <w:rPr>
                <w:noProof/>
                <w:webHidden/>
              </w:rPr>
              <w:instrText xml:space="preserve"> PAGEREF _Toc214369449 \h </w:instrText>
            </w:r>
            <w:r w:rsidR="00E8362E">
              <w:rPr>
                <w:noProof/>
                <w:webHidden/>
              </w:rPr>
            </w:r>
            <w:r w:rsidR="00E8362E">
              <w:rPr>
                <w:noProof/>
                <w:webHidden/>
              </w:rPr>
              <w:fldChar w:fldCharType="separate"/>
            </w:r>
            <w:r w:rsidR="00323F55">
              <w:rPr>
                <w:noProof/>
                <w:webHidden/>
              </w:rPr>
              <w:t>1</w:t>
            </w:r>
            <w:r w:rsidR="00E8362E">
              <w:rPr>
                <w:noProof/>
                <w:webHidden/>
              </w:rPr>
              <w:fldChar w:fldCharType="end"/>
            </w:r>
          </w:hyperlink>
        </w:p>
        <w:p w:rsidR="00E8362E" w:rsidRDefault="00D65075" w14:paraId="599CF034" w14:textId="6B826A1A">
          <w:pPr>
            <w:pStyle w:val="Innehll2"/>
            <w:tabs>
              <w:tab w:val="right" w:leader="dot" w:pos="8494"/>
            </w:tabs>
            <w:rPr>
              <w:rFonts w:eastAsiaTheme="minorEastAsia"/>
              <w:noProof/>
              <w:kern w:val="0"/>
              <w:sz w:val="22"/>
              <w:szCs w:val="22"/>
              <w:lang w:eastAsia="sv-SE"/>
              <w14:numSpacing w14:val="default"/>
            </w:rPr>
          </w:pPr>
          <w:hyperlink w:history="1" w:anchor="_Toc214369450">
            <w:r w:rsidRPr="006167CA" w:rsidR="00E8362E">
              <w:rPr>
                <w:rStyle w:val="Hyperlnk"/>
                <w:noProof/>
              </w:rPr>
              <w:t>2 Klimat- och miljöledarskap – Centerpartiets klimatplan för att nå utsläppsmålen och bli ett klimatföredöme igen</w:t>
            </w:r>
            <w:r w:rsidR="00E8362E">
              <w:rPr>
                <w:noProof/>
                <w:webHidden/>
              </w:rPr>
              <w:tab/>
            </w:r>
            <w:r w:rsidR="00E8362E">
              <w:rPr>
                <w:noProof/>
                <w:webHidden/>
              </w:rPr>
              <w:fldChar w:fldCharType="begin"/>
            </w:r>
            <w:r w:rsidR="00E8362E">
              <w:rPr>
                <w:noProof/>
                <w:webHidden/>
              </w:rPr>
              <w:instrText xml:space="preserve"> PAGEREF _Toc214369450 \h </w:instrText>
            </w:r>
            <w:r w:rsidR="00E8362E">
              <w:rPr>
                <w:noProof/>
                <w:webHidden/>
              </w:rPr>
            </w:r>
            <w:r w:rsidR="00E8362E">
              <w:rPr>
                <w:noProof/>
                <w:webHidden/>
              </w:rPr>
              <w:fldChar w:fldCharType="separate"/>
            </w:r>
            <w:r w:rsidR="00323F55">
              <w:rPr>
                <w:noProof/>
                <w:webHidden/>
              </w:rPr>
              <w:t>2</w:t>
            </w:r>
            <w:r w:rsidR="00E8362E">
              <w:rPr>
                <w:noProof/>
                <w:webHidden/>
              </w:rPr>
              <w:fldChar w:fldCharType="end"/>
            </w:r>
          </w:hyperlink>
        </w:p>
        <w:p w:rsidR="00E8362E" w:rsidRDefault="00D65075" w14:paraId="74B7F133" w14:textId="639E71C7">
          <w:pPr>
            <w:pStyle w:val="Innehll2"/>
            <w:tabs>
              <w:tab w:val="right" w:leader="dot" w:pos="8494"/>
            </w:tabs>
            <w:rPr>
              <w:rFonts w:eastAsiaTheme="minorEastAsia"/>
              <w:noProof/>
              <w:kern w:val="0"/>
              <w:sz w:val="22"/>
              <w:szCs w:val="22"/>
              <w:lang w:eastAsia="sv-SE"/>
              <w14:numSpacing w14:val="default"/>
            </w:rPr>
          </w:pPr>
          <w:hyperlink w:history="1" w:anchor="_Toc214369451">
            <w:r w:rsidRPr="006167CA" w:rsidR="00E8362E">
              <w:rPr>
                <w:rStyle w:val="Hyperlnk"/>
                <w:noProof/>
              </w:rPr>
              <w:t>3 Investera i landsbygdens välfärd och utradera de geografiska orättvisorna</w:t>
            </w:r>
            <w:r w:rsidR="00E8362E">
              <w:rPr>
                <w:noProof/>
                <w:webHidden/>
              </w:rPr>
              <w:tab/>
            </w:r>
            <w:r w:rsidR="00E8362E">
              <w:rPr>
                <w:noProof/>
                <w:webHidden/>
              </w:rPr>
              <w:fldChar w:fldCharType="begin"/>
            </w:r>
            <w:r w:rsidR="00E8362E">
              <w:rPr>
                <w:noProof/>
                <w:webHidden/>
              </w:rPr>
              <w:instrText xml:space="preserve"> PAGEREF _Toc214369451 \h </w:instrText>
            </w:r>
            <w:r w:rsidR="00E8362E">
              <w:rPr>
                <w:noProof/>
                <w:webHidden/>
              </w:rPr>
            </w:r>
            <w:r w:rsidR="00E8362E">
              <w:rPr>
                <w:noProof/>
                <w:webHidden/>
              </w:rPr>
              <w:fldChar w:fldCharType="separate"/>
            </w:r>
            <w:r w:rsidR="00323F55">
              <w:rPr>
                <w:noProof/>
                <w:webHidden/>
              </w:rPr>
              <w:t>2</w:t>
            </w:r>
            <w:r w:rsidR="00E8362E">
              <w:rPr>
                <w:noProof/>
                <w:webHidden/>
              </w:rPr>
              <w:fldChar w:fldCharType="end"/>
            </w:r>
          </w:hyperlink>
        </w:p>
        <w:p w:rsidR="00E8362E" w:rsidRDefault="00D65075" w14:paraId="4FAD2A76" w14:textId="79D6096E">
          <w:pPr>
            <w:pStyle w:val="Innehll2"/>
            <w:tabs>
              <w:tab w:val="right" w:leader="dot" w:pos="8494"/>
            </w:tabs>
            <w:rPr>
              <w:rFonts w:eastAsiaTheme="minorEastAsia"/>
              <w:noProof/>
              <w:kern w:val="0"/>
              <w:sz w:val="22"/>
              <w:szCs w:val="22"/>
              <w:lang w:eastAsia="sv-SE"/>
              <w14:numSpacing w14:val="default"/>
            </w:rPr>
          </w:pPr>
          <w:hyperlink w:history="1" w:anchor="_Toc214369452">
            <w:r w:rsidRPr="006167CA" w:rsidR="00E8362E">
              <w:rPr>
                <w:rStyle w:val="Hyperlnk"/>
                <w:noProof/>
              </w:rPr>
              <w:t>4 Satsningar på effektiv brottsbekämpning, kvinnors trygghet, jämställdhet och bistånd</w:t>
            </w:r>
            <w:r w:rsidR="00E8362E">
              <w:rPr>
                <w:noProof/>
                <w:webHidden/>
              </w:rPr>
              <w:tab/>
            </w:r>
            <w:r w:rsidR="00E8362E">
              <w:rPr>
                <w:noProof/>
                <w:webHidden/>
              </w:rPr>
              <w:fldChar w:fldCharType="begin"/>
            </w:r>
            <w:r w:rsidR="00E8362E">
              <w:rPr>
                <w:noProof/>
                <w:webHidden/>
              </w:rPr>
              <w:instrText xml:space="preserve"> PAGEREF _Toc214369452 \h </w:instrText>
            </w:r>
            <w:r w:rsidR="00E8362E">
              <w:rPr>
                <w:noProof/>
                <w:webHidden/>
              </w:rPr>
            </w:r>
            <w:r w:rsidR="00E8362E">
              <w:rPr>
                <w:noProof/>
                <w:webHidden/>
              </w:rPr>
              <w:fldChar w:fldCharType="separate"/>
            </w:r>
            <w:r w:rsidR="00323F55">
              <w:rPr>
                <w:noProof/>
                <w:webHidden/>
              </w:rPr>
              <w:t>3</w:t>
            </w:r>
            <w:r w:rsidR="00E8362E">
              <w:rPr>
                <w:noProof/>
                <w:webHidden/>
              </w:rPr>
              <w:fldChar w:fldCharType="end"/>
            </w:r>
          </w:hyperlink>
        </w:p>
        <w:p w:rsidR="00E8362E" w:rsidRDefault="00D65075" w14:paraId="4142D14D" w14:textId="18D415C1">
          <w:pPr>
            <w:pStyle w:val="Innehll2"/>
            <w:tabs>
              <w:tab w:val="right" w:leader="dot" w:pos="8494"/>
            </w:tabs>
            <w:rPr>
              <w:rFonts w:eastAsiaTheme="minorEastAsia"/>
              <w:noProof/>
              <w:kern w:val="0"/>
              <w:sz w:val="22"/>
              <w:szCs w:val="22"/>
              <w:lang w:eastAsia="sv-SE"/>
              <w14:numSpacing w14:val="default"/>
            </w:rPr>
          </w:pPr>
          <w:hyperlink w:history="1" w:anchor="_Toc214369453">
            <w:r w:rsidRPr="006167CA" w:rsidR="00E8362E">
              <w:rPr>
                <w:rStyle w:val="Hyperlnk"/>
                <w:noProof/>
              </w:rPr>
              <w:t>5 Hushållens köpkraft stärks på kort sikt, men framförallt på lång sikt</w:t>
            </w:r>
            <w:r w:rsidR="00E8362E">
              <w:rPr>
                <w:noProof/>
                <w:webHidden/>
              </w:rPr>
              <w:tab/>
            </w:r>
            <w:r w:rsidR="00E8362E">
              <w:rPr>
                <w:noProof/>
                <w:webHidden/>
              </w:rPr>
              <w:fldChar w:fldCharType="begin"/>
            </w:r>
            <w:r w:rsidR="00E8362E">
              <w:rPr>
                <w:noProof/>
                <w:webHidden/>
              </w:rPr>
              <w:instrText xml:space="preserve"> PAGEREF _Toc214369453 \h </w:instrText>
            </w:r>
            <w:r w:rsidR="00E8362E">
              <w:rPr>
                <w:noProof/>
                <w:webHidden/>
              </w:rPr>
            </w:r>
            <w:r w:rsidR="00E8362E">
              <w:rPr>
                <w:noProof/>
                <w:webHidden/>
              </w:rPr>
              <w:fldChar w:fldCharType="separate"/>
            </w:r>
            <w:r w:rsidR="00323F55">
              <w:rPr>
                <w:noProof/>
                <w:webHidden/>
              </w:rPr>
              <w:t>3</w:t>
            </w:r>
            <w:r w:rsidR="00E8362E">
              <w:rPr>
                <w:noProof/>
                <w:webHidden/>
              </w:rPr>
              <w:fldChar w:fldCharType="end"/>
            </w:r>
          </w:hyperlink>
        </w:p>
        <w:p w:rsidR="00E8362E" w:rsidRDefault="00D65075" w14:paraId="3B64480C" w14:textId="1B02D34B">
          <w:pPr>
            <w:pStyle w:val="Innehll1"/>
            <w:tabs>
              <w:tab w:val="right" w:leader="dot" w:pos="8494"/>
            </w:tabs>
            <w:rPr>
              <w:rFonts w:eastAsiaTheme="minorEastAsia"/>
              <w:noProof/>
              <w:kern w:val="0"/>
              <w:sz w:val="22"/>
              <w:szCs w:val="22"/>
              <w:lang w:eastAsia="sv-SE"/>
              <w14:numSpacing w14:val="default"/>
            </w:rPr>
          </w:pPr>
          <w:hyperlink w:history="1" w:anchor="_Toc214369454">
            <w:r w:rsidRPr="006167CA" w:rsidR="00E8362E">
              <w:rPr>
                <w:rStyle w:val="Hyperlnk"/>
                <w:noProof/>
              </w:rPr>
              <w:t>Förslag till riksdagsbeslut</w:t>
            </w:r>
            <w:r w:rsidR="00E8362E">
              <w:rPr>
                <w:noProof/>
                <w:webHidden/>
              </w:rPr>
              <w:tab/>
            </w:r>
            <w:r w:rsidR="00E8362E">
              <w:rPr>
                <w:noProof/>
                <w:webHidden/>
              </w:rPr>
              <w:fldChar w:fldCharType="begin"/>
            </w:r>
            <w:r w:rsidR="00E8362E">
              <w:rPr>
                <w:noProof/>
                <w:webHidden/>
              </w:rPr>
              <w:instrText xml:space="preserve"> PAGEREF _Toc214369454 \h </w:instrText>
            </w:r>
            <w:r w:rsidR="00E8362E">
              <w:rPr>
                <w:noProof/>
                <w:webHidden/>
              </w:rPr>
            </w:r>
            <w:r w:rsidR="00E8362E">
              <w:rPr>
                <w:noProof/>
                <w:webHidden/>
              </w:rPr>
              <w:fldChar w:fldCharType="separate"/>
            </w:r>
            <w:r w:rsidR="00323F55">
              <w:rPr>
                <w:noProof/>
                <w:webHidden/>
              </w:rPr>
              <w:t>12</w:t>
            </w:r>
            <w:r w:rsidR="00E8362E">
              <w:rPr>
                <w:noProof/>
                <w:webHidden/>
              </w:rPr>
              <w:fldChar w:fldCharType="end"/>
            </w:r>
          </w:hyperlink>
        </w:p>
        <w:p w:rsidR="00E8362E" w:rsidRDefault="00D65075" w14:paraId="112CBC5E" w14:textId="4981354E">
          <w:pPr>
            <w:pStyle w:val="Innehll1"/>
            <w:tabs>
              <w:tab w:val="right" w:leader="dot" w:pos="8494"/>
            </w:tabs>
            <w:rPr>
              <w:rFonts w:eastAsiaTheme="minorEastAsia"/>
              <w:noProof/>
              <w:kern w:val="0"/>
              <w:sz w:val="22"/>
              <w:szCs w:val="22"/>
              <w:lang w:eastAsia="sv-SE"/>
              <w14:numSpacing w14:val="default"/>
            </w:rPr>
          </w:pPr>
          <w:hyperlink w:history="1" w:anchor="_Toc214369455">
            <w:r w:rsidRPr="006167CA" w:rsidR="00E8362E">
              <w:rPr>
                <w:rStyle w:val="Hyperlnk"/>
                <w:noProof/>
              </w:rPr>
              <w:t>Centerpartiets inriktning för den ekonomiska politiken</w:t>
            </w:r>
            <w:r w:rsidR="00E8362E">
              <w:rPr>
                <w:noProof/>
                <w:webHidden/>
              </w:rPr>
              <w:tab/>
            </w:r>
            <w:r w:rsidR="00E8362E">
              <w:rPr>
                <w:noProof/>
                <w:webHidden/>
              </w:rPr>
              <w:fldChar w:fldCharType="begin"/>
            </w:r>
            <w:r w:rsidR="00E8362E">
              <w:rPr>
                <w:noProof/>
                <w:webHidden/>
              </w:rPr>
              <w:instrText xml:space="preserve"> PAGEREF _Toc214369455 \h </w:instrText>
            </w:r>
            <w:r w:rsidR="00E8362E">
              <w:rPr>
                <w:noProof/>
                <w:webHidden/>
              </w:rPr>
            </w:r>
            <w:r w:rsidR="00E8362E">
              <w:rPr>
                <w:noProof/>
                <w:webHidden/>
              </w:rPr>
              <w:fldChar w:fldCharType="separate"/>
            </w:r>
            <w:r w:rsidR="00323F55">
              <w:rPr>
                <w:noProof/>
                <w:webHidden/>
              </w:rPr>
              <w:t>13</w:t>
            </w:r>
            <w:r w:rsidR="00E8362E">
              <w:rPr>
                <w:noProof/>
                <w:webHidden/>
              </w:rPr>
              <w:fldChar w:fldCharType="end"/>
            </w:r>
          </w:hyperlink>
        </w:p>
        <w:p w:rsidR="00E8362E" w:rsidRDefault="00D65075" w14:paraId="7C432AFA" w14:textId="2B4E272A">
          <w:pPr>
            <w:pStyle w:val="Innehll2"/>
            <w:tabs>
              <w:tab w:val="right" w:leader="dot" w:pos="8494"/>
            </w:tabs>
            <w:rPr>
              <w:rFonts w:eastAsiaTheme="minorEastAsia"/>
              <w:noProof/>
              <w:kern w:val="0"/>
              <w:sz w:val="22"/>
              <w:szCs w:val="22"/>
              <w:lang w:eastAsia="sv-SE"/>
              <w14:numSpacing w14:val="default"/>
            </w:rPr>
          </w:pPr>
          <w:hyperlink w:history="1" w:anchor="_Toc214369456">
            <w:r w:rsidRPr="006167CA" w:rsidR="00E8362E">
              <w:rPr>
                <w:rStyle w:val="Hyperlnk"/>
                <w:noProof/>
              </w:rPr>
              <w:t>Bedömning av det ekonomiska läget</w:t>
            </w:r>
            <w:r w:rsidR="00E8362E">
              <w:rPr>
                <w:noProof/>
                <w:webHidden/>
              </w:rPr>
              <w:tab/>
            </w:r>
            <w:r w:rsidR="00E8362E">
              <w:rPr>
                <w:noProof/>
                <w:webHidden/>
              </w:rPr>
              <w:fldChar w:fldCharType="begin"/>
            </w:r>
            <w:r w:rsidR="00E8362E">
              <w:rPr>
                <w:noProof/>
                <w:webHidden/>
              </w:rPr>
              <w:instrText xml:space="preserve"> PAGEREF _Toc214369456 \h </w:instrText>
            </w:r>
            <w:r w:rsidR="00E8362E">
              <w:rPr>
                <w:noProof/>
                <w:webHidden/>
              </w:rPr>
            </w:r>
            <w:r w:rsidR="00E8362E">
              <w:rPr>
                <w:noProof/>
                <w:webHidden/>
              </w:rPr>
              <w:fldChar w:fldCharType="separate"/>
            </w:r>
            <w:r w:rsidR="00323F55">
              <w:rPr>
                <w:noProof/>
                <w:webHidden/>
              </w:rPr>
              <w:t>13</w:t>
            </w:r>
            <w:r w:rsidR="00E8362E">
              <w:rPr>
                <w:noProof/>
                <w:webHidden/>
              </w:rPr>
              <w:fldChar w:fldCharType="end"/>
            </w:r>
          </w:hyperlink>
        </w:p>
        <w:p w:rsidR="00E8362E" w:rsidRDefault="00D65075" w14:paraId="37D4A7F1" w14:textId="63B4C63C">
          <w:pPr>
            <w:pStyle w:val="Innehll2"/>
            <w:tabs>
              <w:tab w:val="right" w:leader="dot" w:pos="8494"/>
            </w:tabs>
            <w:rPr>
              <w:rFonts w:eastAsiaTheme="minorEastAsia"/>
              <w:noProof/>
              <w:kern w:val="0"/>
              <w:sz w:val="22"/>
              <w:szCs w:val="22"/>
              <w:lang w:eastAsia="sv-SE"/>
              <w14:numSpacing w14:val="default"/>
            </w:rPr>
          </w:pPr>
          <w:hyperlink w:history="1" w:anchor="_Toc214369457">
            <w:r w:rsidRPr="006167CA" w:rsidR="00E8362E">
              <w:rPr>
                <w:rStyle w:val="Hyperlnk"/>
                <w:noProof/>
              </w:rPr>
              <w:t>Bedömning av finanspolitiken</w:t>
            </w:r>
            <w:r w:rsidR="00E8362E">
              <w:rPr>
                <w:noProof/>
                <w:webHidden/>
              </w:rPr>
              <w:tab/>
            </w:r>
            <w:r w:rsidR="00E8362E">
              <w:rPr>
                <w:noProof/>
                <w:webHidden/>
              </w:rPr>
              <w:fldChar w:fldCharType="begin"/>
            </w:r>
            <w:r w:rsidR="00E8362E">
              <w:rPr>
                <w:noProof/>
                <w:webHidden/>
              </w:rPr>
              <w:instrText xml:space="preserve"> PAGEREF _Toc214369457 \h </w:instrText>
            </w:r>
            <w:r w:rsidR="00E8362E">
              <w:rPr>
                <w:noProof/>
                <w:webHidden/>
              </w:rPr>
            </w:r>
            <w:r w:rsidR="00E8362E">
              <w:rPr>
                <w:noProof/>
                <w:webHidden/>
              </w:rPr>
              <w:fldChar w:fldCharType="separate"/>
            </w:r>
            <w:r w:rsidR="00323F55">
              <w:rPr>
                <w:noProof/>
                <w:webHidden/>
              </w:rPr>
              <w:t>15</w:t>
            </w:r>
            <w:r w:rsidR="00E8362E">
              <w:rPr>
                <w:noProof/>
                <w:webHidden/>
              </w:rPr>
              <w:fldChar w:fldCharType="end"/>
            </w:r>
          </w:hyperlink>
        </w:p>
        <w:p w:rsidR="00E8362E" w:rsidRDefault="00D65075" w14:paraId="743B8A69" w14:textId="674EEF02">
          <w:pPr>
            <w:pStyle w:val="Innehll2"/>
            <w:tabs>
              <w:tab w:val="right" w:leader="dot" w:pos="8494"/>
            </w:tabs>
            <w:rPr>
              <w:rFonts w:eastAsiaTheme="minorEastAsia"/>
              <w:noProof/>
              <w:kern w:val="0"/>
              <w:sz w:val="22"/>
              <w:szCs w:val="22"/>
              <w:lang w:eastAsia="sv-SE"/>
              <w14:numSpacing w14:val="default"/>
            </w:rPr>
          </w:pPr>
          <w:hyperlink w:history="1" w:anchor="_Toc214369458">
            <w:r w:rsidRPr="006167CA" w:rsidR="00E8362E">
              <w:rPr>
                <w:rStyle w:val="Hyperlnk"/>
                <w:noProof/>
              </w:rPr>
              <w:t>En budget för framtiden – släpp loss kraften</w:t>
            </w:r>
            <w:r w:rsidR="00E8362E">
              <w:rPr>
                <w:noProof/>
                <w:webHidden/>
              </w:rPr>
              <w:tab/>
            </w:r>
            <w:r w:rsidR="00E8362E">
              <w:rPr>
                <w:noProof/>
                <w:webHidden/>
              </w:rPr>
              <w:fldChar w:fldCharType="begin"/>
            </w:r>
            <w:r w:rsidR="00E8362E">
              <w:rPr>
                <w:noProof/>
                <w:webHidden/>
              </w:rPr>
              <w:instrText xml:space="preserve"> PAGEREF _Toc214369458 \h </w:instrText>
            </w:r>
            <w:r w:rsidR="00E8362E">
              <w:rPr>
                <w:noProof/>
                <w:webHidden/>
              </w:rPr>
            </w:r>
            <w:r w:rsidR="00E8362E">
              <w:rPr>
                <w:noProof/>
                <w:webHidden/>
              </w:rPr>
              <w:fldChar w:fldCharType="separate"/>
            </w:r>
            <w:r w:rsidR="00323F55">
              <w:rPr>
                <w:noProof/>
                <w:webHidden/>
              </w:rPr>
              <w:t>15</w:t>
            </w:r>
            <w:r w:rsidR="00E8362E">
              <w:rPr>
                <w:noProof/>
                <w:webHidden/>
              </w:rPr>
              <w:fldChar w:fldCharType="end"/>
            </w:r>
          </w:hyperlink>
        </w:p>
        <w:p w:rsidR="00E8362E" w:rsidRDefault="00D65075" w14:paraId="2B39D163" w14:textId="52706E64">
          <w:pPr>
            <w:pStyle w:val="Innehll2"/>
            <w:tabs>
              <w:tab w:val="right" w:leader="dot" w:pos="8494"/>
            </w:tabs>
            <w:rPr>
              <w:rFonts w:eastAsiaTheme="minorEastAsia"/>
              <w:noProof/>
              <w:kern w:val="0"/>
              <w:sz w:val="22"/>
              <w:szCs w:val="22"/>
              <w:lang w:eastAsia="sv-SE"/>
              <w14:numSpacing w14:val="default"/>
            </w:rPr>
          </w:pPr>
          <w:hyperlink w:history="1" w:anchor="_Toc214369459">
            <w:r w:rsidRPr="006167CA" w:rsidR="00E8362E">
              <w:rPr>
                <w:rStyle w:val="Hyperlnk"/>
                <w:noProof/>
              </w:rPr>
              <w:t>Så tar vi oss ur jobbkrisen</w:t>
            </w:r>
            <w:r w:rsidR="00E8362E">
              <w:rPr>
                <w:noProof/>
                <w:webHidden/>
              </w:rPr>
              <w:tab/>
            </w:r>
            <w:r w:rsidR="00E8362E">
              <w:rPr>
                <w:noProof/>
                <w:webHidden/>
              </w:rPr>
              <w:fldChar w:fldCharType="begin"/>
            </w:r>
            <w:r w:rsidR="00E8362E">
              <w:rPr>
                <w:noProof/>
                <w:webHidden/>
              </w:rPr>
              <w:instrText xml:space="preserve"> PAGEREF _Toc214369459 \h </w:instrText>
            </w:r>
            <w:r w:rsidR="00E8362E">
              <w:rPr>
                <w:noProof/>
                <w:webHidden/>
              </w:rPr>
            </w:r>
            <w:r w:rsidR="00E8362E">
              <w:rPr>
                <w:noProof/>
                <w:webHidden/>
              </w:rPr>
              <w:fldChar w:fldCharType="separate"/>
            </w:r>
            <w:r w:rsidR="00323F55">
              <w:rPr>
                <w:noProof/>
                <w:webHidden/>
              </w:rPr>
              <w:t>16</w:t>
            </w:r>
            <w:r w:rsidR="00E8362E">
              <w:rPr>
                <w:noProof/>
                <w:webHidden/>
              </w:rPr>
              <w:fldChar w:fldCharType="end"/>
            </w:r>
          </w:hyperlink>
        </w:p>
        <w:p w:rsidR="00E8362E" w:rsidRDefault="00D65075" w14:paraId="64228486" w14:textId="49BC8CDD">
          <w:pPr>
            <w:pStyle w:val="Innehll3"/>
            <w:tabs>
              <w:tab w:val="right" w:leader="dot" w:pos="8494"/>
            </w:tabs>
            <w:rPr>
              <w:rFonts w:eastAsiaTheme="minorEastAsia"/>
              <w:noProof/>
              <w:kern w:val="0"/>
              <w:sz w:val="22"/>
              <w:szCs w:val="22"/>
              <w:lang w:eastAsia="sv-SE"/>
              <w14:numSpacing w14:val="default"/>
            </w:rPr>
          </w:pPr>
          <w:hyperlink w:history="1" w:anchor="_Toc214369460">
            <w:r w:rsidRPr="006167CA" w:rsidR="00E8362E">
              <w:rPr>
                <w:rStyle w:val="Hyperlnk"/>
                <w:noProof/>
              </w:rPr>
              <w:t>Många nya jobb genom kraftfullt sänkta kostnader för företagen</w:t>
            </w:r>
            <w:r w:rsidR="00E8362E">
              <w:rPr>
                <w:noProof/>
                <w:webHidden/>
              </w:rPr>
              <w:tab/>
            </w:r>
            <w:r w:rsidR="00E8362E">
              <w:rPr>
                <w:noProof/>
                <w:webHidden/>
              </w:rPr>
              <w:fldChar w:fldCharType="begin"/>
            </w:r>
            <w:r w:rsidR="00E8362E">
              <w:rPr>
                <w:noProof/>
                <w:webHidden/>
              </w:rPr>
              <w:instrText xml:space="preserve"> PAGEREF _Toc214369460 \h </w:instrText>
            </w:r>
            <w:r w:rsidR="00E8362E">
              <w:rPr>
                <w:noProof/>
                <w:webHidden/>
              </w:rPr>
            </w:r>
            <w:r w:rsidR="00E8362E">
              <w:rPr>
                <w:noProof/>
                <w:webHidden/>
              </w:rPr>
              <w:fldChar w:fldCharType="separate"/>
            </w:r>
            <w:r w:rsidR="00323F55">
              <w:rPr>
                <w:noProof/>
                <w:webHidden/>
              </w:rPr>
              <w:t>17</w:t>
            </w:r>
            <w:r w:rsidR="00E8362E">
              <w:rPr>
                <w:noProof/>
                <w:webHidden/>
              </w:rPr>
              <w:fldChar w:fldCharType="end"/>
            </w:r>
          </w:hyperlink>
        </w:p>
        <w:p w:rsidR="00E8362E" w:rsidRDefault="00D65075" w14:paraId="1B430669" w14:textId="5393883F">
          <w:pPr>
            <w:pStyle w:val="Innehll3"/>
            <w:tabs>
              <w:tab w:val="right" w:leader="dot" w:pos="8494"/>
            </w:tabs>
            <w:rPr>
              <w:rFonts w:eastAsiaTheme="minorEastAsia"/>
              <w:noProof/>
              <w:kern w:val="0"/>
              <w:sz w:val="22"/>
              <w:szCs w:val="22"/>
              <w:lang w:eastAsia="sv-SE"/>
              <w14:numSpacing w14:val="default"/>
            </w:rPr>
          </w:pPr>
          <w:hyperlink w:history="1" w:anchor="_Toc214369461">
            <w:r w:rsidRPr="006167CA" w:rsidR="00E8362E">
              <w:rPr>
                <w:rStyle w:val="Hyperlnk"/>
                <w:noProof/>
              </w:rPr>
              <w:t xml:space="preserve">Sänkt skatt för alla som arbetar – men särskilt på låga och medelstora </w:t>
            </w:r>
            <w:r w:rsidR="00323F55">
              <w:rPr>
                <w:rStyle w:val="Hyperlnk"/>
                <w:noProof/>
              </w:rPr>
              <w:br/>
            </w:r>
            <w:r w:rsidRPr="006167CA" w:rsidR="00E8362E">
              <w:rPr>
                <w:rStyle w:val="Hyperlnk"/>
                <w:noProof/>
              </w:rPr>
              <w:t>inkomster</w:t>
            </w:r>
            <w:r w:rsidR="00E8362E">
              <w:rPr>
                <w:noProof/>
                <w:webHidden/>
              </w:rPr>
              <w:tab/>
            </w:r>
            <w:r w:rsidR="00E8362E">
              <w:rPr>
                <w:noProof/>
                <w:webHidden/>
              </w:rPr>
              <w:fldChar w:fldCharType="begin"/>
            </w:r>
            <w:r w:rsidR="00E8362E">
              <w:rPr>
                <w:noProof/>
                <w:webHidden/>
              </w:rPr>
              <w:instrText xml:space="preserve"> PAGEREF _Toc214369461 \h </w:instrText>
            </w:r>
            <w:r w:rsidR="00E8362E">
              <w:rPr>
                <w:noProof/>
                <w:webHidden/>
              </w:rPr>
            </w:r>
            <w:r w:rsidR="00E8362E">
              <w:rPr>
                <w:noProof/>
                <w:webHidden/>
              </w:rPr>
              <w:fldChar w:fldCharType="separate"/>
            </w:r>
            <w:r w:rsidR="00323F55">
              <w:rPr>
                <w:noProof/>
                <w:webHidden/>
              </w:rPr>
              <w:t>18</w:t>
            </w:r>
            <w:r w:rsidR="00E8362E">
              <w:rPr>
                <w:noProof/>
                <w:webHidden/>
              </w:rPr>
              <w:fldChar w:fldCharType="end"/>
            </w:r>
          </w:hyperlink>
        </w:p>
        <w:p w:rsidR="00E8362E" w:rsidRDefault="00D65075" w14:paraId="7559BC0A" w14:textId="5980D5EE">
          <w:pPr>
            <w:pStyle w:val="Innehll3"/>
            <w:tabs>
              <w:tab w:val="right" w:leader="dot" w:pos="8494"/>
            </w:tabs>
            <w:rPr>
              <w:rFonts w:eastAsiaTheme="minorEastAsia"/>
              <w:noProof/>
              <w:kern w:val="0"/>
              <w:sz w:val="22"/>
              <w:szCs w:val="22"/>
              <w:lang w:eastAsia="sv-SE"/>
              <w14:numSpacing w14:val="default"/>
            </w:rPr>
          </w:pPr>
          <w:hyperlink w:history="1" w:anchor="_Toc214369462">
            <w:r w:rsidRPr="006167CA" w:rsidR="00E8362E">
              <w:rPr>
                <w:rStyle w:val="Hyperlnk"/>
                <w:noProof/>
              </w:rPr>
              <w:t>Yrkesutbildning och andra former av vidareutbildning</w:t>
            </w:r>
            <w:r w:rsidR="00E8362E">
              <w:rPr>
                <w:noProof/>
                <w:webHidden/>
              </w:rPr>
              <w:tab/>
            </w:r>
            <w:r w:rsidR="00E8362E">
              <w:rPr>
                <w:noProof/>
                <w:webHidden/>
              </w:rPr>
              <w:fldChar w:fldCharType="begin"/>
            </w:r>
            <w:r w:rsidR="00E8362E">
              <w:rPr>
                <w:noProof/>
                <w:webHidden/>
              </w:rPr>
              <w:instrText xml:space="preserve"> PAGEREF _Toc214369462 \h </w:instrText>
            </w:r>
            <w:r w:rsidR="00E8362E">
              <w:rPr>
                <w:noProof/>
                <w:webHidden/>
              </w:rPr>
            </w:r>
            <w:r w:rsidR="00E8362E">
              <w:rPr>
                <w:noProof/>
                <w:webHidden/>
              </w:rPr>
              <w:fldChar w:fldCharType="separate"/>
            </w:r>
            <w:r w:rsidR="00323F55">
              <w:rPr>
                <w:noProof/>
                <w:webHidden/>
              </w:rPr>
              <w:t>19</w:t>
            </w:r>
            <w:r w:rsidR="00E8362E">
              <w:rPr>
                <w:noProof/>
                <w:webHidden/>
              </w:rPr>
              <w:fldChar w:fldCharType="end"/>
            </w:r>
          </w:hyperlink>
        </w:p>
        <w:p w:rsidR="00E8362E" w:rsidRDefault="00D65075" w14:paraId="0E8FB9EE" w14:textId="0A6C272E">
          <w:pPr>
            <w:pStyle w:val="Innehll3"/>
            <w:tabs>
              <w:tab w:val="right" w:leader="dot" w:pos="8494"/>
            </w:tabs>
            <w:rPr>
              <w:rFonts w:eastAsiaTheme="minorEastAsia"/>
              <w:noProof/>
              <w:kern w:val="0"/>
              <w:sz w:val="22"/>
              <w:szCs w:val="22"/>
              <w:lang w:eastAsia="sv-SE"/>
              <w14:numSpacing w14:val="default"/>
            </w:rPr>
          </w:pPr>
          <w:hyperlink w:history="1" w:anchor="_Toc214369463">
            <w:r w:rsidRPr="006167CA" w:rsidR="00E8362E">
              <w:rPr>
                <w:rStyle w:val="Hyperlnk"/>
                <w:noProof/>
              </w:rPr>
              <w:t>En smartare intensiv integration med både krav och förväntningar</w:t>
            </w:r>
            <w:r w:rsidR="00E8362E">
              <w:rPr>
                <w:noProof/>
                <w:webHidden/>
              </w:rPr>
              <w:tab/>
            </w:r>
            <w:r w:rsidR="00E8362E">
              <w:rPr>
                <w:noProof/>
                <w:webHidden/>
              </w:rPr>
              <w:fldChar w:fldCharType="begin"/>
            </w:r>
            <w:r w:rsidR="00E8362E">
              <w:rPr>
                <w:noProof/>
                <w:webHidden/>
              </w:rPr>
              <w:instrText xml:space="preserve"> PAGEREF _Toc214369463 \h </w:instrText>
            </w:r>
            <w:r w:rsidR="00E8362E">
              <w:rPr>
                <w:noProof/>
                <w:webHidden/>
              </w:rPr>
            </w:r>
            <w:r w:rsidR="00E8362E">
              <w:rPr>
                <w:noProof/>
                <w:webHidden/>
              </w:rPr>
              <w:fldChar w:fldCharType="separate"/>
            </w:r>
            <w:r w:rsidR="00323F55">
              <w:rPr>
                <w:noProof/>
                <w:webHidden/>
              </w:rPr>
              <w:t>20</w:t>
            </w:r>
            <w:r w:rsidR="00E8362E">
              <w:rPr>
                <w:noProof/>
                <w:webHidden/>
              </w:rPr>
              <w:fldChar w:fldCharType="end"/>
            </w:r>
          </w:hyperlink>
        </w:p>
        <w:p w:rsidR="00E8362E" w:rsidRDefault="00D65075" w14:paraId="3ADCA153" w14:textId="64DE21C6">
          <w:pPr>
            <w:pStyle w:val="Innehll2"/>
            <w:tabs>
              <w:tab w:val="right" w:leader="dot" w:pos="8494"/>
            </w:tabs>
            <w:rPr>
              <w:rFonts w:eastAsiaTheme="minorEastAsia"/>
              <w:noProof/>
              <w:kern w:val="0"/>
              <w:sz w:val="22"/>
              <w:szCs w:val="22"/>
              <w:lang w:eastAsia="sv-SE"/>
              <w14:numSpacing w14:val="default"/>
            </w:rPr>
          </w:pPr>
          <w:hyperlink w:history="1" w:anchor="_Toc214369464">
            <w:r w:rsidRPr="006167CA" w:rsidR="00E8362E">
              <w:rPr>
                <w:rStyle w:val="Hyperlnk"/>
                <w:noProof/>
              </w:rPr>
              <w:t>En effektivare arbetsmarknadspolitik</w:t>
            </w:r>
            <w:r w:rsidR="00E8362E">
              <w:rPr>
                <w:noProof/>
                <w:webHidden/>
              </w:rPr>
              <w:tab/>
            </w:r>
            <w:r w:rsidR="00E8362E">
              <w:rPr>
                <w:noProof/>
                <w:webHidden/>
              </w:rPr>
              <w:fldChar w:fldCharType="begin"/>
            </w:r>
            <w:r w:rsidR="00E8362E">
              <w:rPr>
                <w:noProof/>
                <w:webHidden/>
              </w:rPr>
              <w:instrText xml:space="preserve"> PAGEREF _Toc214369464 \h </w:instrText>
            </w:r>
            <w:r w:rsidR="00E8362E">
              <w:rPr>
                <w:noProof/>
                <w:webHidden/>
              </w:rPr>
            </w:r>
            <w:r w:rsidR="00E8362E">
              <w:rPr>
                <w:noProof/>
                <w:webHidden/>
              </w:rPr>
              <w:fldChar w:fldCharType="separate"/>
            </w:r>
            <w:r w:rsidR="00323F55">
              <w:rPr>
                <w:noProof/>
                <w:webHidden/>
              </w:rPr>
              <w:t>20</w:t>
            </w:r>
            <w:r w:rsidR="00E8362E">
              <w:rPr>
                <w:noProof/>
                <w:webHidden/>
              </w:rPr>
              <w:fldChar w:fldCharType="end"/>
            </w:r>
          </w:hyperlink>
        </w:p>
        <w:p w:rsidR="00E8362E" w:rsidRDefault="00D65075" w14:paraId="3D25BA07" w14:textId="3D635B5F">
          <w:pPr>
            <w:pStyle w:val="Innehll3"/>
            <w:tabs>
              <w:tab w:val="right" w:leader="dot" w:pos="8494"/>
            </w:tabs>
            <w:rPr>
              <w:rFonts w:eastAsiaTheme="minorEastAsia"/>
              <w:noProof/>
              <w:kern w:val="0"/>
              <w:sz w:val="22"/>
              <w:szCs w:val="22"/>
              <w:lang w:eastAsia="sv-SE"/>
              <w14:numSpacing w14:val="default"/>
            </w:rPr>
          </w:pPr>
          <w:hyperlink w:history="1" w:anchor="_Toc214369465">
            <w:r w:rsidRPr="006167CA" w:rsidR="00E8362E">
              <w:rPr>
                <w:rStyle w:val="Hyperlnk"/>
                <w:noProof/>
              </w:rPr>
              <w:t>En a-kassa som uppmuntrar till jobb</w:t>
            </w:r>
            <w:r w:rsidR="00E8362E">
              <w:rPr>
                <w:noProof/>
                <w:webHidden/>
              </w:rPr>
              <w:tab/>
            </w:r>
            <w:r w:rsidR="00E8362E">
              <w:rPr>
                <w:noProof/>
                <w:webHidden/>
              </w:rPr>
              <w:fldChar w:fldCharType="begin"/>
            </w:r>
            <w:r w:rsidR="00E8362E">
              <w:rPr>
                <w:noProof/>
                <w:webHidden/>
              </w:rPr>
              <w:instrText xml:space="preserve"> PAGEREF _Toc214369465 \h </w:instrText>
            </w:r>
            <w:r w:rsidR="00E8362E">
              <w:rPr>
                <w:noProof/>
                <w:webHidden/>
              </w:rPr>
            </w:r>
            <w:r w:rsidR="00E8362E">
              <w:rPr>
                <w:noProof/>
                <w:webHidden/>
              </w:rPr>
              <w:fldChar w:fldCharType="separate"/>
            </w:r>
            <w:r w:rsidR="00323F55">
              <w:rPr>
                <w:noProof/>
                <w:webHidden/>
              </w:rPr>
              <w:t>21</w:t>
            </w:r>
            <w:r w:rsidR="00E8362E">
              <w:rPr>
                <w:noProof/>
                <w:webHidden/>
              </w:rPr>
              <w:fldChar w:fldCharType="end"/>
            </w:r>
          </w:hyperlink>
        </w:p>
        <w:p w:rsidR="00E8362E" w:rsidRDefault="00D65075" w14:paraId="6B5E8651" w14:textId="1D0D198D">
          <w:pPr>
            <w:pStyle w:val="Innehll3"/>
            <w:tabs>
              <w:tab w:val="right" w:leader="dot" w:pos="8494"/>
            </w:tabs>
            <w:rPr>
              <w:rFonts w:eastAsiaTheme="minorEastAsia"/>
              <w:noProof/>
              <w:kern w:val="0"/>
              <w:sz w:val="22"/>
              <w:szCs w:val="22"/>
              <w:lang w:eastAsia="sv-SE"/>
              <w14:numSpacing w14:val="default"/>
            </w:rPr>
          </w:pPr>
          <w:hyperlink w:history="1" w:anchor="_Toc214369466">
            <w:r w:rsidRPr="006167CA" w:rsidR="00E8362E">
              <w:rPr>
                <w:rStyle w:val="Hyperlnk"/>
                <w:noProof/>
              </w:rPr>
              <w:t>Begränsa bidragen klokt och kräv aktivitetskrav – utan byråkrati</w:t>
            </w:r>
            <w:r w:rsidR="00E8362E">
              <w:rPr>
                <w:noProof/>
                <w:webHidden/>
              </w:rPr>
              <w:tab/>
            </w:r>
            <w:r w:rsidR="00E8362E">
              <w:rPr>
                <w:noProof/>
                <w:webHidden/>
              </w:rPr>
              <w:fldChar w:fldCharType="begin"/>
            </w:r>
            <w:r w:rsidR="00E8362E">
              <w:rPr>
                <w:noProof/>
                <w:webHidden/>
              </w:rPr>
              <w:instrText xml:space="preserve"> PAGEREF _Toc214369466 \h </w:instrText>
            </w:r>
            <w:r w:rsidR="00E8362E">
              <w:rPr>
                <w:noProof/>
                <w:webHidden/>
              </w:rPr>
            </w:r>
            <w:r w:rsidR="00E8362E">
              <w:rPr>
                <w:noProof/>
                <w:webHidden/>
              </w:rPr>
              <w:fldChar w:fldCharType="separate"/>
            </w:r>
            <w:r w:rsidR="00323F55">
              <w:rPr>
                <w:noProof/>
                <w:webHidden/>
              </w:rPr>
              <w:t>21</w:t>
            </w:r>
            <w:r w:rsidR="00E8362E">
              <w:rPr>
                <w:noProof/>
                <w:webHidden/>
              </w:rPr>
              <w:fldChar w:fldCharType="end"/>
            </w:r>
          </w:hyperlink>
        </w:p>
        <w:p w:rsidR="00E8362E" w:rsidRDefault="00D65075" w14:paraId="2453C139" w14:textId="3D208776">
          <w:pPr>
            <w:pStyle w:val="Innehll3"/>
            <w:tabs>
              <w:tab w:val="right" w:leader="dot" w:pos="8494"/>
            </w:tabs>
            <w:rPr>
              <w:rFonts w:eastAsiaTheme="minorEastAsia"/>
              <w:noProof/>
              <w:kern w:val="0"/>
              <w:sz w:val="22"/>
              <w:szCs w:val="22"/>
              <w:lang w:eastAsia="sv-SE"/>
              <w14:numSpacing w14:val="default"/>
            </w:rPr>
          </w:pPr>
          <w:hyperlink w:history="1" w:anchor="_Toc214369467">
            <w:r w:rsidRPr="006167CA" w:rsidR="00E8362E">
              <w:rPr>
                <w:rStyle w:val="Hyperlnk"/>
                <w:noProof/>
              </w:rPr>
              <w:t>Etableringsjobben måste göras om eller läggas ned</w:t>
            </w:r>
            <w:r w:rsidR="00E8362E">
              <w:rPr>
                <w:noProof/>
                <w:webHidden/>
              </w:rPr>
              <w:tab/>
            </w:r>
            <w:r w:rsidR="00E8362E">
              <w:rPr>
                <w:noProof/>
                <w:webHidden/>
              </w:rPr>
              <w:fldChar w:fldCharType="begin"/>
            </w:r>
            <w:r w:rsidR="00E8362E">
              <w:rPr>
                <w:noProof/>
                <w:webHidden/>
              </w:rPr>
              <w:instrText xml:space="preserve"> PAGEREF _Toc214369467 \h </w:instrText>
            </w:r>
            <w:r w:rsidR="00E8362E">
              <w:rPr>
                <w:noProof/>
                <w:webHidden/>
              </w:rPr>
            </w:r>
            <w:r w:rsidR="00E8362E">
              <w:rPr>
                <w:noProof/>
                <w:webHidden/>
              </w:rPr>
              <w:fldChar w:fldCharType="separate"/>
            </w:r>
            <w:r w:rsidR="00323F55">
              <w:rPr>
                <w:noProof/>
                <w:webHidden/>
              </w:rPr>
              <w:t>21</w:t>
            </w:r>
            <w:r w:rsidR="00E8362E">
              <w:rPr>
                <w:noProof/>
                <w:webHidden/>
              </w:rPr>
              <w:fldChar w:fldCharType="end"/>
            </w:r>
          </w:hyperlink>
        </w:p>
        <w:p w:rsidR="00E8362E" w:rsidRDefault="00D65075" w14:paraId="3C285B7C" w14:textId="4D966015">
          <w:pPr>
            <w:pStyle w:val="Innehll3"/>
            <w:tabs>
              <w:tab w:val="right" w:leader="dot" w:pos="8494"/>
            </w:tabs>
            <w:rPr>
              <w:rFonts w:eastAsiaTheme="minorEastAsia"/>
              <w:noProof/>
              <w:kern w:val="0"/>
              <w:sz w:val="22"/>
              <w:szCs w:val="22"/>
              <w:lang w:eastAsia="sv-SE"/>
              <w14:numSpacing w14:val="default"/>
            </w:rPr>
          </w:pPr>
          <w:hyperlink w:history="1" w:anchor="_Toc214369468">
            <w:r w:rsidRPr="006167CA" w:rsidR="00E8362E">
              <w:rPr>
                <w:rStyle w:val="Hyperlnk"/>
                <w:noProof/>
              </w:rPr>
              <w:t>Effektivare matchningsstöd</w:t>
            </w:r>
            <w:r w:rsidR="00E8362E">
              <w:rPr>
                <w:noProof/>
                <w:webHidden/>
              </w:rPr>
              <w:tab/>
            </w:r>
            <w:r w:rsidR="00E8362E">
              <w:rPr>
                <w:noProof/>
                <w:webHidden/>
              </w:rPr>
              <w:fldChar w:fldCharType="begin"/>
            </w:r>
            <w:r w:rsidR="00E8362E">
              <w:rPr>
                <w:noProof/>
                <w:webHidden/>
              </w:rPr>
              <w:instrText xml:space="preserve"> PAGEREF _Toc214369468 \h </w:instrText>
            </w:r>
            <w:r w:rsidR="00E8362E">
              <w:rPr>
                <w:noProof/>
                <w:webHidden/>
              </w:rPr>
            </w:r>
            <w:r w:rsidR="00E8362E">
              <w:rPr>
                <w:noProof/>
                <w:webHidden/>
              </w:rPr>
              <w:fldChar w:fldCharType="separate"/>
            </w:r>
            <w:r w:rsidR="00323F55">
              <w:rPr>
                <w:noProof/>
                <w:webHidden/>
              </w:rPr>
              <w:t>22</w:t>
            </w:r>
            <w:r w:rsidR="00E8362E">
              <w:rPr>
                <w:noProof/>
                <w:webHidden/>
              </w:rPr>
              <w:fldChar w:fldCharType="end"/>
            </w:r>
          </w:hyperlink>
        </w:p>
        <w:p w:rsidR="00E8362E" w:rsidRDefault="00D65075" w14:paraId="734A6B3A" w14:textId="05AEBA9C">
          <w:pPr>
            <w:pStyle w:val="Innehll2"/>
            <w:tabs>
              <w:tab w:val="right" w:leader="dot" w:pos="8494"/>
            </w:tabs>
            <w:rPr>
              <w:rFonts w:eastAsiaTheme="minorEastAsia"/>
              <w:noProof/>
              <w:kern w:val="0"/>
              <w:sz w:val="22"/>
              <w:szCs w:val="22"/>
              <w:lang w:eastAsia="sv-SE"/>
              <w14:numSpacing w14:val="default"/>
            </w:rPr>
          </w:pPr>
          <w:hyperlink w:history="1" w:anchor="_Toc214369469">
            <w:r w:rsidRPr="006167CA" w:rsidR="00E8362E">
              <w:rPr>
                <w:rStyle w:val="Hyperlnk"/>
                <w:noProof/>
              </w:rPr>
              <w:t>Centerpartiets jobbplan</w:t>
            </w:r>
            <w:r w:rsidR="00E8362E">
              <w:rPr>
                <w:noProof/>
                <w:webHidden/>
              </w:rPr>
              <w:tab/>
            </w:r>
            <w:r w:rsidR="00E8362E">
              <w:rPr>
                <w:noProof/>
                <w:webHidden/>
              </w:rPr>
              <w:fldChar w:fldCharType="begin"/>
            </w:r>
            <w:r w:rsidR="00E8362E">
              <w:rPr>
                <w:noProof/>
                <w:webHidden/>
              </w:rPr>
              <w:instrText xml:space="preserve"> PAGEREF _Toc214369469 \h </w:instrText>
            </w:r>
            <w:r w:rsidR="00E8362E">
              <w:rPr>
                <w:noProof/>
                <w:webHidden/>
              </w:rPr>
            </w:r>
            <w:r w:rsidR="00E8362E">
              <w:rPr>
                <w:noProof/>
                <w:webHidden/>
              </w:rPr>
              <w:fldChar w:fldCharType="separate"/>
            </w:r>
            <w:r w:rsidR="00323F55">
              <w:rPr>
                <w:noProof/>
                <w:webHidden/>
              </w:rPr>
              <w:t>22</w:t>
            </w:r>
            <w:r w:rsidR="00E8362E">
              <w:rPr>
                <w:noProof/>
                <w:webHidden/>
              </w:rPr>
              <w:fldChar w:fldCharType="end"/>
            </w:r>
          </w:hyperlink>
        </w:p>
        <w:p w:rsidR="00E8362E" w:rsidRDefault="00D65075" w14:paraId="09007F58" w14:textId="5B123C27">
          <w:pPr>
            <w:pStyle w:val="Innehll3"/>
            <w:tabs>
              <w:tab w:val="right" w:leader="dot" w:pos="8494"/>
            </w:tabs>
            <w:rPr>
              <w:rFonts w:eastAsiaTheme="minorEastAsia"/>
              <w:noProof/>
              <w:kern w:val="0"/>
              <w:sz w:val="22"/>
              <w:szCs w:val="22"/>
              <w:lang w:eastAsia="sv-SE"/>
              <w14:numSpacing w14:val="default"/>
            </w:rPr>
          </w:pPr>
          <w:hyperlink w:history="1" w:anchor="_Toc214369470">
            <w:r w:rsidRPr="006167CA" w:rsidR="00E8362E">
              <w:rPr>
                <w:rStyle w:val="Hyperlnk"/>
                <w:noProof/>
              </w:rPr>
              <w:t>Sänkt matmoms och konkurrenskraftig svensk matproduktion</w:t>
            </w:r>
            <w:r w:rsidR="00E8362E">
              <w:rPr>
                <w:noProof/>
                <w:webHidden/>
              </w:rPr>
              <w:tab/>
            </w:r>
            <w:r w:rsidR="00E8362E">
              <w:rPr>
                <w:noProof/>
                <w:webHidden/>
              </w:rPr>
              <w:fldChar w:fldCharType="begin"/>
            </w:r>
            <w:r w:rsidR="00E8362E">
              <w:rPr>
                <w:noProof/>
                <w:webHidden/>
              </w:rPr>
              <w:instrText xml:space="preserve"> PAGEREF _Toc214369470 \h </w:instrText>
            </w:r>
            <w:r w:rsidR="00E8362E">
              <w:rPr>
                <w:noProof/>
                <w:webHidden/>
              </w:rPr>
            </w:r>
            <w:r w:rsidR="00E8362E">
              <w:rPr>
                <w:noProof/>
                <w:webHidden/>
              </w:rPr>
              <w:fldChar w:fldCharType="separate"/>
            </w:r>
            <w:r w:rsidR="00323F55">
              <w:rPr>
                <w:noProof/>
                <w:webHidden/>
              </w:rPr>
              <w:t>23</w:t>
            </w:r>
            <w:r w:rsidR="00E8362E">
              <w:rPr>
                <w:noProof/>
                <w:webHidden/>
              </w:rPr>
              <w:fldChar w:fldCharType="end"/>
            </w:r>
          </w:hyperlink>
        </w:p>
        <w:p w:rsidR="00E8362E" w:rsidRDefault="00D65075" w14:paraId="7321FC67" w14:textId="7F4F14AA">
          <w:pPr>
            <w:pStyle w:val="Innehll3"/>
            <w:tabs>
              <w:tab w:val="right" w:leader="dot" w:pos="8494"/>
            </w:tabs>
            <w:rPr>
              <w:rFonts w:eastAsiaTheme="minorEastAsia"/>
              <w:noProof/>
              <w:kern w:val="0"/>
              <w:sz w:val="22"/>
              <w:szCs w:val="22"/>
              <w:lang w:eastAsia="sv-SE"/>
              <w14:numSpacing w14:val="default"/>
            </w:rPr>
          </w:pPr>
          <w:hyperlink w:history="1" w:anchor="_Toc214369471">
            <w:r w:rsidRPr="006167CA" w:rsidR="00E8362E">
              <w:rPr>
                <w:rStyle w:val="Hyperlnk"/>
                <w:noProof/>
              </w:rPr>
              <w:t>Bostadsbidraget</w:t>
            </w:r>
            <w:r w:rsidR="00E8362E">
              <w:rPr>
                <w:noProof/>
                <w:webHidden/>
              </w:rPr>
              <w:tab/>
            </w:r>
            <w:r w:rsidR="00E8362E">
              <w:rPr>
                <w:noProof/>
                <w:webHidden/>
              </w:rPr>
              <w:fldChar w:fldCharType="begin"/>
            </w:r>
            <w:r w:rsidR="00E8362E">
              <w:rPr>
                <w:noProof/>
                <w:webHidden/>
              </w:rPr>
              <w:instrText xml:space="preserve"> PAGEREF _Toc214369471 \h </w:instrText>
            </w:r>
            <w:r w:rsidR="00E8362E">
              <w:rPr>
                <w:noProof/>
                <w:webHidden/>
              </w:rPr>
            </w:r>
            <w:r w:rsidR="00E8362E">
              <w:rPr>
                <w:noProof/>
                <w:webHidden/>
              </w:rPr>
              <w:fldChar w:fldCharType="separate"/>
            </w:r>
            <w:r w:rsidR="00323F55">
              <w:rPr>
                <w:noProof/>
                <w:webHidden/>
              </w:rPr>
              <w:t>23</w:t>
            </w:r>
            <w:r w:rsidR="00E8362E">
              <w:rPr>
                <w:noProof/>
                <w:webHidden/>
              </w:rPr>
              <w:fldChar w:fldCharType="end"/>
            </w:r>
          </w:hyperlink>
        </w:p>
        <w:p w:rsidR="00E8362E" w:rsidRDefault="00D65075" w14:paraId="79DCE66A" w14:textId="19E64CD5">
          <w:pPr>
            <w:pStyle w:val="Innehll2"/>
            <w:tabs>
              <w:tab w:val="right" w:leader="dot" w:pos="8494"/>
            </w:tabs>
            <w:rPr>
              <w:rFonts w:eastAsiaTheme="minorEastAsia"/>
              <w:noProof/>
              <w:kern w:val="0"/>
              <w:sz w:val="22"/>
              <w:szCs w:val="22"/>
              <w:lang w:eastAsia="sv-SE"/>
              <w14:numSpacing w14:val="default"/>
            </w:rPr>
          </w:pPr>
          <w:hyperlink w:history="1" w:anchor="_Toc214369472">
            <w:r w:rsidRPr="006167CA" w:rsidR="00E8362E">
              <w:rPr>
                <w:rStyle w:val="Hyperlnk"/>
                <w:noProof/>
              </w:rPr>
              <w:t>Så får vi igång tillväxten och företagandet igen</w:t>
            </w:r>
            <w:r w:rsidR="00E8362E">
              <w:rPr>
                <w:noProof/>
                <w:webHidden/>
              </w:rPr>
              <w:tab/>
            </w:r>
            <w:r w:rsidR="00E8362E">
              <w:rPr>
                <w:noProof/>
                <w:webHidden/>
              </w:rPr>
              <w:fldChar w:fldCharType="begin"/>
            </w:r>
            <w:r w:rsidR="00E8362E">
              <w:rPr>
                <w:noProof/>
                <w:webHidden/>
              </w:rPr>
              <w:instrText xml:space="preserve"> PAGEREF _Toc214369472 \h </w:instrText>
            </w:r>
            <w:r w:rsidR="00E8362E">
              <w:rPr>
                <w:noProof/>
                <w:webHidden/>
              </w:rPr>
            </w:r>
            <w:r w:rsidR="00E8362E">
              <w:rPr>
                <w:noProof/>
                <w:webHidden/>
              </w:rPr>
              <w:fldChar w:fldCharType="separate"/>
            </w:r>
            <w:r w:rsidR="00323F55">
              <w:rPr>
                <w:noProof/>
                <w:webHidden/>
              </w:rPr>
              <w:t>24</w:t>
            </w:r>
            <w:r w:rsidR="00E8362E">
              <w:rPr>
                <w:noProof/>
                <w:webHidden/>
              </w:rPr>
              <w:fldChar w:fldCharType="end"/>
            </w:r>
          </w:hyperlink>
        </w:p>
        <w:p w:rsidR="00E8362E" w:rsidRDefault="00D65075" w14:paraId="2A805909" w14:textId="6484BC43">
          <w:pPr>
            <w:pStyle w:val="Innehll3"/>
            <w:tabs>
              <w:tab w:val="right" w:leader="dot" w:pos="8494"/>
            </w:tabs>
            <w:rPr>
              <w:rFonts w:eastAsiaTheme="minorEastAsia"/>
              <w:noProof/>
              <w:kern w:val="0"/>
              <w:sz w:val="22"/>
              <w:szCs w:val="22"/>
              <w:lang w:eastAsia="sv-SE"/>
              <w14:numSpacing w14:val="default"/>
            </w:rPr>
          </w:pPr>
          <w:hyperlink w:history="1" w:anchor="_Toc214369473">
            <w:r w:rsidRPr="006167CA" w:rsidR="00E8362E">
              <w:rPr>
                <w:rStyle w:val="Hyperlnk"/>
                <w:noProof/>
              </w:rPr>
              <w:t>Minskat regelkrångel och kortare tillståndsprocesser</w:t>
            </w:r>
            <w:r w:rsidR="00E8362E">
              <w:rPr>
                <w:noProof/>
                <w:webHidden/>
              </w:rPr>
              <w:tab/>
            </w:r>
            <w:r w:rsidR="00E8362E">
              <w:rPr>
                <w:noProof/>
                <w:webHidden/>
              </w:rPr>
              <w:fldChar w:fldCharType="begin"/>
            </w:r>
            <w:r w:rsidR="00E8362E">
              <w:rPr>
                <w:noProof/>
                <w:webHidden/>
              </w:rPr>
              <w:instrText xml:space="preserve"> PAGEREF _Toc214369473 \h </w:instrText>
            </w:r>
            <w:r w:rsidR="00E8362E">
              <w:rPr>
                <w:noProof/>
                <w:webHidden/>
              </w:rPr>
            </w:r>
            <w:r w:rsidR="00E8362E">
              <w:rPr>
                <w:noProof/>
                <w:webHidden/>
              </w:rPr>
              <w:fldChar w:fldCharType="separate"/>
            </w:r>
            <w:r w:rsidR="00323F55">
              <w:rPr>
                <w:noProof/>
                <w:webHidden/>
              </w:rPr>
              <w:t>25</w:t>
            </w:r>
            <w:r w:rsidR="00E8362E">
              <w:rPr>
                <w:noProof/>
                <w:webHidden/>
              </w:rPr>
              <w:fldChar w:fldCharType="end"/>
            </w:r>
          </w:hyperlink>
        </w:p>
        <w:p w:rsidR="00E8362E" w:rsidRDefault="00D65075" w14:paraId="18E470BC" w14:textId="10F3AE27">
          <w:pPr>
            <w:pStyle w:val="Innehll3"/>
            <w:tabs>
              <w:tab w:val="right" w:leader="dot" w:pos="8494"/>
            </w:tabs>
            <w:rPr>
              <w:rFonts w:eastAsiaTheme="minorEastAsia"/>
              <w:noProof/>
              <w:kern w:val="0"/>
              <w:sz w:val="22"/>
              <w:szCs w:val="22"/>
              <w:lang w:eastAsia="sv-SE"/>
              <w14:numSpacing w14:val="default"/>
            </w:rPr>
          </w:pPr>
          <w:hyperlink w:history="1" w:anchor="_Toc214369474">
            <w:r w:rsidRPr="006167CA" w:rsidR="00E8362E">
              <w:rPr>
                <w:rStyle w:val="Hyperlnk"/>
                <w:noProof/>
              </w:rPr>
              <w:t>Snabbare tillståndsprocesser</w:t>
            </w:r>
            <w:r w:rsidR="00E8362E">
              <w:rPr>
                <w:noProof/>
                <w:webHidden/>
              </w:rPr>
              <w:tab/>
            </w:r>
            <w:r w:rsidR="00E8362E">
              <w:rPr>
                <w:noProof/>
                <w:webHidden/>
              </w:rPr>
              <w:fldChar w:fldCharType="begin"/>
            </w:r>
            <w:r w:rsidR="00E8362E">
              <w:rPr>
                <w:noProof/>
                <w:webHidden/>
              </w:rPr>
              <w:instrText xml:space="preserve"> PAGEREF _Toc214369474 \h </w:instrText>
            </w:r>
            <w:r w:rsidR="00E8362E">
              <w:rPr>
                <w:noProof/>
                <w:webHidden/>
              </w:rPr>
            </w:r>
            <w:r w:rsidR="00E8362E">
              <w:rPr>
                <w:noProof/>
                <w:webHidden/>
              </w:rPr>
              <w:fldChar w:fldCharType="separate"/>
            </w:r>
            <w:r w:rsidR="00323F55">
              <w:rPr>
                <w:noProof/>
                <w:webHidden/>
              </w:rPr>
              <w:t>25</w:t>
            </w:r>
            <w:r w:rsidR="00E8362E">
              <w:rPr>
                <w:noProof/>
                <w:webHidden/>
              </w:rPr>
              <w:fldChar w:fldCharType="end"/>
            </w:r>
          </w:hyperlink>
        </w:p>
        <w:p w:rsidR="00E8362E" w:rsidRDefault="00D65075" w14:paraId="0EC59432" w14:textId="5DD8DF16">
          <w:pPr>
            <w:pStyle w:val="Innehll3"/>
            <w:tabs>
              <w:tab w:val="right" w:leader="dot" w:pos="8494"/>
            </w:tabs>
            <w:rPr>
              <w:rFonts w:eastAsiaTheme="minorEastAsia"/>
              <w:noProof/>
              <w:kern w:val="0"/>
              <w:sz w:val="22"/>
              <w:szCs w:val="22"/>
              <w:lang w:eastAsia="sv-SE"/>
              <w14:numSpacing w14:val="default"/>
            </w:rPr>
          </w:pPr>
          <w:hyperlink w:history="1" w:anchor="_Toc214369475">
            <w:r w:rsidRPr="006167CA" w:rsidR="00E8362E">
              <w:rPr>
                <w:rStyle w:val="Hyperlnk"/>
                <w:noProof/>
              </w:rPr>
              <w:t>Sänkta egenavgifter</w:t>
            </w:r>
            <w:r w:rsidR="00E8362E">
              <w:rPr>
                <w:noProof/>
                <w:webHidden/>
              </w:rPr>
              <w:tab/>
            </w:r>
            <w:r w:rsidR="00E8362E">
              <w:rPr>
                <w:noProof/>
                <w:webHidden/>
              </w:rPr>
              <w:fldChar w:fldCharType="begin"/>
            </w:r>
            <w:r w:rsidR="00E8362E">
              <w:rPr>
                <w:noProof/>
                <w:webHidden/>
              </w:rPr>
              <w:instrText xml:space="preserve"> PAGEREF _Toc214369475 \h </w:instrText>
            </w:r>
            <w:r w:rsidR="00E8362E">
              <w:rPr>
                <w:noProof/>
                <w:webHidden/>
              </w:rPr>
            </w:r>
            <w:r w:rsidR="00E8362E">
              <w:rPr>
                <w:noProof/>
                <w:webHidden/>
              </w:rPr>
              <w:fldChar w:fldCharType="separate"/>
            </w:r>
            <w:r w:rsidR="00323F55">
              <w:rPr>
                <w:noProof/>
                <w:webHidden/>
              </w:rPr>
              <w:t>25</w:t>
            </w:r>
            <w:r w:rsidR="00E8362E">
              <w:rPr>
                <w:noProof/>
                <w:webHidden/>
              </w:rPr>
              <w:fldChar w:fldCharType="end"/>
            </w:r>
          </w:hyperlink>
        </w:p>
        <w:p w:rsidR="00E8362E" w:rsidRDefault="00D65075" w14:paraId="4CD308F9" w14:textId="67224958">
          <w:pPr>
            <w:pStyle w:val="Innehll3"/>
            <w:tabs>
              <w:tab w:val="right" w:leader="dot" w:pos="8494"/>
            </w:tabs>
            <w:rPr>
              <w:rFonts w:eastAsiaTheme="minorEastAsia"/>
              <w:noProof/>
              <w:kern w:val="0"/>
              <w:sz w:val="22"/>
              <w:szCs w:val="22"/>
              <w:lang w:eastAsia="sv-SE"/>
              <w14:numSpacing w14:val="default"/>
            </w:rPr>
          </w:pPr>
          <w:hyperlink w:history="1" w:anchor="_Toc214369476">
            <w:r w:rsidRPr="006167CA" w:rsidR="00E8362E">
              <w:rPr>
                <w:rStyle w:val="Hyperlnk"/>
                <w:noProof/>
              </w:rPr>
              <w:t>AI-satsning på stipendier för forskare och utökat FoU-avdrag</w:t>
            </w:r>
            <w:r w:rsidR="00E8362E">
              <w:rPr>
                <w:noProof/>
                <w:webHidden/>
              </w:rPr>
              <w:tab/>
            </w:r>
            <w:r w:rsidR="00E8362E">
              <w:rPr>
                <w:noProof/>
                <w:webHidden/>
              </w:rPr>
              <w:fldChar w:fldCharType="begin"/>
            </w:r>
            <w:r w:rsidR="00E8362E">
              <w:rPr>
                <w:noProof/>
                <w:webHidden/>
              </w:rPr>
              <w:instrText xml:space="preserve"> PAGEREF _Toc214369476 \h </w:instrText>
            </w:r>
            <w:r w:rsidR="00E8362E">
              <w:rPr>
                <w:noProof/>
                <w:webHidden/>
              </w:rPr>
            </w:r>
            <w:r w:rsidR="00E8362E">
              <w:rPr>
                <w:noProof/>
                <w:webHidden/>
              </w:rPr>
              <w:fldChar w:fldCharType="separate"/>
            </w:r>
            <w:r w:rsidR="00323F55">
              <w:rPr>
                <w:noProof/>
                <w:webHidden/>
              </w:rPr>
              <w:t>25</w:t>
            </w:r>
            <w:r w:rsidR="00E8362E">
              <w:rPr>
                <w:noProof/>
                <w:webHidden/>
              </w:rPr>
              <w:fldChar w:fldCharType="end"/>
            </w:r>
          </w:hyperlink>
        </w:p>
        <w:p w:rsidR="00E8362E" w:rsidRDefault="00D65075" w14:paraId="570C04E2" w14:textId="31E8C0D4">
          <w:pPr>
            <w:pStyle w:val="Innehll2"/>
            <w:tabs>
              <w:tab w:val="right" w:leader="dot" w:pos="8494"/>
            </w:tabs>
            <w:rPr>
              <w:rFonts w:eastAsiaTheme="minorEastAsia"/>
              <w:noProof/>
              <w:kern w:val="0"/>
              <w:sz w:val="22"/>
              <w:szCs w:val="22"/>
              <w:lang w:eastAsia="sv-SE"/>
              <w14:numSpacing w14:val="default"/>
            </w:rPr>
          </w:pPr>
          <w:hyperlink w:history="1" w:anchor="_Toc214369477">
            <w:r w:rsidRPr="006167CA" w:rsidR="00E8362E">
              <w:rPr>
                <w:rStyle w:val="Hyperlnk"/>
                <w:noProof/>
              </w:rPr>
              <w:t>Ledarskap i klimatpolitiken – sänk utsläppen med grön tillväxt</w:t>
            </w:r>
            <w:r w:rsidR="00E8362E">
              <w:rPr>
                <w:noProof/>
                <w:webHidden/>
              </w:rPr>
              <w:tab/>
            </w:r>
            <w:r w:rsidR="00E8362E">
              <w:rPr>
                <w:noProof/>
                <w:webHidden/>
              </w:rPr>
              <w:fldChar w:fldCharType="begin"/>
            </w:r>
            <w:r w:rsidR="00E8362E">
              <w:rPr>
                <w:noProof/>
                <w:webHidden/>
              </w:rPr>
              <w:instrText xml:space="preserve"> PAGEREF _Toc214369477 \h </w:instrText>
            </w:r>
            <w:r w:rsidR="00E8362E">
              <w:rPr>
                <w:noProof/>
                <w:webHidden/>
              </w:rPr>
            </w:r>
            <w:r w:rsidR="00E8362E">
              <w:rPr>
                <w:noProof/>
                <w:webHidden/>
              </w:rPr>
              <w:fldChar w:fldCharType="separate"/>
            </w:r>
            <w:r w:rsidR="00323F55">
              <w:rPr>
                <w:noProof/>
                <w:webHidden/>
              </w:rPr>
              <w:t>26</w:t>
            </w:r>
            <w:r w:rsidR="00E8362E">
              <w:rPr>
                <w:noProof/>
                <w:webHidden/>
              </w:rPr>
              <w:fldChar w:fldCharType="end"/>
            </w:r>
          </w:hyperlink>
        </w:p>
        <w:p w:rsidR="00E8362E" w:rsidRDefault="00D65075" w14:paraId="0324366F" w14:textId="77AB462F">
          <w:pPr>
            <w:pStyle w:val="Innehll3"/>
            <w:tabs>
              <w:tab w:val="right" w:leader="dot" w:pos="8494"/>
            </w:tabs>
            <w:rPr>
              <w:rFonts w:eastAsiaTheme="minorEastAsia"/>
              <w:noProof/>
              <w:kern w:val="0"/>
              <w:sz w:val="22"/>
              <w:szCs w:val="22"/>
              <w:lang w:eastAsia="sv-SE"/>
              <w14:numSpacing w14:val="default"/>
            </w:rPr>
          </w:pPr>
          <w:hyperlink w:history="1" w:anchor="_Toc214369478">
            <w:r w:rsidRPr="006167CA" w:rsidR="00E8362E">
              <w:rPr>
                <w:rStyle w:val="Hyperlnk"/>
                <w:noProof/>
              </w:rPr>
              <w:t>Bilen</w:t>
            </w:r>
            <w:r w:rsidR="00E8362E">
              <w:rPr>
                <w:noProof/>
                <w:webHidden/>
              </w:rPr>
              <w:tab/>
            </w:r>
            <w:r w:rsidR="00E8362E">
              <w:rPr>
                <w:noProof/>
                <w:webHidden/>
              </w:rPr>
              <w:fldChar w:fldCharType="begin"/>
            </w:r>
            <w:r w:rsidR="00E8362E">
              <w:rPr>
                <w:noProof/>
                <w:webHidden/>
              </w:rPr>
              <w:instrText xml:space="preserve"> PAGEREF _Toc214369478 \h </w:instrText>
            </w:r>
            <w:r w:rsidR="00E8362E">
              <w:rPr>
                <w:noProof/>
                <w:webHidden/>
              </w:rPr>
            </w:r>
            <w:r w:rsidR="00E8362E">
              <w:rPr>
                <w:noProof/>
                <w:webHidden/>
              </w:rPr>
              <w:fldChar w:fldCharType="separate"/>
            </w:r>
            <w:r w:rsidR="00323F55">
              <w:rPr>
                <w:noProof/>
                <w:webHidden/>
              </w:rPr>
              <w:t>27</w:t>
            </w:r>
            <w:r w:rsidR="00E8362E">
              <w:rPr>
                <w:noProof/>
                <w:webHidden/>
              </w:rPr>
              <w:fldChar w:fldCharType="end"/>
            </w:r>
          </w:hyperlink>
        </w:p>
        <w:p w:rsidR="00E8362E" w:rsidRDefault="00D65075" w14:paraId="1F48FC1F" w14:textId="63AB3D72">
          <w:pPr>
            <w:pStyle w:val="Innehll3"/>
            <w:tabs>
              <w:tab w:val="right" w:leader="dot" w:pos="8494"/>
            </w:tabs>
            <w:rPr>
              <w:rFonts w:eastAsiaTheme="minorEastAsia"/>
              <w:noProof/>
              <w:kern w:val="0"/>
              <w:sz w:val="22"/>
              <w:szCs w:val="22"/>
              <w:lang w:eastAsia="sv-SE"/>
              <w14:numSpacing w14:val="default"/>
            </w:rPr>
          </w:pPr>
          <w:hyperlink w:history="1" w:anchor="_Toc214369479">
            <w:r w:rsidRPr="006167CA" w:rsidR="00E8362E">
              <w:rPr>
                <w:rStyle w:val="Hyperlnk"/>
                <w:noProof/>
              </w:rPr>
              <w:t>Boendet</w:t>
            </w:r>
            <w:r w:rsidR="00E8362E">
              <w:rPr>
                <w:noProof/>
                <w:webHidden/>
              </w:rPr>
              <w:tab/>
            </w:r>
            <w:r w:rsidR="00E8362E">
              <w:rPr>
                <w:noProof/>
                <w:webHidden/>
              </w:rPr>
              <w:fldChar w:fldCharType="begin"/>
            </w:r>
            <w:r w:rsidR="00E8362E">
              <w:rPr>
                <w:noProof/>
                <w:webHidden/>
              </w:rPr>
              <w:instrText xml:space="preserve"> PAGEREF _Toc214369479 \h </w:instrText>
            </w:r>
            <w:r w:rsidR="00E8362E">
              <w:rPr>
                <w:noProof/>
                <w:webHidden/>
              </w:rPr>
            </w:r>
            <w:r w:rsidR="00E8362E">
              <w:rPr>
                <w:noProof/>
                <w:webHidden/>
              </w:rPr>
              <w:fldChar w:fldCharType="separate"/>
            </w:r>
            <w:r w:rsidR="00323F55">
              <w:rPr>
                <w:noProof/>
                <w:webHidden/>
              </w:rPr>
              <w:t>29</w:t>
            </w:r>
            <w:r w:rsidR="00E8362E">
              <w:rPr>
                <w:noProof/>
                <w:webHidden/>
              </w:rPr>
              <w:fldChar w:fldCharType="end"/>
            </w:r>
          </w:hyperlink>
        </w:p>
        <w:p w:rsidR="00E8362E" w:rsidRDefault="00D65075" w14:paraId="4DFCE2CB" w14:textId="2EBC6E27">
          <w:pPr>
            <w:pStyle w:val="Innehll3"/>
            <w:tabs>
              <w:tab w:val="right" w:leader="dot" w:pos="8494"/>
            </w:tabs>
            <w:rPr>
              <w:rFonts w:eastAsiaTheme="minorEastAsia"/>
              <w:noProof/>
              <w:kern w:val="0"/>
              <w:sz w:val="22"/>
              <w:szCs w:val="22"/>
              <w:lang w:eastAsia="sv-SE"/>
              <w14:numSpacing w14:val="default"/>
            </w:rPr>
          </w:pPr>
          <w:hyperlink w:history="1" w:anchor="_Toc214369480">
            <w:r w:rsidRPr="006167CA" w:rsidR="00E8362E">
              <w:rPr>
                <w:rStyle w:val="Hyperlnk"/>
                <w:noProof/>
              </w:rPr>
              <w:t>Industrin</w:t>
            </w:r>
            <w:r w:rsidR="00E8362E">
              <w:rPr>
                <w:noProof/>
                <w:webHidden/>
              </w:rPr>
              <w:tab/>
            </w:r>
            <w:r w:rsidR="00E8362E">
              <w:rPr>
                <w:noProof/>
                <w:webHidden/>
              </w:rPr>
              <w:fldChar w:fldCharType="begin"/>
            </w:r>
            <w:r w:rsidR="00E8362E">
              <w:rPr>
                <w:noProof/>
                <w:webHidden/>
              </w:rPr>
              <w:instrText xml:space="preserve"> PAGEREF _Toc214369480 \h </w:instrText>
            </w:r>
            <w:r w:rsidR="00E8362E">
              <w:rPr>
                <w:noProof/>
                <w:webHidden/>
              </w:rPr>
            </w:r>
            <w:r w:rsidR="00E8362E">
              <w:rPr>
                <w:noProof/>
                <w:webHidden/>
              </w:rPr>
              <w:fldChar w:fldCharType="separate"/>
            </w:r>
            <w:r w:rsidR="00323F55">
              <w:rPr>
                <w:noProof/>
                <w:webHidden/>
              </w:rPr>
              <w:t>29</w:t>
            </w:r>
            <w:r w:rsidR="00E8362E">
              <w:rPr>
                <w:noProof/>
                <w:webHidden/>
              </w:rPr>
              <w:fldChar w:fldCharType="end"/>
            </w:r>
          </w:hyperlink>
        </w:p>
        <w:p w:rsidR="00E8362E" w:rsidRDefault="00D65075" w14:paraId="799552B2" w14:textId="06BE9DEB">
          <w:pPr>
            <w:pStyle w:val="Innehll3"/>
            <w:tabs>
              <w:tab w:val="right" w:leader="dot" w:pos="8494"/>
            </w:tabs>
            <w:rPr>
              <w:rFonts w:eastAsiaTheme="minorEastAsia"/>
              <w:noProof/>
              <w:kern w:val="0"/>
              <w:sz w:val="22"/>
              <w:szCs w:val="22"/>
              <w:lang w:eastAsia="sv-SE"/>
              <w14:numSpacing w14:val="default"/>
            </w:rPr>
          </w:pPr>
          <w:hyperlink w:history="1" w:anchor="_Toc214369481">
            <w:r w:rsidRPr="006167CA" w:rsidR="00E8362E">
              <w:rPr>
                <w:rStyle w:val="Hyperlnk"/>
                <w:noProof/>
              </w:rPr>
              <w:t>Fossilfritt flyg</w:t>
            </w:r>
            <w:r w:rsidR="00E8362E">
              <w:rPr>
                <w:noProof/>
                <w:webHidden/>
              </w:rPr>
              <w:tab/>
            </w:r>
            <w:r w:rsidR="00E8362E">
              <w:rPr>
                <w:noProof/>
                <w:webHidden/>
              </w:rPr>
              <w:fldChar w:fldCharType="begin"/>
            </w:r>
            <w:r w:rsidR="00E8362E">
              <w:rPr>
                <w:noProof/>
                <w:webHidden/>
              </w:rPr>
              <w:instrText xml:space="preserve"> PAGEREF _Toc214369481 \h </w:instrText>
            </w:r>
            <w:r w:rsidR="00E8362E">
              <w:rPr>
                <w:noProof/>
                <w:webHidden/>
              </w:rPr>
            </w:r>
            <w:r w:rsidR="00E8362E">
              <w:rPr>
                <w:noProof/>
                <w:webHidden/>
              </w:rPr>
              <w:fldChar w:fldCharType="separate"/>
            </w:r>
            <w:r w:rsidR="00323F55">
              <w:rPr>
                <w:noProof/>
                <w:webHidden/>
              </w:rPr>
              <w:t>29</w:t>
            </w:r>
            <w:r w:rsidR="00E8362E">
              <w:rPr>
                <w:noProof/>
                <w:webHidden/>
              </w:rPr>
              <w:fldChar w:fldCharType="end"/>
            </w:r>
          </w:hyperlink>
        </w:p>
        <w:p w:rsidR="00E8362E" w:rsidRDefault="00D65075" w14:paraId="70926568" w14:textId="5F529DA1">
          <w:pPr>
            <w:pStyle w:val="Innehll3"/>
            <w:tabs>
              <w:tab w:val="right" w:leader="dot" w:pos="8494"/>
            </w:tabs>
            <w:rPr>
              <w:rFonts w:eastAsiaTheme="minorEastAsia"/>
              <w:noProof/>
              <w:kern w:val="0"/>
              <w:sz w:val="22"/>
              <w:szCs w:val="22"/>
              <w:lang w:eastAsia="sv-SE"/>
              <w14:numSpacing w14:val="default"/>
            </w:rPr>
          </w:pPr>
          <w:hyperlink w:history="1" w:anchor="_Toc214369482">
            <w:r w:rsidRPr="006167CA" w:rsidR="00E8362E">
              <w:rPr>
                <w:rStyle w:val="Hyperlnk"/>
                <w:noProof/>
              </w:rPr>
              <w:t>Ny grön el – dubbelt så snabbt till en fjärdedel av kostnaden</w:t>
            </w:r>
            <w:r w:rsidR="00E8362E">
              <w:rPr>
                <w:noProof/>
                <w:webHidden/>
              </w:rPr>
              <w:tab/>
            </w:r>
            <w:r w:rsidR="00E8362E">
              <w:rPr>
                <w:noProof/>
                <w:webHidden/>
              </w:rPr>
              <w:fldChar w:fldCharType="begin"/>
            </w:r>
            <w:r w:rsidR="00E8362E">
              <w:rPr>
                <w:noProof/>
                <w:webHidden/>
              </w:rPr>
              <w:instrText xml:space="preserve"> PAGEREF _Toc214369482 \h </w:instrText>
            </w:r>
            <w:r w:rsidR="00E8362E">
              <w:rPr>
                <w:noProof/>
                <w:webHidden/>
              </w:rPr>
            </w:r>
            <w:r w:rsidR="00E8362E">
              <w:rPr>
                <w:noProof/>
                <w:webHidden/>
              </w:rPr>
              <w:fldChar w:fldCharType="separate"/>
            </w:r>
            <w:r w:rsidR="00323F55">
              <w:rPr>
                <w:noProof/>
                <w:webHidden/>
              </w:rPr>
              <w:t>29</w:t>
            </w:r>
            <w:r w:rsidR="00E8362E">
              <w:rPr>
                <w:noProof/>
                <w:webHidden/>
              </w:rPr>
              <w:fldChar w:fldCharType="end"/>
            </w:r>
          </w:hyperlink>
        </w:p>
        <w:p w:rsidR="00E8362E" w:rsidRDefault="00D65075" w14:paraId="3B49329B" w14:textId="6E0210BD">
          <w:pPr>
            <w:pStyle w:val="Innehll3"/>
            <w:tabs>
              <w:tab w:val="right" w:leader="dot" w:pos="8494"/>
            </w:tabs>
            <w:rPr>
              <w:rFonts w:eastAsiaTheme="minorEastAsia"/>
              <w:noProof/>
              <w:kern w:val="0"/>
              <w:sz w:val="22"/>
              <w:szCs w:val="22"/>
              <w:lang w:eastAsia="sv-SE"/>
              <w14:numSpacing w14:val="default"/>
            </w:rPr>
          </w:pPr>
          <w:hyperlink w:history="1" w:anchor="_Toc214369483">
            <w:r w:rsidRPr="006167CA" w:rsidR="00E8362E">
              <w:rPr>
                <w:rStyle w:val="Hyperlnk"/>
                <w:noProof/>
              </w:rPr>
              <w:t>Vindkraften måste frigöras för mer grön el i närtid</w:t>
            </w:r>
            <w:r w:rsidR="00E8362E">
              <w:rPr>
                <w:noProof/>
                <w:webHidden/>
              </w:rPr>
              <w:tab/>
            </w:r>
            <w:r w:rsidR="00E8362E">
              <w:rPr>
                <w:noProof/>
                <w:webHidden/>
              </w:rPr>
              <w:fldChar w:fldCharType="begin"/>
            </w:r>
            <w:r w:rsidR="00E8362E">
              <w:rPr>
                <w:noProof/>
                <w:webHidden/>
              </w:rPr>
              <w:instrText xml:space="preserve"> PAGEREF _Toc214369483 \h </w:instrText>
            </w:r>
            <w:r w:rsidR="00E8362E">
              <w:rPr>
                <w:noProof/>
                <w:webHidden/>
              </w:rPr>
            </w:r>
            <w:r w:rsidR="00E8362E">
              <w:rPr>
                <w:noProof/>
                <w:webHidden/>
              </w:rPr>
              <w:fldChar w:fldCharType="separate"/>
            </w:r>
            <w:r w:rsidR="00323F55">
              <w:rPr>
                <w:noProof/>
                <w:webHidden/>
              </w:rPr>
              <w:t>30</w:t>
            </w:r>
            <w:r w:rsidR="00E8362E">
              <w:rPr>
                <w:noProof/>
                <w:webHidden/>
              </w:rPr>
              <w:fldChar w:fldCharType="end"/>
            </w:r>
          </w:hyperlink>
        </w:p>
        <w:p w:rsidR="00E8362E" w:rsidRDefault="00D65075" w14:paraId="02272679" w14:textId="2A94D012">
          <w:pPr>
            <w:pStyle w:val="Innehll3"/>
            <w:tabs>
              <w:tab w:val="right" w:leader="dot" w:pos="8494"/>
            </w:tabs>
            <w:rPr>
              <w:rFonts w:eastAsiaTheme="minorEastAsia"/>
              <w:noProof/>
              <w:kern w:val="0"/>
              <w:sz w:val="22"/>
              <w:szCs w:val="22"/>
              <w:lang w:eastAsia="sv-SE"/>
              <w14:numSpacing w14:val="default"/>
            </w:rPr>
          </w:pPr>
          <w:hyperlink w:history="1" w:anchor="_Toc214369484">
            <w:r w:rsidRPr="006167CA" w:rsidR="00E8362E">
              <w:rPr>
                <w:rStyle w:val="Hyperlnk"/>
                <w:noProof/>
              </w:rPr>
              <w:t>Vindkraftskommuner måste få vindkraftsskatten permanent och långsiktigt återförd</w:t>
            </w:r>
            <w:r w:rsidR="00E8362E">
              <w:rPr>
                <w:noProof/>
                <w:webHidden/>
              </w:rPr>
              <w:tab/>
            </w:r>
            <w:r w:rsidR="00E8362E">
              <w:rPr>
                <w:noProof/>
                <w:webHidden/>
              </w:rPr>
              <w:fldChar w:fldCharType="begin"/>
            </w:r>
            <w:r w:rsidR="00E8362E">
              <w:rPr>
                <w:noProof/>
                <w:webHidden/>
              </w:rPr>
              <w:instrText xml:space="preserve"> PAGEREF _Toc214369484 \h </w:instrText>
            </w:r>
            <w:r w:rsidR="00E8362E">
              <w:rPr>
                <w:noProof/>
                <w:webHidden/>
              </w:rPr>
            </w:r>
            <w:r w:rsidR="00E8362E">
              <w:rPr>
                <w:noProof/>
                <w:webHidden/>
              </w:rPr>
              <w:fldChar w:fldCharType="separate"/>
            </w:r>
            <w:r w:rsidR="00323F55">
              <w:rPr>
                <w:noProof/>
                <w:webHidden/>
              </w:rPr>
              <w:t>30</w:t>
            </w:r>
            <w:r w:rsidR="00E8362E">
              <w:rPr>
                <w:noProof/>
                <w:webHidden/>
              </w:rPr>
              <w:fldChar w:fldCharType="end"/>
            </w:r>
          </w:hyperlink>
        </w:p>
        <w:p w:rsidR="00E8362E" w:rsidRDefault="00D65075" w14:paraId="32FBB258" w14:textId="445A3ED8">
          <w:pPr>
            <w:pStyle w:val="Innehll3"/>
            <w:tabs>
              <w:tab w:val="right" w:leader="dot" w:pos="8494"/>
            </w:tabs>
            <w:rPr>
              <w:rFonts w:eastAsiaTheme="minorEastAsia"/>
              <w:noProof/>
              <w:kern w:val="0"/>
              <w:sz w:val="22"/>
              <w:szCs w:val="22"/>
              <w:lang w:eastAsia="sv-SE"/>
              <w14:numSpacing w14:val="default"/>
            </w:rPr>
          </w:pPr>
          <w:hyperlink w:history="1" w:anchor="_Toc214369485">
            <w:r w:rsidRPr="006167CA" w:rsidR="00E8362E">
              <w:rPr>
                <w:rStyle w:val="Hyperlnk"/>
                <w:noProof/>
              </w:rPr>
              <w:t>Kablar till havsvindkraften</w:t>
            </w:r>
            <w:r w:rsidR="00E8362E">
              <w:rPr>
                <w:noProof/>
                <w:webHidden/>
              </w:rPr>
              <w:tab/>
            </w:r>
            <w:r w:rsidR="00E8362E">
              <w:rPr>
                <w:noProof/>
                <w:webHidden/>
              </w:rPr>
              <w:fldChar w:fldCharType="begin"/>
            </w:r>
            <w:r w:rsidR="00E8362E">
              <w:rPr>
                <w:noProof/>
                <w:webHidden/>
              </w:rPr>
              <w:instrText xml:space="preserve"> PAGEREF _Toc214369485 \h </w:instrText>
            </w:r>
            <w:r w:rsidR="00E8362E">
              <w:rPr>
                <w:noProof/>
                <w:webHidden/>
              </w:rPr>
            </w:r>
            <w:r w:rsidR="00E8362E">
              <w:rPr>
                <w:noProof/>
                <w:webHidden/>
              </w:rPr>
              <w:fldChar w:fldCharType="separate"/>
            </w:r>
            <w:r w:rsidR="00323F55">
              <w:rPr>
                <w:noProof/>
                <w:webHidden/>
              </w:rPr>
              <w:t>31</w:t>
            </w:r>
            <w:r w:rsidR="00E8362E">
              <w:rPr>
                <w:noProof/>
                <w:webHidden/>
              </w:rPr>
              <w:fldChar w:fldCharType="end"/>
            </w:r>
          </w:hyperlink>
        </w:p>
        <w:p w:rsidR="00E8362E" w:rsidRDefault="00D65075" w14:paraId="7CF5B142" w14:textId="10BAF6ED">
          <w:pPr>
            <w:pStyle w:val="Innehll3"/>
            <w:tabs>
              <w:tab w:val="right" w:leader="dot" w:pos="8494"/>
            </w:tabs>
            <w:rPr>
              <w:rFonts w:eastAsiaTheme="minorEastAsia"/>
              <w:noProof/>
              <w:kern w:val="0"/>
              <w:sz w:val="22"/>
              <w:szCs w:val="22"/>
              <w:lang w:eastAsia="sv-SE"/>
              <w14:numSpacing w14:val="default"/>
            </w:rPr>
          </w:pPr>
          <w:hyperlink w:history="1" w:anchor="_Toc214369486">
            <w:r w:rsidRPr="006167CA" w:rsidR="00E8362E">
              <w:rPr>
                <w:rStyle w:val="Hyperlnk"/>
                <w:noProof/>
              </w:rPr>
              <w:t>Lagring och solskatt</w:t>
            </w:r>
            <w:r w:rsidR="00E8362E">
              <w:rPr>
                <w:noProof/>
                <w:webHidden/>
              </w:rPr>
              <w:tab/>
            </w:r>
            <w:r w:rsidR="00E8362E">
              <w:rPr>
                <w:noProof/>
                <w:webHidden/>
              </w:rPr>
              <w:fldChar w:fldCharType="begin"/>
            </w:r>
            <w:r w:rsidR="00E8362E">
              <w:rPr>
                <w:noProof/>
                <w:webHidden/>
              </w:rPr>
              <w:instrText xml:space="preserve"> PAGEREF _Toc214369486 \h </w:instrText>
            </w:r>
            <w:r w:rsidR="00E8362E">
              <w:rPr>
                <w:noProof/>
                <w:webHidden/>
              </w:rPr>
            </w:r>
            <w:r w:rsidR="00E8362E">
              <w:rPr>
                <w:noProof/>
                <w:webHidden/>
              </w:rPr>
              <w:fldChar w:fldCharType="separate"/>
            </w:r>
            <w:r w:rsidR="00323F55">
              <w:rPr>
                <w:noProof/>
                <w:webHidden/>
              </w:rPr>
              <w:t>31</w:t>
            </w:r>
            <w:r w:rsidR="00E8362E">
              <w:rPr>
                <w:noProof/>
                <w:webHidden/>
              </w:rPr>
              <w:fldChar w:fldCharType="end"/>
            </w:r>
          </w:hyperlink>
        </w:p>
        <w:p w:rsidR="00E8362E" w:rsidRDefault="00D65075" w14:paraId="789E3945" w14:textId="042EF654">
          <w:pPr>
            <w:pStyle w:val="Innehll3"/>
            <w:tabs>
              <w:tab w:val="right" w:leader="dot" w:pos="8494"/>
            </w:tabs>
            <w:rPr>
              <w:rFonts w:eastAsiaTheme="minorEastAsia"/>
              <w:noProof/>
              <w:kern w:val="0"/>
              <w:sz w:val="22"/>
              <w:szCs w:val="22"/>
              <w:lang w:eastAsia="sv-SE"/>
              <w14:numSpacing w14:val="default"/>
            </w:rPr>
          </w:pPr>
          <w:hyperlink w:history="1" w:anchor="_Toc214369487">
            <w:r w:rsidRPr="006167CA" w:rsidR="00E8362E">
              <w:rPr>
                <w:rStyle w:val="Hyperlnk"/>
                <w:noProof/>
              </w:rPr>
              <w:t>Bättre kollektivtrafik för klimatet</w:t>
            </w:r>
            <w:r w:rsidR="00E8362E">
              <w:rPr>
                <w:noProof/>
                <w:webHidden/>
              </w:rPr>
              <w:tab/>
            </w:r>
            <w:r w:rsidR="00E8362E">
              <w:rPr>
                <w:noProof/>
                <w:webHidden/>
              </w:rPr>
              <w:fldChar w:fldCharType="begin"/>
            </w:r>
            <w:r w:rsidR="00E8362E">
              <w:rPr>
                <w:noProof/>
                <w:webHidden/>
              </w:rPr>
              <w:instrText xml:space="preserve"> PAGEREF _Toc214369487 \h </w:instrText>
            </w:r>
            <w:r w:rsidR="00E8362E">
              <w:rPr>
                <w:noProof/>
                <w:webHidden/>
              </w:rPr>
            </w:r>
            <w:r w:rsidR="00E8362E">
              <w:rPr>
                <w:noProof/>
                <w:webHidden/>
              </w:rPr>
              <w:fldChar w:fldCharType="separate"/>
            </w:r>
            <w:r w:rsidR="00323F55">
              <w:rPr>
                <w:noProof/>
                <w:webHidden/>
              </w:rPr>
              <w:t>31</w:t>
            </w:r>
            <w:r w:rsidR="00E8362E">
              <w:rPr>
                <w:noProof/>
                <w:webHidden/>
              </w:rPr>
              <w:fldChar w:fldCharType="end"/>
            </w:r>
          </w:hyperlink>
        </w:p>
        <w:p w:rsidR="00E8362E" w:rsidRDefault="00D65075" w14:paraId="6907F57D" w14:textId="7A0C1668">
          <w:pPr>
            <w:pStyle w:val="Innehll2"/>
            <w:tabs>
              <w:tab w:val="right" w:leader="dot" w:pos="8494"/>
            </w:tabs>
            <w:rPr>
              <w:rFonts w:eastAsiaTheme="minorEastAsia"/>
              <w:noProof/>
              <w:kern w:val="0"/>
              <w:sz w:val="22"/>
              <w:szCs w:val="22"/>
              <w:lang w:eastAsia="sv-SE"/>
              <w14:numSpacing w14:val="default"/>
            </w:rPr>
          </w:pPr>
          <w:hyperlink w:history="1" w:anchor="_Toc214369488">
            <w:r w:rsidRPr="006167CA" w:rsidR="00E8362E">
              <w:rPr>
                <w:rStyle w:val="Hyperlnk"/>
                <w:noProof/>
              </w:rPr>
              <w:t>Klimatplan för Sverige</w:t>
            </w:r>
            <w:r w:rsidR="00E8362E">
              <w:rPr>
                <w:noProof/>
                <w:webHidden/>
              </w:rPr>
              <w:tab/>
            </w:r>
            <w:r w:rsidR="00E8362E">
              <w:rPr>
                <w:noProof/>
                <w:webHidden/>
              </w:rPr>
              <w:fldChar w:fldCharType="begin"/>
            </w:r>
            <w:r w:rsidR="00E8362E">
              <w:rPr>
                <w:noProof/>
                <w:webHidden/>
              </w:rPr>
              <w:instrText xml:space="preserve"> PAGEREF _Toc214369488 \h </w:instrText>
            </w:r>
            <w:r w:rsidR="00E8362E">
              <w:rPr>
                <w:noProof/>
                <w:webHidden/>
              </w:rPr>
            </w:r>
            <w:r w:rsidR="00E8362E">
              <w:rPr>
                <w:noProof/>
                <w:webHidden/>
              </w:rPr>
              <w:fldChar w:fldCharType="separate"/>
            </w:r>
            <w:r w:rsidR="00323F55">
              <w:rPr>
                <w:noProof/>
                <w:webHidden/>
              </w:rPr>
              <w:t>31</w:t>
            </w:r>
            <w:r w:rsidR="00E8362E">
              <w:rPr>
                <w:noProof/>
                <w:webHidden/>
              </w:rPr>
              <w:fldChar w:fldCharType="end"/>
            </w:r>
          </w:hyperlink>
        </w:p>
        <w:p w:rsidR="00E8362E" w:rsidRDefault="00D65075" w14:paraId="7161AC20" w14:textId="4B41E61B">
          <w:pPr>
            <w:pStyle w:val="Innehll3"/>
            <w:tabs>
              <w:tab w:val="right" w:leader="dot" w:pos="8494"/>
            </w:tabs>
            <w:rPr>
              <w:rFonts w:eastAsiaTheme="minorEastAsia"/>
              <w:noProof/>
              <w:kern w:val="0"/>
              <w:sz w:val="22"/>
              <w:szCs w:val="22"/>
              <w:lang w:eastAsia="sv-SE"/>
              <w14:numSpacing w14:val="default"/>
            </w:rPr>
          </w:pPr>
          <w:hyperlink w:history="1" w:anchor="_Toc214369489">
            <w:r w:rsidRPr="006167CA" w:rsidR="00E8362E">
              <w:rPr>
                <w:rStyle w:val="Hyperlnk"/>
                <w:noProof/>
              </w:rPr>
              <w:t>Sverige kan bli ett miljö- och klimatföredöme igen</w:t>
            </w:r>
            <w:r w:rsidR="00E8362E">
              <w:rPr>
                <w:noProof/>
                <w:webHidden/>
              </w:rPr>
              <w:tab/>
            </w:r>
            <w:r w:rsidR="00E8362E">
              <w:rPr>
                <w:noProof/>
                <w:webHidden/>
              </w:rPr>
              <w:fldChar w:fldCharType="begin"/>
            </w:r>
            <w:r w:rsidR="00E8362E">
              <w:rPr>
                <w:noProof/>
                <w:webHidden/>
              </w:rPr>
              <w:instrText xml:space="preserve"> PAGEREF _Toc214369489 \h </w:instrText>
            </w:r>
            <w:r w:rsidR="00E8362E">
              <w:rPr>
                <w:noProof/>
                <w:webHidden/>
              </w:rPr>
            </w:r>
            <w:r w:rsidR="00E8362E">
              <w:rPr>
                <w:noProof/>
                <w:webHidden/>
              </w:rPr>
              <w:fldChar w:fldCharType="separate"/>
            </w:r>
            <w:r w:rsidR="00323F55">
              <w:rPr>
                <w:noProof/>
                <w:webHidden/>
              </w:rPr>
              <w:t>32</w:t>
            </w:r>
            <w:r w:rsidR="00E8362E">
              <w:rPr>
                <w:noProof/>
                <w:webHidden/>
              </w:rPr>
              <w:fldChar w:fldCharType="end"/>
            </w:r>
          </w:hyperlink>
        </w:p>
        <w:p w:rsidR="00E8362E" w:rsidRDefault="00D65075" w14:paraId="4B154129" w14:textId="20B739AE">
          <w:pPr>
            <w:pStyle w:val="Innehll3"/>
            <w:tabs>
              <w:tab w:val="right" w:leader="dot" w:pos="8494"/>
            </w:tabs>
            <w:rPr>
              <w:rFonts w:eastAsiaTheme="minorEastAsia"/>
              <w:noProof/>
              <w:kern w:val="0"/>
              <w:sz w:val="22"/>
              <w:szCs w:val="22"/>
              <w:lang w:eastAsia="sv-SE"/>
              <w14:numSpacing w14:val="default"/>
            </w:rPr>
          </w:pPr>
          <w:hyperlink w:history="1" w:anchor="_Toc214369490">
            <w:r w:rsidRPr="006167CA" w:rsidR="00E8362E">
              <w:rPr>
                <w:rStyle w:val="Hyperlnk"/>
                <w:noProof/>
              </w:rPr>
              <w:t>Håll Sverige Rent</w:t>
            </w:r>
            <w:r w:rsidR="00E8362E">
              <w:rPr>
                <w:noProof/>
                <w:webHidden/>
              </w:rPr>
              <w:tab/>
            </w:r>
            <w:r w:rsidR="00E8362E">
              <w:rPr>
                <w:noProof/>
                <w:webHidden/>
              </w:rPr>
              <w:fldChar w:fldCharType="begin"/>
            </w:r>
            <w:r w:rsidR="00E8362E">
              <w:rPr>
                <w:noProof/>
                <w:webHidden/>
              </w:rPr>
              <w:instrText xml:space="preserve"> PAGEREF _Toc214369490 \h </w:instrText>
            </w:r>
            <w:r w:rsidR="00E8362E">
              <w:rPr>
                <w:noProof/>
                <w:webHidden/>
              </w:rPr>
            </w:r>
            <w:r w:rsidR="00E8362E">
              <w:rPr>
                <w:noProof/>
                <w:webHidden/>
              </w:rPr>
              <w:fldChar w:fldCharType="separate"/>
            </w:r>
            <w:r w:rsidR="00323F55">
              <w:rPr>
                <w:noProof/>
                <w:webHidden/>
              </w:rPr>
              <w:t>33</w:t>
            </w:r>
            <w:r w:rsidR="00E8362E">
              <w:rPr>
                <w:noProof/>
                <w:webHidden/>
              </w:rPr>
              <w:fldChar w:fldCharType="end"/>
            </w:r>
          </w:hyperlink>
        </w:p>
        <w:p w:rsidR="00E8362E" w:rsidRDefault="00D65075" w14:paraId="09718D5A" w14:textId="4FD0DC5D">
          <w:pPr>
            <w:pStyle w:val="Innehll3"/>
            <w:tabs>
              <w:tab w:val="right" w:leader="dot" w:pos="8494"/>
            </w:tabs>
            <w:rPr>
              <w:rFonts w:eastAsiaTheme="minorEastAsia"/>
              <w:noProof/>
              <w:kern w:val="0"/>
              <w:sz w:val="22"/>
              <w:szCs w:val="22"/>
              <w:lang w:eastAsia="sv-SE"/>
              <w14:numSpacing w14:val="default"/>
            </w:rPr>
          </w:pPr>
          <w:hyperlink w:history="1" w:anchor="_Toc214369491">
            <w:r w:rsidRPr="006167CA" w:rsidR="00E8362E">
              <w:rPr>
                <w:rStyle w:val="Hyperlnk"/>
                <w:noProof/>
              </w:rPr>
              <w:t>Det behövs ett textilkliv</w:t>
            </w:r>
            <w:r w:rsidR="00E8362E">
              <w:rPr>
                <w:noProof/>
                <w:webHidden/>
              </w:rPr>
              <w:tab/>
            </w:r>
            <w:r w:rsidR="00E8362E">
              <w:rPr>
                <w:noProof/>
                <w:webHidden/>
              </w:rPr>
              <w:fldChar w:fldCharType="begin"/>
            </w:r>
            <w:r w:rsidR="00E8362E">
              <w:rPr>
                <w:noProof/>
                <w:webHidden/>
              </w:rPr>
              <w:instrText xml:space="preserve"> PAGEREF _Toc214369491 \h </w:instrText>
            </w:r>
            <w:r w:rsidR="00E8362E">
              <w:rPr>
                <w:noProof/>
                <w:webHidden/>
              </w:rPr>
            </w:r>
            <w:r w:rsidR="00E8362E">
              <w:rPr>
                <w:noProof/>
                <w:webHidden/>
              </w:rPr>
              <w:fldChar w:fldCharType="separate"/>
            </w:r>
            <w:r w:rsidR="00323F55">
              <w:rPr>
                <w:noProof/>
                <w:webHidden/>
              </w:rPr>
              <w:t>33</w:t>
            </w:r>
            <w:r w:rsidR="00E8362E">
              <w:rPr>
                <w:noProof/>
                <w:webHidden/>
              </w:rPr>
              <w:fldChar w:fldCharType="end"/>
            </w:r>
          </w:hyperlink>
        </w:p>
        <w:p w:rsidR="00E8362E" w:rsidRDefault="00D65075" w14:paraId="644865CC" w14:textId="25BDADEF">
          <w:pPr>
            <w:pStyle w:val="Innehll3"/>
            <w:tabs>
              <w:tab w:val="right" w:leader="dot" w:pos="8494"/>
            </w:tabs>
            <w:rPr>
              <w:rFonts w:eastAsiaTheme="minorEastAsia"/>
              <w:noProof/>
              <w:kern w:val="0"/>
              <w:sz w:val="22"/>
              <w:szCs w:val="22"/>
              <w:lang w:eastAsia="sv-SE"/>
              <w14:numSpacing w14:val="default"/>
            </w:rPr>
          </w:pPr>
          <w:hyperlink w:history="1" w:anchor="_Toc214369492">
            <w:r w:rsidRPr="006167CA" w:rsidR="00E8362E">
              <w:rPr>
                <w:rStyle w:val="Hyperlnk"/>
                <w:noProof/>
              </w:rPr>
              <w:t>Höjt tempo i klimatanpassningsåtgärderna</w:t>
            </w:r>
            <w:r w:rsidR="00E8362E">
              <w:rPr>
                <w:noProof/>
                <w:webHidden/>
              </w:rPr>
              <w:tab/>
            </w:r>
            <w:r w:rsidR="00E8362E">
              <w:rPr>
                <w:noProof/>
                <w:webHidden/>
              </w:rPr>
              <w:fldChar w:fldCharType="begin"/>
            </w:r>
            <w:r w:rsidR="00E8362E">
              <w:rPr>
                <w:noProof/>
                <w:webHidden/>
              </w:rPr>
              <w:instrText xml:space="preserve"> PAGEREF _Toc214369492 \h </w:instrText>
            </w:r>
            <w:r w:rsidR="00E8362E">
              <w:rPr>
                <w:noProof/>
                <w:webHidden/>
              </w:rPr>
            </w:r>
            <w:r w:rsidR="00E8362E">
              <w:rPr>
                <w:noProof/>
                <w:webHidden/>
              </w:rPr>
              <w:fldChar w:fldCharType="separate"/>
            </w:r>
            <w:r w:rsidR="00323F55">
              <w:rPr>
                <w:noProof/>
                <w:webHidden/>
              </w:rPr>
              <w:t>34</w:t>
            </w:r>
            <w:r w:rsidR="00E8362E">
              <w:rPr>
                <w:noProof/>
                <w:webHidden/>
              </w:rPr>
              <w:fldChar w:fldCharType="end"/>
            </w:r>
          </w:hyperlink>
        </w:p>
        <w:p w:rsidR="00E8362E" w:rsidRDefault="00D65075" w14:paraId="4876347A" w14:textId="2FAB845F">
          <w:pPr>
            <w:pStyle w:val="Innehll3"/>
            <w:tabs>
              <w:tab w:val="right" w:leader="dot" w:pos="8494"/>
            </w:tabs>
            <w:rPr>
              <w:rFonts w:eastAsiaTheme="minorEastAsia"/>
              <w:noProof/>
              <w:kern w:val="0"/>
              <w:sz w:val="22"/>
              <w:szCs w:val="22"/>
              <w:lang w:eastAsia="sv-SE"/>
              <w14:numSpacing w14:val="default"/>
            </w:rPr>
          </w:pPr>
          <w:hyperlink w:history="1" w:anchor="_Toc214369493">
            <w:r w:rsidRPr="006167CA" w:rsidR="00E8362E">
              <w:rPr>
                <w:rStyle w:val="Hyperlnk"/>
                <w:noProof/>
              </w:rPr>
              <w:t>Rent vatten både idag och i framtiden</w:t>
            </w:r>
            <w:r w:rsidR="00E8362E">
              <w:rPr>
                <w:noProof/>
                <w:webHidden/>
              </w:rPr>
              <w:tab/>
            </w:r>
            <w:r w:rsidR="00E8362E">
              <w:rPr>
                <w:noProof/>
                <w:webHidden/>
              </w:rPr>
              <w:fldChar w:fldCharType="begin"/>
            </w:r>
            <w:r w:rsidR="00E8362E">
              <w:rPr>
                <w:noProof/>
                <w:webHidden/>
              </w:rPr>
              <w:instrText xml:space="preserve"> PAGEREF _Toc214369493 \h </w:instrText>
            </w:r>
            <w:r w:rsidR="00E8362E">
              <w:rPr>
                <w:noProof/>
                <w:webHidden/>
              </w:rPr>
            </w:r>
            <w:r w:rsidR="00E8362E">
              <w:rPr>
                <w:noProof/>
                <w:webHidden/>
              </w:rPr>
              <w:fldChar w:fldCharType="separate"/>
            </w:r>
            <w:r w:rsidR="00323F55">
              <w:rPr>
                <w:noProof/>
                <w:webHidden/>
              </w:rPr>
              <w:t>34</w:t>
            </w:r>
            <w:r w:rsidR="00E8362E">
              <w:rPr>
                <w:noProof/>
                <w:webHidden/>
              </w:rPr>
              <w:fldChar w:fldCharType="end"/>
            </w:r>
          </w:hyperlink>
        </w:p>
        <w:p w:rsidR="00E8362E" w:rsidRDefault="00D65075" w14:paraId="79C7FF56" w14:textId="23042D89">
          <w:pPr>
            <w:pStyle w:val="Innehll2"/>
            <w:tabs>
              <w:tab w:val="right" w:leader="dot" w:pos="8494"/>
            </w:tabs>
            <w:rPr>
              <w:rFonts w:eastAsiaTheme="minorEastAsia"/>
              <w:noProof/>
              <w:kern w:val="0"/>
              <w:sz w:val="22"/>
              <w:szCs w:val="22"/>
              <w:lang w:eastAsia="sv-SE"/>
              <w14:numSpacing w14:val="default"/>
            </w:rPr>
          </w:pPr>
          <w:hyperlink w:history="1" w:anchor="_Toc214369494">
            <w:r w:rsidRPr="006167CA" w:rsidR="00E8362E">
              <w:rPr>
                <w:rStyle w:val="Hyperlnk"/>
                <w:noProof/>
              </w:rPr>
              <w:t>Investera i välfärd, infrastruktur och beredskap i hela landet</w:t>
            </w:r>
            <w:r w:rsidR="00E8362E">
              <w:rPr>
                <w:noProof/>
                <w:webHidden/>
              </w:rPr>
              <w:tab/>
            </w:r>
            <w:r w:rsidR="00E8362E">
              <w:rPr>
                <w:noProof/>
                <w:webHidden/>
              </w:rPr>
              <w:fldChar w:fldCharType="begin"/>
            </w:r>
            <w:r w:rsidR="00E8362E">
              <w:rPr>
                <w:noProof/>
                <w:webHidden/>
              </w:rPr>
              <w:instrText xml:space="preserve"> PAGEREF _Toc214369494 \h </w:instrText>
            </w:r>
            <w:r w:rsidR="00E8362E">
              <w:rPr>
                <w:noProof/>
                <w:webHidden/>
              </w:rPr>
            </w:r>
            <w:r w:rsidR="00E8362E">
              <w:rPr>
                <w:noProof/>
                <w:webHidden/>
              </w:rPr>
              <w:fldChar w:fldCharType="separate"/>
            </w:r>
            <w:r w:rsidR="00323F55">
              <w:rPr>
                <w:noProof/>
                <w:webHidden/>
              </w:rPr>
              <w:t>34</w:t>
            </w:r>
            <w:r w:rsidR="00E8362E">
              <w:rPr>
                <w:noProof/>
                <w:webHidden/>
              </w:rPr>
              <w:fldChar w:fldCharType="end"/>
            </w:r>
          </w:hyperlink>
        </w:p>
        <w:p w:rsidR="00E8362E" w:rsidRDefault="00D65075" w14:paraId="089B9057" w14:textId="4C56A6BF">
          <w:pPr>
            <w:pStyle w:val="Innehll3"/>
            <w:tabs>
              <w:tab w:val="right" w:leader="dot" w:pos="8494"/>
            </w:tabs>
            <w:rPr>
              <w:rFonts w:eastAsiaTheme="minorEastAsia"/>
              <w:noProof/>
              <w:kern w:val="0"/>
              <w:sz w:val="22"/>
              <w:szCs w:val="22"/>
              <w:lang w:eastAsia="sv-SE"/>
              <w14:numSpacing w14:val="default"/>
            </w:rPr>
          </w:pPr>
          <w:hyperlink w:history="1" w:anchor="_Toc214369495">
            <w:r w:rsidRPr="006167CA" w:rsidR="00E8362E">
              <w:rPr>
                <w:rStyle w:val="Hyperlnk"/>
                <w:noProof/>
              </w:rPr>
              <w:t>Skola utan geografiska orättvisor</w:t>
            </w:r>
            <w:r w:rsidR="00E8362E">
              <w:rPr>
                <w:noProof/>
                <w:webHidden/>
              </w:rPr>
              <w:tab/>
            </w:r>
            <w:r w:rsidR="00E8362E">
              <w:rPr>
                <w:noProof/>
                <w:webHidden/>
              </w:rPr>
              <w:fldChar w:fldCharType="begin"/>
            </w:r>
            <w:r w:rsidR="00E8362E">
              <w:rPr>
                <w:noProof/>
                <w:webHidden/>
              </w:rPr>
              <w:instrText xml:space="preserve"> PAGEREF _Toc214369495 \h </w:instrText>
            </w:r>
            <w:r w:rsidR="00E8362E">
              <w:rPr>
                <w:noProof/>
                <w:webHidden/>
              </w:rPr>
            </w:r>
            <w:r w:rsidR="00E8362E">
              <w:rPr>
                <w:noProof/>
                <w:webHidden/>
              </w:rPr>
              <w:fldChar w:fldCharType="separate"/>
            </w:r>
            <w:r w:rsidR="00323F55">
              <w:rPr>
                <w:noProof/>
                <w:webHidden/>
              </w:rPr>
              <w:t>35</w:t>
            </w:r>
            <w:r w:rsidR="00E8362E">
              <w:rPr>
                <w:noProof/>
                <w:webHidden/>
              </w:rPr>
              <w:fldChar w:fldCharType="end"/>
            </w:r>
          </w:hyperlink>
        </w:p>
        <w:p w:rsidR="00E8362E" w:rsidRDefault="00D65075" w14:paraId="52FD0417" w14:textId="14613798">
          <w:pPr>
            <w:pStyle w:val="Innehll3"/>
            <w:tabs>
              <w:tab w:val="right" w:leader="dot" w:pos="8494"/>
            </w:tabs>
            <w:rPr>
              <w:rFonts w:eastAsiaTheme="minorEastAsia"/>
              <w:noProof/>
              <w:kern w:val="0"/>
              <w:sz w:val="22"/>
              <w:szCs w:val="22"/>
              <w:lang w:eastAsia="sv-SE"/>
              <w14:numSpacing w14:val="default"/>
            </w:rPr>
          </w:pPr>
          <w:hyperlink w:history="1" w:anchor="_Toc214369496">
            <w:r w:rsidRPr="006167CA" w:rsidR="00E8362E">
              <w:rPr>
                <w:rStyle w:val="Hyperlnk"/>
                <w:noProof/>
              </w:rPr>
              <w:t>Ett rekordstort sektorsbidrag för skolan</w:t>
            </w:r>
            <w:r w:rsidR="00E8362E">
              <w:rPr>
                <w:noProof/>
                <w:webHidden/>
              </w:rPr>
              <w:tab/>
            </w:r>
            <w:r w:rsidR="00E8362E">
              <w:rPr>
                <w:noProof/>
                <w:webHidden/>
              </w:rPr>
              <w:fldChar w:fldCharType="begin"/>
            </w:r>
            <w:r w:rsidR="00E8362E">
              <w:rPr>
                <w:noProof/>
                <w:webHidden/>
              </w:rPr>
              <w:instrText xml:space="preserve"> PAGEREF _Toc214369496 \h </w:instrText>
            </w:r>
            <w:r w:rsidR="00E8362E">
              <w:rPr>
                <w:noProof/>
                <w:webHidden/>
              </w:rPr>
            </w:r>
            <w:r w:rsidR="00E8362E">
              <w:rPr>
                <w:noProof/>
                <w:webHidden/>
              </w:rPr>
              <w:fldChar w:fldCharType="separate"/>
            </w:r>
            <w:r w:rsidR="00323F55">
              <w:rPr>
                <w:noProof/>
                <w:webHidden/>
              </w:rPr>
              <w:t>35</w:t>
            </w:r>
            <w:r w:rsidR="00E8362E">
              <w:rPr>
                <w:noProof/>
                <w:webHidden/>
              </w:rPr>
              <w:fldChar w:fldCharType="end"/>
            </w:r>
          </w:hyperlink>
        </w:p>
        <w:p w:rsidR="00E8362E" w:rsidRDefault="00D65075" w14:paraId="4F92BFD2" w14:textId="49A69799">
          <w:pPr>
            <w:pStyle w:val="Innehll3"/>
            <w:tabs>
              <w:tab w:val="right" w:leader="dot" w:pos="8494"/>
            </w:tabs>
            <w:rPr>
              <w:rFonts w:eastAsiaTheme="minorEastAsia"/>
              <w:noProof/>
              <w:kern w:val="0"/>
              <w:sz w:val="22"/>
              <w:szCs w:val="22"/>
              <w:lang w:eastAsia="sv-SE"/>
              <w14:numSpacing w14:val="default"/>
            </w:rPr>
          </w:pPr>
          <w:hyperlink w:history="1" w:anchor="_Toc214369497">
            <w:r w:rsidRPr="006167CA" w:rsidR="00E8362E">
              <w:rPr>
                <w:rStyle w:val="Hyperlnk"/>
                <w:noProof/>
              </w:rPr>
              <w:t>Behöriga lärare i alla skolor</w:t>
            </w:r>
            <w:r w:rsidR="00E8362E">
              <w:rPr>
                <w:noProof/>
                <w:webHidden/>
              </w:rPr>
              <w:tab/>
            </w:r>
            <w:r w:rsidR="00E8362E">
              <w:rPr>
                <w:noProof/>
                <w:webHidden/>
              </w:rPr>
              <w:fldChar w:fldCharType="begin"/>
            </w:r>
            <w:r w:rsidR="00E8362E">
              <w:rPr>
                <w:noProof/>
                <w:webHidden/>
              </w:rPr>
              <w:instrText xml:space="preserve"> PAGEREF _Toc214369497 \h </w:instrText>
            </w:r>
            <w:r w:rsidR="00E8362E">
              <w:rPr>
                <w:noProof/>
                <w:webHidden/>
              </w:rPr>
            </w:r>
            <w:r w:rsidR="00E8362E">
              <w:rPr>
                <w:noProof/>
                <w:webHidden/>
              </w:rPr>
              <w:fldChar w:fldCharType="separate"/>
            </w:r>
            <w:r w:rsidR="00323F55">
              <w:rPr>
                <w:noProof/>
                <w:webHidden/>
              </w:rPr>
              <w:t>36</w:t>
            </w:r>
            <w:r w:rsidR="00E8362E">
              <w:rPr>
                <w:noProof/>
                <w:webHidden/>
              </w:rPr>
              <w:fldChar w:fldCharType="end"/>
            </w:r>
          </w:hyperlink>
        </w:p>
        <w:p w:rsidR="00E8362E" w:rsidRDefault="00D65075" w14:paraId="4BD5B07B" w14:textId="1130F15B">
          <w:pPr>
            <w:pStyle w:val="Innehll3"/>
            <w:tabs>
              <w:tab w:val="right" w:leader="dot" w:pos="8494"/>
            </w:tabs>
            <w:rPr>
              <w:rFonts w:eastAsiaTheme="minorEastAsia"/>
              <w:noProof/>
              <w:kern w:val="0"/>
              <w:sz w:val="22"/>
              <w:szCs w:val="22"/>
              <w:lang w:eastAsia="sv-SE"/>
              <w14:numSpacing w14:val="default"/>
            </w:rPr>
          </w:pPr>
          <w:hyperlink w:history="1" w:anchor="_Toc214369498">
            <w:r w:rsidRPr="006167CA" w:rsidR="00E8362E">
              <w:rPr>
                <w:rStyle w:val="Hyperlnk"/>
                <w:noProof/>
              </w:rPr>
              <w:t>Bättre och mer attraktiv lärarutbildning</w:t>
            </w:r>
            <w:r w:rsidR="00E8362E">
              <w:rPr>
                <w:noProof/>
                <w:webHidden/>
              </w:rPr>
              <w:tab/>
            </w:r>
            <w:r w:rsidR="00E8362E">
              <w:rPr>
                <w:noProof/>
                <w:webHidden/>
              </w:rPr>
              <w:fldChar w:fldCharType="begin"/>
            </w:r>
            <w:r w:rsidR="00E8362E">
              <w:rPr>
                <w:noProof/>
                <w:webHidden/>
              </w:rPr>
              <w:instrText xml:space="preserve"> PAGEREF _Toc214369498 \h </w:instrText>
            </w:r>
            <w:r w:rsidR="00E8362E">
              <w:rPr>
                <w:noProof/>
                <w:webHidden/>
              </w:rPr>
            </w:r>
            <w:r w:rsidR="00E8362E">
              <w:rPr>
                <w:noProof/>
                <w:webHidden/>
              </w:rPr>
              <w:fldChar w:fldCharType="separate"/>
            </w:r>
            <w:r w:rsidR="00323F55">
              <w:rPr>
                <w:noProof/>
                <w:webHidden/>
              </w:rPr>
              <w:t>36</w:t>
            </w:r>
            <w:r w:rsidR="00E8362E">
              <w:rPr>
                <w:noProof/>
                <w:webHidden/>
              </w:rPr>
              <w:fldChar w:fldCharType="end"/>
            </w:r>
          </w:hyperlink>
        </w:p>
        <w:p w:rsidR="00E8362E" w:rsidRDefault="00D65075" w14:paraId="5FE04CAD" w14:textId="79C153C1">
          <w:pPr>
            <w:pStyle w:val="Innehll3"/>
            <w:tabs>
              <w:tab w:val="right" w:leader="dot" w:pos="8494"/>
            </w:tabs>
            <w:rPr>
              <w:rFonts w:eastAsiaTheme="minorEastAsia"/>
              <w:noProof/>
              <w:kern w:val="0"/>
              <w:sz w:val="22"/>
              <w:szCs w:val="22"/>
              <w:lang w:eastAsia="sv-SE"/>
              <w14:numSpacing w14:val="default"/>
            </w:rPr>
          </w:pPr>
          <w:hyperlink w:history="1" w:anchor="_Toc214369499">
            <w:r w:rsidRPr="006167CA" w:rsidR="00E8362E">
              <w:rPr>
                <w:rStyle w:val="Hyperlnk"/>
                <w:noProof/>
              </w:rPr>
              <w:t>Intensiv svenska för att fixa integrationen redan i skolan</w:t>
            </w:r>
            <w:r w:rsidR="00E8362E">
              <w:rPr>
                <w:noProof/>
                <w:webHidden/>
              </w:rPr>
              <w:tab/>
            </w:r>
            <w:r w:rsidR="00E8362E">
              <w:rPr>
                <w:noProof/>
                <w:webHidden/>
              </w:rPr>
              <w:fldChar w:fldCharType="begin"/>
            </w:r>
            <w:r w:rsidR="00E8362E">
              <w:rPr>
                <w:noProof/>
                <w:webHidden/>
              </w:rPr>
              <w:instrText xml:space="preserve"> PAGEREF _Toc214369499 \h </w:instrText>
            </w:r>
            <w:r w:rsidR="00E8362E">
              <w:rPr>
                <w:noProof/>
                <w:webHidden/>
              </w:rPr>
            </w:r>
            <w:r w:rsidR="00E8362E">
              <w:rPr>
                <w:noProof/>
                <w:webHidden/>
              </w:rPr>
              <w:fldChar w:fldCharType="separate"/>
            </w:r>
            <w:r w:rsidR="00323F55">
              <w:rPr>
                <w:noProof/>
                <w:webHidden/>
              </w:rPr>
              <w:t>36</w:t>
            </w:r>
            <w:r w:rsidR="00E8362E">
              <w:rPr>
                <w:noProof/>
                <w:webHidden/>
              </w:rPr>
              <w:fldChar w:fldCharType="end"/>
            </w:r>
          </w:hyperlink>
        </w:p>
        <w:p w:rsidR="00E8362E" w:rsidRDefault="00D65075" w14:paraId="3AEA7B90" w14:textId="5B5687FC">
          <w:pPr>
            <w:pStyle w:val="Innehll3"/>
            <w:tabs>
              <w:tab w:val="right" w:leader="dot" w:pos="8494"/>
            </w:tabs>
            <w:rPr>
              <w:rFonts w:eastAsiaTheme="minorEastAsia"/>
              <w:noProof/>
              <w:kern w:val="0"/>
              <w:sz w:val="22"/>
              <w:szCs w:val="22"/>
              <w:lang w:eastAsia="sv-SE"/>
              <w14:numSpacing w14:val="default"/>
            </w:rPr>
          </w:pPr>
          <w:hyperlink w:history="1" w:anchor="_Toc214369500">
            <w:r w:rsidRPr="006167CA" w:rsidR="00E8362E">
              <w:rPr>
                <w:rStyle w:val="Hyperlnk"/>
                <w:noProof/>
              </w:rPr>
              <w:t>Insatser mot psykisk ohälsa och för en skola för alla</w:t>
            </w:r>
            <w:r w:rsidR="00E8362E">
              <w:rPr>
                <w:noProof/>
                <w:webHidden/>
              </w:rPr>
              <w:tab/>
            </w:r>
            <w:r w:rsidR="00E8362E">
              <w:rPr>
                <w:noProof/>
                <w:webHidden/>
              </w:rPr>
              <w:fldChar w:fldCharType="begin"/>
            </w:r>
            <w:r w:rsidR="00E8362E">
              <w:rPr>
                <w:noProof/>
                <w:webHidden/>
              </w:rPr>
              <w:instrText xml:space="preserve"> PAGEREF _Toc214369500 \h </w:instrText>
            </w:r>
            <w:r w:rsidR="00E8362E">
              <w:rPr>
                <w:noProof/>
                <w:webHidden/>
              </w:rPr>
            </w:r>
            <w:r w:rsidR="00E8362E">
              <w:rPr>
                <w:noProof/>
                <w:webHidden/>
              </w:rPr>
              <w:fldChar w:fldCharType="separate"/>
            </w:r>
            <w:r w:rsidR="00323F55">
              <w:rPr>
                <w:noProof/>
                <w:webHidden/>
              </w:rPr>
              <w:t>36</w:t>
            </w:r>
            <w:r w:rsidR="00E8362E">
              <w:rPr>
                <w:noProof/>
                <w:webHidden/>
              </w:rPr>
              <w:fldChar w:fldCharType="end"/>
            </w:r>
          </w:hyperlink>
        </w:p>
        <w:p w:rsidR="00E8362E" w:rsidRDefault="00D65075" w14:paraId="509320AC" w14:textId="54E269EA">
          <w:pPr>
            <w:pStyle w:val="Innehll3"/>
            <w:tabs>
              <w:tab w:val="right" w:leader="dot" w:pos="8494"/>
            </w:tabs>
            <w:rPr>
              <w:rFonts w:eastAsiaTheme="minorEastAsia"/>
              <w:noProof/>
              <w:kern w:val="0"/>
              <w:sz w:val="22"/>
              <w:szCs w:val="22"/>
              <w:lang w:eastAsia="sv-SE"/>
              <w14:numSpacing w14:val="default"/>
            </w:rPr>
          </w:pPr>
          <w:hyperlink w:history="1" w:anchor="_Toc214369501">
            <w:r w:rsidRPr="006167CA" w:rsidR="00E8362E">
              <w:rPr>
                <w:rStyle w:val="Hyperlnk"/>
                <w:noProof/>
              </w:rPr>
              <w:t>Primärvården stärks, bland annat med en reform för landsbygdsläkare</w:t>
            </w:r>
            <w:r w:rsidR="00E8362E">
              <w:rPr>
                <w:noProof/>
                <w:webHidden/>
              </w:rPr>
              <w:tab/>
            </w:r>
            <w:r w:rsidR="00E8362E">
              <w:rPr>
                <w:noProof/>
                <w:webHidden/>
              </w:rPr>
              <w:fldChar w:fldCharType="begin"/>
            </w:r>
            <w:r w:rsidR="00E8362E">
              <w:rPr>
                <w:noProof/>
                <w:webHidden/>
              </w:rPr>
              <w:instrText xml:space="preserve"> PAGEREF _Toc214369501 \h </w:instrText>
            </w:r>
            <w:r w:rsidR="00E8362E">
              <w:rPr>
                <w:noProof/>
                <w:webHidden/>
              </w:rPr>
            </w:r>
            <w:r w:rsidR="00E8362E">
              <w:rPr>
                <w:noProof/>
                <w:webHidden/>
              </w:rPr>
              <w:fldChar w:fldCharType="separate"/>
            </w:r>
            <w:r w:rsidR="00323F55">
              <w:rPr>
                <w:noProof/>
                <w:webHidden/>
              </w:rPr>
              <w:t>37</w:t>
            </w:r>
            <w:r w:rsidR="00E8362E">
              <w:rPr>
                <w:noProof/>
                <w:webHidden/>
              </w:rPr>
              <w:fldChar w:fldCharType="end"/>
            </w:r>
          </w:hyperlink>
        </w:p>
        <w:p w:rsidR="00E8362E" w:rsidRDefault="00D65075" w14:paraId="37594CC3" w14:textId="30DDAFC5">
          <w:pPr>
            <w:pStyle w:val="Innehll3"/>
            <w:tabs>
              <w:tab w:val="right" w:leader="dot" w:pos="8494"/>
            </w:tabs>
            <w:rPr>
              <w:rFonts w:eastAsiaTheme="minorEastAsia"/>
              <w:noProof/>
              <w:kern w:val="0"/>
              <w:sz w:val="22"/>
              <w:szCs w:val="22"/>
              <w:lang w:eastAsia="sv-SE"/>
              <w14:numSpacing w14:val="default"/>
            </w:rPr>
          </w:pPr>
          <w:hyperlink w:history="1" w:anchor="_Toc214369502">
            <w:r w:rsidRPr="006167CA" w:rsidR="00E8362E">
              <w:rPr>
                <w:rStyle w:val="Hyperlnk"/>
                <w:noProof/>
              </w:rPr>
              <w:t>Fler läkare och sjuksköterskor behövs</w:t>
            </w:r>
            <w:r w:rsidR="00E8362E">
              <w:rPr>
                <w:noProof/>
                <w:webHidden/>
              </w:rPr>
              <w:tab/>
            </w:r>
            <w:r w:rsidR="00E8362E">
              <w:rPr>
                <w:noProof/>
                <w:webHidden/>
              </w:rPr>
              <w:fldChar w:fldCharType="begin"/>
            </w:r>
            <w:r w:rsidR="00E8362E">
              <w:rPr>
                <w:noProof/>
                <w:webHidden/>
              </w:rPr>
              <w:instrText xml:space="preserve"> PAGEREF _Toc214369502 \h </w:instrText>
            </w:r>
            <w:r w:rsidR="00E8362E">
              <w:rPr>
                <w:noProof/>
                <w:webHidden/>
              </w:rPr>
            </w:r>
            <w:r w:rsidR="00E8362E">
              <w:rPr>
                <w:noProof/>
                <w:webHidden/>
              </w:rPr>
              <w:fldChar w:fldCharType="separate"/>
            </w:r>
            <w:r w:rsidR="00323F55">
              <w:rPr>
                <w:noProof/>
                <w:webHidden/>
              </w:rPr>
              <w:t>38</w:t>
            </w:r>
            <w:r w:rsidR="00E8362E">
              <w:rPr>
                <w:noProof/>
                <w:webHidden/>
              </w:rPr>
              <w:fldChar w:fldCharType="end"/>
            </w:r>
          </w:hyperlink>
        </w:p>
        <w:p w:rsidR="00E8362E" w:rsidRDefault="00D65075" w14:paraId="77E2AC5A" w14:textId="3CE9FA0D">
          <w:pPr>
            <w:pStyle w:val="Innehll3"/>
            <w:tabs>
              <w:tab w:val="right" w:leader="dot" w:pos="8494"/>
            </w:tabs>
            <w:rPr>
              <w:rFonts w:eastAsiaTheme="minorEastAsia"/>
              <w:noProof/>
              <w:kern w:val="0"/>
              <w:sz w:val="22"/>
              <w:szCs w:val="22"/>
              <w:lang w:eastAsia="sv-SE"/>
              <w14:numSpacing w14:val="default"/>
            </w:rPr>
          </w:pPr>
          <w:hyperlink w:history="1" w:anchor="_Toc214369503">
            <w:r w:rsidRPr="006167CA" w:rsidR="00E8362E">
              <w:rPr>
                <w:rStyle w:val="Hyperlnk"/>
                <w:noProof/>
              </w:rPr>
              <w:t>Ingen nedskärning på kvinnors hälsa</w:t>
            </w:r>
            <w:r w:rsidR="00E8362E">
              <w:rPr>
                <w:noProof/>
                <w:webHidden/>
              </w:rPr>
              <w:tab/>
            </w:r>
            <w:r w:rsidR="00E8362E">
              <w:rPr>
                <w:noProof/>
                <w:webHidden/>
              </w:rPr>
              <w:fldChar w:fldCharType="begin"/>
            </w:r>
            <w:r w:rsidR="00E8362E">
              <w:rPr>
                <w:noProof/>
                <w:webHidden/>
              </w:rPr>
              <w:instrText xml:space="preserve"> PAGEREF _Toc214369503 \h </w:instrText>
            </w:r>
            <w:r w:rsidR="00E8362E">
              <w:rPr>
                <w:noProof/>
                <w:webHidden/>
              </w:rPr>
            </w:r>
            <w:r w:rsidR="00E8362E">
              <w:rPr>
                <w:noProof/>
                <w:webHidden/>
              </w:rPr>
              <w:fldChar w:fldCharType="separate"/>
            </w:r>
            <w:r w:rsidR="00323F55">
              <w:rPr>
                <w:noProof/>
                <w:webHidden/>
              </w:rPr>
              <w:t>38</w:t>
            </w:r>
            <w:r w:rsidR="00E8362E">
              <w:rPr>
                <w:noProof/>
                <w:webHidden/>
              </w:rPr>
              <w:fldChar w:fldCharType="end"/>
            </w:r>
          </w:hyperlink>
        </w:p>
        <w:p w:rsidR="00E8362E" w:rsidRDefault="00D65075" w14:paraId="4DFAFEE4" w14:textId="55522E9F">
          <w:pPr>
            <w:pStyle w:val="Innehll2"/>
            <w:tabs>
              <w:tab w:val="right" w:leader="dot" w:pos="8494"/>
            </w:tabs>
            <w:rPr>
              <w:rFonts w:eastAsiaTheme="minorEastAsia"/>
              <w:noProof/>
              <w:kern w:val="0"/>
              <w:sz w:val="22"/>
              <w:szCs w:val="22"/>
              <w:lang w:eastAsia="sv-SE"/>
              <w14:numSpacing w14:val="default"/>
            </w:rPr>
          </w:pPr>
          <w:hyperlink w:history="1" w:anchor="_Toc214369504">
            <w:r w:rsidRPr="006167CA" w:rsidR="00E8362E">
              <w:rPr>
                <w:rStyle w:val="Hyperlnk"/>
                <w:noProof/>
              </w:rPr>
              <w:t>Investeringar för beredskap</w:t>
            </w:r>
            <w:r w:rsidR="00E8362E">
              <w:rPr>
                <w:noProof/>
                <w:webHidden/>
              </w:rPr>
              <w:tab/>
            </w:r>
            <w:r w:rsidR="00E8362E">
              <w:rPr>
                <w:noProof/>
                <w:webHidden/>
              </w:rPr>
              <w:fldChar w:fldCharType="begin"/>
            </w:r>
            <w:r w:rsidR="00E8362E">
              <w:rPr>
                <w:noProof/>
                <w:webHidden/>
              </w:rPr>
              <w:instrText xml:space="preserve"> PAGEREF _Toc214369504 \h </w:instrText>
            </w:r>
            <w:r w:rsidR="00E8362E">
              <w:rPr>
                <w:noProof/>
                <w:webHidden/>
              </w:rPr>
            </w:r>
            <w:r w:rsidR="00E8362E">
              <w:rPr>
                <w:noProof/>
                <w:webHidden/>
              </w:rPr>
              <w:fldChar w:fldCharType="separate"/>
            </w:r>
            <w:r w:rsidR="00323F55">
              <w:rPr>
                <w:noProof/>
                <w:webHidden/>
              </w:rPr>
              <w:t>38</w:t>
            </w:r>
            <w:r w:rsidR="00E8362E">
              <w:rPr>
                <w:noProof/>
                <w:webHidden/>
              </w:rPr>
              <w:fldChar w:fldCharType="end"/>
            </w:r>
          </w:hyperlink>
        </w:p>
        <w:p w:rsidR="00E8362E" w:rsidRDefault="00D65075" w14:paraId="311156F5" w14:textId="19D0EA9F">
          <w:pPr>
            <w:pStyle w:val="Innehll3"/>
            <w:tabs>
              <w:tab w:val="right" w:leader="dot" w:pos="8494"/>
            </w:tabs>
            <w:rPr>
              <w:rFonts w:eastAsiaTheme="minorEastAsia"/>
              <w:noProof/>
              <w:kern w:val="0"/>
              <w:sz w:val="22"/>
              <w:szCs w:val="22"/>
              <w:lang w:eastAsia="sv-SE"/>
              <w14:numSpacing w14:val="default"/>
            </w:rPr>
          </w:pPr>
          <w:hyperlink w:history="1" w:anchor="_Toc214369505">
            <w:r w:rsidRPr="006167CA" w:rsidR="00E8362E">
              <w:rPr>
                <w:rStyle w:val="Hyperlnk"/>
                <w:noProof/>
              </w:rPr>
              <w:t>Infrastruktur</w:t>
            </w:r>
            <w:r w:rsidR="00E8362E">
              <w:rPr>
                <w:noProof/>
                <w:webHidden/>
              </w:rPr>
              <w:tab/>
            </w:r>
            <w:r w:rsidR="00E8362E">
              <w:rPr>
                <w:noProof/>
                <w:webHidden/>
              </w:rPr>
              <w:fldChar w:fldCharType="begin"/>
            </w:r>
            <w:r w:rsidR="00E8362E">
              <w:rPr>
                <w:noProof/>
                <w:webHidden/>
              </w:rPr>
              <w:instrText xml:space="preserve"> PAGEREF _Toc214369505 \h </w:instrText>
            </w:r>
            <w:r w:rsidR="00E8362E">
              <w:rPr>
                <w:noProof/>
                <w:webHidden/>
              </w:rPr>
            </w:r>
            <w:r w:rsidR="00E8362E">
              <w:rPr>
                <w:noProof/>
                <w:webHidden/>
              </w:rPr>
              <w:fldChar w:fldCharType="separate"/>
            </w:r>
            <w:r w:rsidR="00323F55">
              <w:rPr>
                <w:noProof/>
                <w:webHidden/>
              </w:rPr>
              <w:t>38</w:t>
            </w:r>
            <w:r w:rsidR="00E8362E">
              <w:rPr>
                <w:noProof/>
                <w:webHidden/>
              </w:rPr>
              <w:fldChar w:fldCharType="end"/>
            </w:r>
          </w:hyperlink>
        </w:p>
        <w:p w:rsidR="00E8362E" w:rsidRDefault="00D65075" w14:paraId="0141BE96" w14:textId="540690DF">
          <w:pPr>
            <w:pStyle w:val="Innehll3"/>
            <w:tabs>
              <w:tab w:val="right" w:leader="dot" w:pos="8494"/>
            </w:tabs>
            <w:rPr>
              <w:rFonts w:eastAsiaTheme="minorEastAsia"/>
              <w:noProof/>
              <w:kern w:val="0"/>
              <w:sz w:val="22"/>
              <w:szCs w:val="22"/>
              <w:lang w:eastAsia="sv-SE"/>
              <w14:numSpacing w14:val="default"/>
            </w:rPr>
          </w:pPr>
          <w:hyperlink w:history="1" w:anchor="_Toc214369506">
            <w:r w:rsidRPr="006167CA" w:rsidR="00E8362E">
              <w:rPr>
                <w:rStyle w:val="Hyperlnk"/>
                <w:noProof/>
              </w:rPr>
              <w:t>Task force för tågen – beta av eftersatt underhåll</w:t>
            </w:r>
            <w:r w:rsidR="00E8362E">
              <w:rPr>
                <w:noProof/>
                <w:webHidden/>
              </w:rPr>
              <w:tab/>
            </w:r>
            <w:r w:rsidR="00E8362E">
              <w:rPr>
                <w:noProof/>
                <w:webHidden/>
              </w:rPr>
              <w:fldChar w:fldCharType="begin"/>
            </w:r>
            <w:r w:rsidR="00E8362E">
              <w:rPr>
                <w:noProof/>
                <w:webHidden/>
              </w:rPr>
              <w:instrText xml:space="preserve"> PAGEREF _Toc214369506 \h </w:instrText>
            </w:r>
            <w:r w:rsidR="00E8362E">
              <w:rPr>
                <w:noProof/>
                <w:webHidden/>
              </w:rPr>
            </w:r>
            <w:r w:rsidR="00E8362E">
              <w:rPr>
                <w:noProof/>
                <w:webHidden/>
              </w:rPr>
              <w:fldChar w:fldCharType="separate"/>
            </w:r>
            <w:r w:rsidR="00323F55">
              <w:rPr>
                <w:noProof/>
                <w:webHidden/>
              </w:rPr>
              <w:t>39</w:t>
            </w:r>
            <w:r w:rsidR="00E8362E">
              <w:rPr>
                <w:noProof/>
                <w:webHidden/>
              </w:rPr>
              <w:fldChar w:fldCharType="end"/>
            </w:r>
          </w:hyperlink>
        </w:p>
        <w:p w:rsidR="00E8362E" w:rsidRDefault="00D65075" w14:paraId="52394234" w14:textId="29963D5E">
          <w:pPr>
            <w:pStyle w:val="Innehll3"/>
            <w:tabs>
              <w:tab w:val="right" w:leader="dot" w:pos="8494"/>
            </w:tabs>
            <w:rPr>
              <w:rFonts w:eastAsiaTheme="minorEastAsia"/>
              <w:noProof/>
              <w:kern w:val="0"/>
              <w:sz w:val="22"/>
              <w:szCs w:val="22"/>
              <w:lang w:eastAsia="sv-SE"/>
              <w14:numSpacing w14:val="default"/>
            </w:rPr>
          </w:pPr>
          <w:hyperlink w:history="1" w:anchor="_Toc214369507">
            <w:r w:rsidRPr="006167CA" w:rsidR="00E8362E">
              <w:rPr>
                <w:rStyle w:val="Hyperlnk"/>
                <w:noProof/>
              </w:rPr>
              <w:t>Enskilda vägar</w:t>
            </w:r>
            <w:r w:rsidR="00E8362E">
              <w:rPr>
                <w:noProof/>
                <w:webHidden/>
              </w:rPr>
              <w:tab/>
            </w:r>
            <w:r w:rsidR="00E8362E">
              <w:rPr>
                <w:noProof/>
                <w:webHidden/>
              </w:rPr>
              <w:fldChar w:fldCharType="begin"/>
            </w:r>
            <w:r w:rsidR="00E8362E">
              <w:rPr>
                <w:noProof/>
                <w:webHidden/>
              </w:rPr>
              <w:instrText xml:space="preserve"> PAGEREF _Toc214369507 \h </w:instrText>
            </w:r>
            <w:r w:rsidR="00E8362E">
              <w:rPr>
                <w:noProof/>
                <w:webHidden/>
              </w:rPr>
            </w:r>
            <w:r w:rsidR="00E8362E">
              <w:rPr>
                <w:noProof/>
                <w:webHidden/>
              </w:rPr>
              <w:fldChar w:fldCharType="separate"/>
            </w:r>
            <w:r w:rsidR="00323F55">
              <w:rPr>
                <w:noProof/>
                <w:webHidden/>
              </w:rPr>
              <w:t>39</w:t>
            </w:r>
            <w:r w:rsidR="00E8362E">
              <w:rPr>
                <w:noProof/>
                <w:webHidden/>
              </w:rPr>
              <w:fldChar w:fldCharType="end"/>
            </w:r>
          </w:hyperlink>
        </w:p>
        <w:p w:rsidR="00E8362E" w:rsidRDefault="00D65075" w14:paraId="79ADAA31" w14:textId="362B1406">
          <w:pPr>
            <w:pStyle w:val="Innehll3"/>
            <w:tabs>
              <w:tab w:val="right" w:leader="dot" w:pos="8494"/>
            </w:tabs>
            <w:rPr>
              <w:rFonts w:eastAsiaTheme="minorEastAsia"/>
              <w:noProof/>
              <w:kern w:val="0"/>
              <w:sz w:val="22"/>
              <w:szCs w:val="22"/>
              <w:lang w:eastAsia="sv-SE"/>
              <w14:numSpacing w14:val="default"/>
            </w:rPr>
          </w:pPr>
          <w:hyperlink w:history="1" w:anchor="_Toc214369508">
            <w:r w:rsidRPr="006167CA" w:rsidR="00E8362E">
              <w:rPr>
                <w:rStyle w:val="Hyperlnk"/>
                <w:noProof/>
              </w:rPr>
              <w:t>Ta tillbaka nattågen</w:t>
            </w:r>
            <w:r w:rsidR="00E8362E">
              <w:rPr>
                <w:noProof/>
                <w:webHidden/>
              </w:rPr>
              <w:tab/>
            </w:r>
            <w:r w:rsidR="00E8362E">
              <w:rPr>
                <w:noProof/>
                <w:webHidden/>
              </w:rPr>
              <w:fldChar w:fldCharType="begin"/>
            </w:r>
            <w:r w:rsidR="00E8362E">
              <w:rPr>
                <w:noProof/>
                <w:webHidden/>
              </w:rPr>
              <w:instrText xml:space="preserve"> PAGEREF _Toc214369508 \h </w:instrText>
            </w:r>
            <w:r w:rsidR="00E8362E">
              <w:rPr>
                <w:noProof/>
                <w:webHidden/>
              </w:rPr>
            </w:r>
            <w:r w:rsidR="00E8362E">
              <w:rPr>
                <w:noProof/>
                <w:webHidden/>
              </w:rPr>
              <w:fldChar w:fldCharType="separate"/>
            </w:r>
            <w:r w:rsidR="00323F55">
              <w:rPr>
                <w:noProof/>
                <w:webHidden/>
              </w:rPr>
              <w:t>40</w:t>
            </w:r>
            <w:r w:rsidR="00E8362E">
              <w:rPr>
                <w:noProof/>
                <w:webHidden/>
              </w:rPr>
              <w:fldChar w:fldCharType="end"/>
            </w:r>
          </w:hyperlink>
        </w:p>
        <w:p w:rsidR="00E8362E" w:rsidRDefault="00D65075" w14:paraId="16671549" w14:textId="69B83E51">
          <w:pPr>
            <w:pStyle w:val="Innehll3"/>
            <w:tabs>
              <w:tab w:val="right" w:leader="dot" w:pos="8494"/>
            </w:tabs>
            <w:rPr>
              <w:rFonts w:eastAsiaTheme="minorEastAsia"/>
              <w:noProof/>
              <w:kern w:val="0"/>
              <w:sz w:val="22"/>
              <w:szCs w:val="22"/>
              <w:lang w:eastAsia="sv-SE"/>
              <w14:numSpacing w14:val="default"/>
            </w:rPr>
          </w:pPr>
          <w:hyperlink w:history="1" w:anchor="_Toc214369509">
            <w:r w:rsidRPr="006167CA" w:rsidR="00E8362E">
              <w:rPr>
                <w:rStyle w:val="Hyperlnk"/>
                <w:noProof/>
              </w:rPr>
              <w:t>Självförsörjning av mat</w:t>
            </w:r>
            <w:r w:rsidR="00E8362E">
              <w:rPr>
                <w:noProof/>
                <w:webHidden/>
              </w:rPr>
              <w:tab/>
            </w:r>
            <w:r w:rsidR="00E8362E">
              <w:rPr>
                <w:noProof/>
                <w:webHidden/>
              </w:rPr>
              <w:fldChar w:fldCharType="begin"/>
            </w:r>
            <w:r w:rsidR="00E8362E">
              <w:rPr>
                <w:noProof/>
                <w:webHidden/>
              </w:rPr>
              <w:instrText xml:space="preserve"> PAGEREF _Toc214369509 \h </w:instrText>
            </w:r>
            <w:r w:rsidR="00E8362E">
              <w:rPr>
                <w:noProof/>
                <w:webHidden/>
              </w:rPr>
            </w:r>
            <w:r w:rsidR="00E8362E">
              <w:rPr>
                <w:noProof/>
                <w:webHidden/>
              </w:rPr>
              <w:fldChar w:fldCharType="separate"/>
            </w:r>
            <w:r w:rsidR="00323F55">
              <w:rPr>
                <w:noProof/>
                <w:webHidden/>
              </w:rPr>
              <w:t>40</w:t>
            </w:r>
            <w:r w:rsidR="00E8362E">
              <w:rPr>
                <w:noProof/>
                <w:webHidden/>
              </w:rPr>
              <w:fldChar w:fldCharType="end"/>
            </w:r>
          </w:hyperlink>
        </w:p>
        <w:p w:rsidR="00E8362E" w:rsidRDefault="00D65075" w14:paraId="0BA85230" w14:textId="038A0EE3">
          <w:pPr>
            <w:pStyle w:val="Innehll3"/>
            <w:tabs>
              <w:tab w:val="right" w:leader="dot" w:pos="8494"/>
            </w:tabs>
            <w:rPr>
              <w:rFonts w:eastAsiaTheme="minorEastAsia"/>
              <w:noProof/>
              <w:kern w:val="0"/>
              <w:sz w:val="22"/>
              <w:szCs w:val="22"/>
              <w:lang w:eastAsia="sv-SE"/>
              <w14:numSpacing w14:val="default"/>
            </w:rPr>
          </w:pPr>
          <w:hyperlink w:history="1" w:anchor="_Toc214369510">
            <w:r w:rsidRPr="006167CA" w:rsidR="00E8362E">
              <w:rPr>
                <w:rStyle w:val="Hyperlnk"/>
                <w:noProof/>
              </w:rPr>
              <w:t>Investera i landsbygden och matproduktionen</w:t>
            </w:r>
            <w:r w:rsidR="00E8362E">
              <w:rPr>
                <w:noProof/>
                <w:webHidden/>
              </w:rPr>
              <w:tab/>
            </w:r>
            <w:r w:rsidR="00E8362E">
              <w:rPr>
                <w:noProof/>
                <w:webHidden/>
              </w:rPr>
              <w:fldChar w:fldCharType="begin"/>
            </w:r>
            <w:r w:rsidR="00E8362E">
              <w:rPr>
                <w:noProof/>
                <w:webHidden/>
              </w:rPr>
              <w:instrText xml:space="preserve"> PAGEREF _Toc214369510 \h </w:instrText>
            </w:r>
            <w:r w:rsidR="00E8362E">
              <w:rPr>
                <w:noProof/>
                <w:webHidden/>
              </w:rPr>
            </w:r>
            <w:r w:rsidR="00E8362E">
              <w:rPr>
                <w:noProof/>
                <w:webHidden/>
              </w:rPr>
              <w:fldChar w:fldCharType="separate"/>
            </w:r>
            <w:r w:rsidR="00323F55">
              <w:rPr>
                <w:noProof/>
                <w:webHidden/>
              </w:rPr>
              <w:t>40</w:t>
            </w:r>
            <w:r w:rsidR="00E8362E">
              <w:rPr>
                <w:noProof/>
                <w:webHidden/>
              </w:rPr>
              <w:fldChar w:fldCharType="end"/>
            </w:r>
          </w:hyperlink>
        </w:p>
        <w:p w:rsidR="00E8362E" w:rsidRDefault="00D65075" w14:paraId="5365A58C" w14:textId="0226B319">
          <w:pPr>
            <w:pStyle w:val="Innehll3"/>
            <w:tabs>
              <w:tab w:val="right" w:leader="dot" w:pos="8494"/>
            </w:tabs>
            <w:rPr>
              <w:rFonts w:eastAsiaTheme="minorEastAsia"/>
              <w:noProof/>
              <w:kern w:val="0"/>
              <w:sz w:val="22"/>
              <w:szCs w:val="22"/>
              <w:lang w:eastAsia="sv-SE"/>
              <w14:numSpacing w14:val="default"/>
            </w:rPr>
          </w:pPr>
          <w:hyperlink w:history="1" w:anchor="_Toc214369511">
            <w:r w:rsidRPr="006167CA" w:rsidR="00E8362E">
              <w:rPr>
                <w:rStyle w:val="Hyperlnk"/>
                <w:noProof/>
              </w:rPr>
              <w:t>Utökad djurvälfärdsersättning</w:t>
            </w:r>
            <w:r w:rsidR="00E8362E">
              <w:rPr>
                <w:noProof/>
                <w:webHidden/>
              </w:rPr>
              <w:tab/>
            </w:r>
            <w:r w:rsidR="00E8362E">
              <w:rPr>
                <w:noProof/>
                <w:webHidden/>
              </w:rPr>
              <w:fldChar w:fldCharType="begin"/>
            </w:r>
            <w:r w:rsidR="00E8362E">
              <w:rPr>
                <w:noProof/>
                <w:webHidden/>
              </w:rPr>
              <w:instrText xml:space="preserve"> PAGEREF _Toc214369511 \h </w:instrText>
            </w:r>
            <w:r w:rsidR="00E8362E">
              <w:rPr>
                <w:noProof/>
                <w:webHidden/>
              </w:rPr>
            </w:r>
            <w:r w:rsidR="00E8362E">
              <w:rPr>
                <w:noProof/>
                <w:webHidden/>
              </w:rPr>
              <w:fldChar w:fldCharType="separate"/>
            </w:r>
            <w:r w:rsidR="00323F55">
              <w:rPr>
                <w:noProof/>
                <w:webHidden/>
              </w:rPr>
              <w:t>40</w:t>
            </w:r>
            <w:r w:rsidR="00E8362E">
              <w:rPr>
                <w:noProof/>
                <w:webHidden/>
              </w:rPr>
              <w:fldChar w:fldCharType="end"/>
            </w:r>
          </w:hyperlink>
        </w:p>
        <w:p w:rsidR="00E8362E" w:rsidRDefault="00D65075" w14:paraId="7D8CC8D8" w14:textId="3DC9F61C">
          <w:pPr>
            <w:pStyle w:val="Innehll3"/>
            <w:tabs>
              <w:tab w:val="right" w:leader="dot" w:pos="8494"/>
            </w:tabs>
            <w:rPr>
              <w:rFonts w:eastAsiaTheme="minorEastAsia"/>
              <w:noProof/>
              <w:kern w:val="0"/>
              <w:sz w:val="22"/>
              <w:szCs w:val="22"/>
              <w:lang w:eastAsia="sv-SE"/>
              <w14:numSpacing w14:val="default"/>
            </w:rPr>
          </w:pPr>
          <w:hyperlink w:history="1" w:anchor="_Toc214369512">
            <w:r w:rsidRPr="006167CA" w:rsidR="00E8362E">
              <w:rPr>
                <w:rStyle w:val="Hyperlnk"/>
                <w:noProof/>
              </w:rPr>
              <w:t>Ett jordbruksavdrag för stärkt lönsamhet</w:t>
            </w:r>
            <w:r w:rsidR="00E8362E">
              <w:rPr>
                <w:noProof/>
                <w:webHidden/>
              </w:rPr>
              <w:tab/>
            </w:r>
            <w:r w:rsidR="00E8362E">
              <w:rPr>
                <w:noProof/>
                <w:webHidden/>
              </w:rPr>
              <w:fldChar w:fldCharType="begin"/>
            </w:r>
            <w:r w:rsidR="00E8362E">
              <w:rPr>
                <w:noProof/>
                <w:webHidden/>
              </w:rPr>
              <w:instrText xml:space="preserve"> PAGEREF _Toc214369512 \h </w:instrText>
            </w:r>
            <w:r w:rsidR="00E8362E">
              <w:rPr>
                <w:noProof/>
                <w:webHidden/>
              </w:rPr>
            </w:r>
            <w:r w:rsidR="00E8362E">
              <w:rPr>
                <w:noProof/>
                <w:webHidden/>
              </w:rPr>
              <w:fldChar w:fldCharType="separate"/>
            </w:r>
            <w:r w:rsidR="00323F55">
              <w:rPr>
                <w:noProof/>
                <w:webHidden/>
              </w:rPr>
              <w:t>41</w:t>
            </w:r>
            <w:r w:rsidR="00E8362E">
              <w:rPr>
                <w:noProof/>
                <w:webHidden/>
              </w:rPr>
              <w:fldChar w:fldCharType="end"/>
            </w:r>
          </w:hyperlink>
        </w:p>
        <w:p w:rsidR="00E8362E" w:rsidRDefault="00D65075" w14:paraId="1D01F045" w14:textId="3D6C5C2E">
          <w:pPr>
            <w:pStyle w:val="Innehll3"/>
            <w:tabs>
              <w:tab w:val="right" w:leader="dot" w:pos="8494"/>
            </w:tabs>
            <w:rPr>
              <w:rFonts w:eastAsiaTheme="minorEastAsia"/>
              <w:noProof/>
              <w:kern w:val="0"/>
              <w:sz w:val="22"/>
              <w:szCs w:val="22"/>
              <w:lang w:eastAsia="sv-SE"/>
              <w14:numSpacing w14:val="default"/>
            </w:rPr>
          </w:pPr>
          <w:hyperlink w:history="1" w:anchor="_Toc214369513">
            <w:r w:rsidRPr="006167CA" w:rsidR="00E8362E">
              <w:rPr>
                <w:rStyle w:val="Hyperlnk"/>
                <w:noProof/>
              </w:rPr>
              <w:t>Behåll den statliga servicen i hela landet</w:t>
            </w:r>
            <w:r w:rsidR="00E8362E">
              <w:rPr>
                <w:noProof/>
                <w:webHidden/>
              </w:rPr>
              <w:tab/>
            </w:r>
            <w:r w:rsidR="00E8362E">
              <w:rPr>
                <w:noProof/>
                <w:webHidden/>
              </w:rPr>
              <w:fldChar w:fldCharType="begin"/>
            </w:r>
            <w:r w:rsidR="00E8362E">
              <w:rPr>
                <w:noProof/>
                <w:webHidden/>
              </w:rPr>
              <w:instrText xml:space="preserve"> PAGEREF _Toc214369513 \h </w:instrText>
            </w:r>
            <w:r w:rsidR="00E8362E">
              <w:rPr>
                <w:noProof/>
                <w:webHidden/>
              </w:rPr>
            </w:r>
            <w:r w:rsidR="00E8362E">
              <w:rPr>
                <w:noProof/>
                <w:webHidden/>
              </w:rPr>
              <w:fldChar w:fldCharType="separate"/>
            </w:r>
            <w:r w:rsidR="00323F55">
              <w:rPr>
                <w:noProof/>
                <w:webHidden/>
              </w:rPr>
              <w:t>41</w:t>
            </w:r>
            <w:r w:rsidR="00E8362E">
              <w:rPr>
                <w:noProof/>
                <w:webHidden/>
              </w:rPr>
              <w:fldChar w:fldCharType="end"/>
            </w:r>
          </w:hyperlink>
        </w:p>
        <w:p w:rsidR="00E8362E" w:rsidRDefault="00D65075" w14:paraId="6E6B4CD2" w14:textId="103F854D">
          <w:pPr>
            <w:pStyle w:val="Innehll3"/>
            <w:tabs>
              <w:tab w:val="right" w:leader="dot" w:pos="8494"/>
            </w:tabs>
            <w:rPr>
              <w:rFonts w:eastAsiaTheme="minorEastAsia"/>
              <w:noProof/>
              <w:kern w:val="0"/>
              <w:sz w:val="22"/>
              <w:szCs w:val="22"/>
              <w:lang w:eastAsia="sv-SE"/>
              <w14:numSpacing w14:val="default"/>
            </w:rPr>
          </w:pPr>
          <w:hyperlink w:history="1" w:anchor="_Toc214369514">
            <w:r w:rsidRPr="006167CA" w:rsidR="00E8362E">
              <w:rPr>
                <w:rStyle w:val="Hyperlnk"/>
                <w:noProof/>
              </w:rPr>
              <w:t>Landsbygden konsekvent underinvesterad, inte minst Gotland</w:t>
            </w:r>
            <w:r w:rsidR="00E8362E">
              <w:rPr>
                <w:noProof/>
                <w:webHidden/>
              </w:rPr>
              <w:tab/>
            </w:r>
            <w:r w:rsidR="00E8362E">
              <w:rPr>
                <w:noProof/>
                <w:webHidden/>
              </w:rPr>
              <w:fldChar w:fldCharType="begin"/>
            </w:r>
            <w:r w:rsidR="00E8362E">
              <w:rPr>
                <w:noProof/>
                <w:webHidden/>
              </w:rPr>
              <w:instrText xml:space="preserve"> PAGEREF _Toc214369514 \h </w:instrText>
            </w:r>
            <w:r w:rsidR="00E8362E">
              <w:rPr>
                <w:noProof/>
                <w:webHidden/>
              </w:rPr>
            </w:r>
            <w:r w:rsidR="00E8362E">
              <w:rPr>
                <w:noProof/>
                <w:webHidden/>
              </w:rPr>
              <w:fldChar w:fldCharType="separate"/>
            </w:r>
            <w:r w:rsidR="00323F55">
              <w:rPr>
                <w:noProof/>
                <w:webHidden/>
              </w:rPr>
              <w:t>41</w:t>
            </w:r>
            <w:r w:rsidR="00E8362E">
              <w:rPr>
                <w:noProof/>
                <w:webHidden/>
              </w:rPr>
              <w:fldChar w:fldCharType="end"/>
            </w:r>
          </w:hyperlink>
        </w:p>
        <w:p w:rsidR="00E8362E" w:rsidRDefault="00D65075" w14:paraId="256F189D" w14:textId="46AD9221">
          <w:pPr>
            <w:pStyle w:val="Innehll3"/>
            <w:tabs>
              <w:tab w:val="right" w:leader="dot" w:pos="8494"/>
            </w:tabs>
            <w:rPr>
              <w:rFonts w:eastAsiaTheme="minorEastAsia"/>
              <w:noProof/>
              <w:kern w:val="0"/>
              <w:sz w:val="22"/>
              <w:szCs w:val="22"/>
              <w:lang w:eastAsia="sv-SE"/>
              <w14:numSpacing w14:val="default"/>
            </w:rPr>
          </w:pPr>
          <w:hyperlink w:history="1" w:anchor="_Toc214369515">
            <w:r w:rsidRPr="006167CA" w:rsidR="00E8362E">
              <w:rPr>
                <w:rStyle w:val="Hyperlnk"/>
                <w:noProof/>
              </w:rPr>
              <w:t>Stärka föreningslivet och civilsamhället</w:t>
            </w:r>
            <w:r w:rsidR="00E8362E">
              <w:rPr>
                <w:noProof/>
                <w:webHidden/>
              </w:rPr>
              <w:tab/>
            </w:r>
            <w:r w:rsidR="00E8362E">
              <w:rPr>
                <w:noProof/>
                <w:webHidden/>
              </w:rPr>
              <w:fldChar w:fldCharType="begin"/>
            </w:r>
            <w:r w:rsidR="00E8362E">
              <w:rPr>
                <w:noProof/>
                <w:webHidden/>
              </w:rPr>
              <w:instrText xml:space="preserve"> PAGEREF _Toc214369515 \h </w:instrText>
            </w:r>
            <w:r w:rsidR="00E8362E">
              <w:rPr>
                <w:noProof/>
                <w:webHidden/>
              </w:rPr>
            </w:r>
            <w:r w:rsidR="00E8362E">
              <w:rPr>
                <w:noProof/>
                <w:webHidden/>
              </w:rPr>
              <w:fldChar w:fldCharType="separate"/>
            </w:r>
            <w:r w:rsidR="00323F55">
              <w:rPr>
                <w:noProof/>
                <w:webHidden/>
              </w:rPr>
              <w:t>42</w:t>
            </w:r>
            <w:r w:rsidR="00E8362E">
              <w:rPr>
                <w:noProof/>
                <w:webHidden/>
              </w:rPr>
              <w:fldChar w:fldCharType="end"/>
            </w:r>
          </w:hyperlink>
        </w:p>
        <w:p w:rsidR="00E8362E" w:rsidRDefault="00D65075" w14:paraId="3210107C" w14:textId="1F378DE6">
          <w:pPr>
            <w:pStyle w:val="Innehll3"/>
            <w:tabs>
              <w:tab w:val="right" w:leader="dot" w:pos="8494"/>
            </w:tabs>
            <w:rPr>
              <w:rFonts w:eastAsiaTheme="minorEastAsia"/>
              <w:noProof/>
              <w:kern w:val="0"/>
              <w:sz w:val="22"/>
              <w:szCs w:val="22"/>
              <w:lang w:eastAsia="sv-SE"/>
              <w14:numSpacing w14:val="default"/>
            </w:rPr>
          </w:pPr>
          <w:hyperlink w:history="1" w:anchor="_Toc214369516">
            <w:r w:rsidRPr="006167CA" w:rsidR="00E8362E">
              <w:rPr>
                <w:rStyle w:val="Hyperlnk"/>
                <w:noProof/>
              </w:rPr>
              <w:t>Rädda studieförbunden för vår beredskap</w:t>
            </w:r>
            <w:r w:rsidR="00E8362E">
              <w:rPr>
                <w:noProof/>
                <w:webHidden/>
              </w:rPr>
              <w:tab/>
            </w:r>
            <w:r w:rsidR="00E8362E">
              <w:rPr>
                <w:noProof/>
                <w:webHidden/>
              </w:rPr>
              <w:fldChar w:fldCharType="begin"/>
            </w:r>
            <w:r w:rsidR="00E8362E">
              <w:rPr>
                <w:noProof/>
                <w:webHidden/>
              </w:rPr>
              <w:instrText xml:space="preserve"> PAGEREF _Toc214369516 \h </w:instrText>
            </w:r>
            <w:r w:rsidR="00E8362E">
              <w:rPr>
                <w:noProof/>
                <w:webHidden/>
              </w:rPr>
            </w:r>
            <w:r w:rsidR="00E8362E">
              <w:rPr>
                <w:noProof/>
                <w:webHidden/>
              </w:rPr>
              <w:fldChar w:fldCharType="separate"/>
            </w:r>
            <w:r w:rsidR="00323F55">
              <w:rPr>
                <w:noProof/>
                <w:webHidden/>
              </w:rPr>
              <w:t>42</w:t>
            </w:r>
            <w:r w:rsidR="00E8362E">
              <w:rPr>
                <w:noProof/>
                <w:webHidden/>
              </w:rPr>
              <w:fldChar w:fldCharType="end"/>
            </w:r>
          </w:hyperlink>
        </w:p>
        <w:p w:rsidR="00E8362E" w:rsidRDefault="00D65075" w14:paraId="2D552988" w14:textId="78EB19EB">
          <w:pPr>
            <w:pStyle w:val="Innehll3"/>
            <w:tabs>
              <w:tab w:val="right" w:leader="dot" w:pos="8494"/>
            </w:tabs>
            <w:rPr>
              <w:rFonts w:eastAsiaTheme="minorEastAsia"/>
              <w:noProof/>
              <w:kern w:val="0"/>
              <w:sz w:val="22"/>
              <w:szCs w:val="22"/>
              <w:lang w:eastAsia="sv-SE"/>
              <w14:numSpacing w14:val="default"/>
            </w:rPr>
          </w:pPr>
          <w:hyperlink w:history="1" w:anchor="_Toc214369517">
            <w:r w:rsidRPr="006167CA" w:rsidR="00E8362E">
              <w:rPr>
                <w:rStyle w:val="Hyperlnk"/>
                <w:noProof/>
              </w:rPr>
              <w:t>Idrotts- och friluftsliv tillgängligt för alla</w:t>
            </w:r>
            <w:r w:rsidR="00E8362E">
              <w:rPr>
                <w:noProof/>
                <w:webHidden/>
              </w:rPr>
              <w:tab/>
            </w:r>
            <w:r w:rsidR="00E8362E">
              <w:rPr>
                <w:noProof/>
                <w:webHidden/>
              </w:rPr>
              <w:fldChar w:fldCharType="begin"/>
            </w:r>
            <w:r w:rsidR="00E8362E">
              <w:rPr>
                <w:noProof/>
                <w:webHidden/>
              </w:rPr>
              <w:instrText xml:space="preserve"> PAGEREF _Toc214369517 \h </w:instrText>
            </w:r>
            <w:r w:rsidR="00E8362E">
              <w:rPr>
                <w:noProof/>
                <w:webHidden/>
              </w:rPr>
            </w:r>
            <w:r w:rsidR="00E8362E">
              <w:rPr>
                <w:noProof/>
                <w:webHidden/>
              </w:rPr>
              <w:fldChar w:fldCharType="separate"/>
            </w:r>
            <w:r w:rsidR="00323F55">
              <w:rPr>
                <w:noProof/>
                <w:webHidden/>
              </w:rPr>
              <w:t>42</w:t>
            </w:r>
            <w:r w:rsidR="00E8362E">
              <w:rPr>
                <w:noProof/>
                <w:webHidden/>
              </w:rPr>
              <w:fldChar w:fldCharType="end"/>
            </w:r>
          </w:hyperlink>
        </w:p>
        <w:p w:rsidR="00E8362E" w:rsidRDefault="00D65075" w14:paraId="372720FF" w14:textId="68447C02">
          <w:pPr>
            <w:pStyle w:val="Innehll2"/>
            <w:tabs>
              <w:tab w:val="right" w:leader="dot" w:pos="8494"/>
            </w:tabs>
            <w:rPr>
              <w:rFonts w:eastAsiaTheme="minorEastAsia"/>
              <w:noProof/>
              <w:kern w:val="0"/>
              <w:sz w:val="22"/>
              <w:szCs w:val="22"/>
              <w:lang w:eastAsia="sv-SE"/>
              <w14:numSpacing w14:val="default"/>
            </w:rPr>
          </w:pPr>
          <w:hyperlink w:history="1" w:anchor="_Toc214369518">
            <w:r w:rsidRPr="006167CA" w:rsidR="00E8362E">
              <w:rPr>
                <w:rStyle w:val="Hyperlnk"/>
                <w:noProof/>
              </w:rPr>
              <w:t>Tryggheten måste återupprättas för alla</w:t>
            </w:r>
            <w:r w:rsidR="00E8362E">
              <w:rPr>
                <w:noProof/>
                <w:webHidden/>
              </w:rPr>
              <w:tab/>
            </w:r>
            <w:r w:rsidR="00E8362E">
              <w:rPr>
                <w:noProof/>
                <w:webHidden/>
              </w:rPr>
              <w:fldChar w:fldCharType="begin"/>
            </w:r>
            <w:r w:rsidR="00E8362E">
              <w:rPr>
                <w:noProof/>
                <w:webHidden/>
              </w:rPr>
              <w:instrText xml:space="preserve"> PAGEREF _Toc214369518 \h </w:instrText>
            </w:r>
            <w:r w:rsidR="00E8362E">
              <w:rPr>
                <w:noProof/>
                <w:webHidden/>
              </w:rPr>
            </w:r>
            <w:r w:rsidR="00E8362E">
              <w:rPr>
                <w:noProof/>
                <w:webHidden/>
              </w:rPr>
              <w:fldChar w:fldCharType="separate"/>
            </w:r>
            <w:r w:rsidR="00323F55">
              <w:rPr>
                <w:noProof/>
                <w:webHidden/>
              </w:rPr>
              <w:t>43</w:t>
            </w:r>
            <w:r w:rsidR="00E8362E">
              <w:rPr>
                <w:noProof/>
                <w:webHidden/>
              </w:rPr>
              <w:fldChar w:fldCharType="end"/>
            </w:r>
          </w:hyperlink>
        </w:p>
        <w:p w:rsidR="00E8362E" w:rsidRDefault="00D65075" w14:paraId="7329A143" w14:textId="29064C72">
          <w:pPr>
            <w:pStyle w:val="Innehll3"/>
            <w:tabs>
              <w:tab w:val="right" w:leader="dot" w:pos="8494"/>
            </w:tabs>
            <w:rPr>
              <w:rFonts w:eastAsiaTheme="minorEastAsia"/>
              <w:noProof/>
              <w:kern w:val="0"/>
              <w:sz w:val="22"/>
              <w:szCs w:val="22"/>
              <w:lang w:eastAsia="sv-SE"/>
              <w14:numSpacing w14:val="default"/>
            </w:rPr>
          </w:pPr>
          <w:hyperlink w:history="1" w:anchor="_Toc214369519">
            <w:r w:rsidRPr="006167CA" w:rsidR="00E8362E">
              <w:rPr>
                <w:rStyle w:val="Hyperlnk"/>
                <w:noProof/>
              </w:rPr>
              <w:t>Resurser för en polis som är på plats i vardagen</w:t>
            </w:r>
            <w:r w:rsidR="00E8362E">
              <w:rPr>
                <w:noProof/>
                <w:webHidden/>
              </w:rPr>
              <w:tab/>
            </w:r>
            <w:r w:rsidR="00E8362E">
              <w:rPr>
                <w:noProof/>
                <w:webHidden/>
              </w:rPr>
              <w:fldChar w:fldCharType="begin"/>
            </w:r>
            <w:r w:rsidR="00E8362E">
              <w:rPr>
                <w:noProof/>
                <w:webHidden/>
              </w:rPr>
              <w:instrText xml:space="preserve"> PAGEREF _Toc214369519 \h </w:instrText>
            </w:r>
            <w:r w:rsidR="00E8362E">
              <w:rPr>
                <w:noProof/>
                <w:webHidden/>
              </w:rPr>
            </w:r>
            <w:r w:rsidR="00E8362E">
              <w:rPr>
                <w:noProof/>
                <w:webHidden/>
              </w:rPr>
              <w:fldChar w:fldCharType="separate"/>
            </w:r>
            <w:r w:rsidR="00323F55">
              <w:rPr>
                <w:noProof/>
                <w:webHidden/>
              </w:rPr>
              <w:t>43</w:t>
            </w:r>
            <w:r w:rsidR="00E8362E">
              <w:rPr>
                <w:noProof/>
                <w:webHidden/>
              </w:rPr>
              <w:fldChar w:fldCharType="end"/>
            </w:r>
          </w:hyperlink>
        </w:p>
        <w:p w:rsidR="00E8362E" w:rsidRDefault="00D65075" w14:paraId="1F1C843F" w14:textId="7B31D45C">
          <w:pPr>
            <w:pStyle w:val="Innehll3"/>
            <w:tabs>
              <w:tab w:val="right" w:leader="dot" w:pos="8494"/>
            </w:tabs>
            <w:rPr>
              <w:rFonts w:eastAsiaTheme="minorEastAsia"/>
              <w:noProof/>
              <w:kern w:val="0"/>
              <w:sz w:val="22"/>
              <w:szCs w:val="22"/>
              <w:lang w:eastAsia="sv-SE"/>
              <w14:numSpacing w14:val="default"/>
            </w:rPr>
          </w:pPr>
          <w:hyperlink w:history="1" w:anchor="_Toc214369520">
            <w:r w:rsidRPr="006167CA" w:rsidR="00E8362E">
              <w:rPr>
                <w:rStyle w:val="Hyperlnk"/>
                <w:noProof/>
              </w:rPr>
              <w:t>Inrätta ett kraftfullt Ekokrim</w:t>
            </w:r>
            <w:r w:rsidR="00E8362E">
              <w:rPr>
                <w:noProof/>
                <w:webHidden/>
              </w:rPr>
              <w:tab/>
            </w:r>
            <w:r w:rsidR="00E8362E">
              <w:rPr>
                <w:noProof/>
                <w:webHidden/>
              </w:rPr>
              <w:fldChar w:fldCharType="begin"/>
            </w:r>
            <w:r w:rsidR="00E8362E">
              <w:rPr>
                <w:noProof/>
                <w:webHidden/>
              </w:rPr>
              <w:instrText xml:space="preserve"> PAGEREF _Toc214369520 \h </w:instrText>
            </w:r>
            <w:r w:rsidR="00E8362E">
              <w:rPr>
                <w:noProof/>
                <w:webHidden/>
              </w:rPr>
            </w:r>
            <w:r w:rsidR="00E8362E">
              <w:rPr>
                <w:noProof/>
                <w:webHidden/>
              </w:rPr>
              <w:fldChar w:fldCharType="separate"/>
            </w:r>
            <w:r w:rsidR="00323F55">
              <w:rPr>
                <w:noProof/>
                <w:webHidden/>
              </w:rPr>
              <w:t>43</w:t>
            </w:r>
            <w:r w:rsidR="00E8362E">
              <w:rPr>
                <w:noProof/>
                <w:webHidden/>
              </w:rPr>
              <w:fldChar w:fldCharType="end"/>
            </w:r>
          </w:hyperlink>
        </w:p>
        <w:p w:rsidR="00E8362E" w:rsidRDefault="00D65075" w14:paraId="240A36EF" w14:textId="5DDEC1A3">
          <w:pPr>
            <w:pStyle w:val="Innehll3"/>
            <w:tabs>
              <w:tab w:val="right" w:leader="dot" w:pos="8494"/>
            </w:tabs>
            <w:rPr>
              <w:rFonts w:eastAsiaTheme="minorEastAsia"/>
              <w:noProof/>
              <w:kern w:val="0"/>
              <w:sz w:val="22"/>
              <w:szCs w:val="22"/>
              <w:lang w:eastAsia="sv-SE"/>
              <w14:numSpacing w14:val="default"/>
            </w:rPr>
          </w:pPr>
          <w:hyperlink w:history="1" w:anchor="_Toc214369521">
            <w:r w:rsidRPr="006167CA" w:rsidR="00E8362E">
              <w:rPr>
                <w:rStyle w:val="Hyperlnk"/>
                <w:noProof/>
              </w:rPr>
              <w:t xml:space="preserve">Förebyggande insatser så att kampen mot brottsligheten inte är halv och </w:t>
            </w:r>
            <w:r w:rsidR="00323F55">
              <w:rPr>
                <w:rStyle w:val="Hyperlnk"/>
                <w:noProof/>
              </w:rPr>
              <w:br/>
            </w:r>
            <w:r w:rsidRPr="006167CA" w:rsidR="00E8362E">
              <w:rPr>
                <w:rStyle w:val="Hyperlnk"/>
                <w:noProof/>
              </w:rPr>
              <w:t>haltande</w:t>
            </w:r>
            <w:r w:rsidR="00E8362E">
              <w:rPr>
                <w:noProof/>
                <w:webHidden/>
              </w:rPr>
              <w:tab/>
            </w:r>
            <w:r w:rsidR="00E8362E">
              <w:rPr>
                <w:noProof/>
                <w:webHidden/>
              </w:rPr>
              <w:fldChar w:fldCharType="begin"/>
            </w:r>
            <w:r w:rsidR="00E8362E">
              <w:rPr>
                <w:noProof/>
                <w:webHidden/>
              </w:rPr>
              <w:instrText xml:space="preserve"> PAGEREF _Toc214369521 \h </w:instrText>
            </w:r>
            <w:r w:rsidR="00E8362E">
              <w:rPr>
                <w:noProof/>
                <w:webHidden/>
              </w:rPr>
            </w:r>
            <w:r w:rsidR="00E8362E">
              <w:rPr>
                <w:noProof/>
                <w:webHidden/>
              </w:rPr>
              <w:fldChar w:fldCharType="separate"/>
            </w:r>
            <w:r w:rsidR="00323F55">
              <w:rPr>
                <w:noProof/>
                <w:webHidden/>
              </w:rPr>
              <w:t>44</w:t>
            </w:r>
            <w:r w:rsidR="00E8362E">
              <w:rPr>
                <w:noProof/>
                <w:webHidden/>
              </w:rPr>
              <w:fldChar w:fldCharType="end"/>
            </w:r>
          </w:hyperlink>
        </w:p>
        <w:p w:rsidR="00E8362E" w:rsidRDefault="00D65075" w14:paraId="36EA44B1" w14:textId="6C4F0940">
          <w:pPr>
            <w:pStyle w:val="Innehll3"/>
            <w:tabs>
              <w:tab w:val="right" w:leader="dot" w:pos="8494"/>
            </w:tabs>
            <w:rPr>
              <w:rFonts w:eastAsiaTheme="minorEastAsia"/>
              <w:noProof/>
              <w:kern w:val="0"/>
              <w:sz w:val="22"/>
              <w:szCs w:val="22"/>
              <w:lang w:eastAsia="sv-SE"/>
              <w14:numSpacing w14:val="default"/>
            </w:rPr>
          </w:pPr>
          <w:hyperlink w:history="1" w:anchor="_Toc214369522">
            <w:r w:rsidRPr="006167CA" w:rsidR="00E8362E">
              <w:rPr>
                <w:rStyle w:val="Hyperlnk"/>
                <w:noProof/>
              </w:rPr>
              <w:t>Stopp för återfall i nya våldsdåd</w:t>
            </w:r>
            <w:r w:rsidR="00E8362E">
              <w:rPr>
                <w:noProof/>
                <w:webHidden/>
              </w:rPr>
              <w:tab/>
            </w:r>
            <w:r w:rsidR="00E8362E">
              <w:rPr>
                <w:noProof/>
                <w:webHidden/>
              </w:rPr>
              <w:fldChar w:fldCharType="begin"/>
            </w:r>
            <w:r w:rsidR="00E8362E">
              <w:rPr>
                <w:noProof/>
                <w:webHidden/>
              </w:rPr>
              <w:instrText xml:space="preserve"> PAGEREF _Toc214369522 \h </w:instrText>
            </w:r>
            <w:r w:rsidR="00E8362E">
              <w:rPr>
                <w:noProof/>
                <w:webHidden/>
              </w:rPr>
            </w:r>
            <w:r w:rsidR="00E8362E">
              <w:rPr>
                <w:noProof/>
                <w:webHidden/>
              </w:rPr>
              <w:fldChar w:fldCharType="separate"/>
            </w:r>
            <w:r w:rsidR="00323F55">
              <w:rPr>
                <w:noProof/>
                <w:webHidden/>
              </w:rPr>
              <w:t>44</w:t>
            </w:r>
            <w:r w:rsidR="00E8362E">
              <w:rPr>
                <w:noProof/>
                <w:webHidden/>
              </w:rPr>
              <w:fldChar w:fldCharType="end"/>
            </w:r>
          </w:hyperlink>
        </w:p>
        <w:p w:rsidR="00E8362E" w:rsidRDefault="00D65075" w14:paraId="545A1A48" w14:textId="6781F950">
          <w:pPr>
            <w:pStyle w:val="Innehll3"/>
            <w:tabs>
              <w:tab w:val="right" w:leader="dot" w:pos="8494"/>
            </w:tabs>
            <w:rPr>
              <w:rFonts w:eastAsiaTheme="minorEastAsia"/>
              <w:noProof/>
              <w:kern w:val="0"/>
              <w:sz w:val="22"/>
              <w:szCs w:val="22"/>
              <w:lang w:eastAsia="sv-SE"/>
              <w14:numSpacing w14:val="default"/>
            </w:rPr>
          </w:pPr>
          <w:hyperlink w:history="1" w:anchor="_Toc214369523">
            <w:r w:rsidRPr="006167CA" w:rsidR="00E8362E">
              <w:rPr>
                <w:rStyle w:val="Hyperlnk"/>
                <w:noProof/>
              </w:rPr>
              <w:t>Mäns våld mot kvinnor måste stoppas</w:t>
            </w:r>
            <w:r w:rsidR="00E8362E">
              <w:rPr>
                <w:noProof/>
                <w:webHidden/>
              </w:rPr>
              <w:tab/>
            </w:r>
            <w:r w:rsidR="00E8362E">
              <w:rPr>
                <w:noProof/>
                <w:webHidden/>
              </w:rPr>
              <w:fldChar w:fldCharType="begin"/>
            </w:r>
            <w:r w:rsidR="00E8362E">
              <w:rPr>
                <w:noProof/>
                <w:webHidden/>
              </w:rPr>
              <w:instrText xml:space="preserve"> PAGEREF _Toc214369523 \h </w:instrText>
            </w:r>
            <w:r w:rsidR="00E8362E">
              <w:rPr>
                <w:noProof/>
                <w:webHidden/>
              </w:rPr>
            </w:r>
            <w:r w:rsidR="00E8362E">
              <w:rPr>
                <w:noProof/>
                <w:webHidden/>
              </w:rPr>
              <w:fldChar w:fldCharType="separate"/>
            </w:r>
            <w:r w:rsidR="00323F55">
              <w:rPr>
                <w:noProof/>
                <w:webHidden/>
              </w:rPr>
              <w:t>45</w:t>
            </w:r>
            <w:r w:rsidR="00E8362E">
              <w:rPr>
                <w:noProof/>
                <w:webHidden/>
              </w:rPr>
              <w:fldChar w:fldCharType="end"/>
            </w:r>
          </w:hyperlink>
        </w:p>
        <w:p w:rsidR="00E8362E" w:rsidRDefault="00D65075" w14:paraId="1FAF3026" w14:textId="2C1642BD">
          <w:pPr>
            <w:pStyle w:val="Innehll3"/>
            <w:tabs>
              <w:tab w:val="right" w:leader="dot" w:pos="8494"/>
            </w:tabs>
            <w:rPr>
              <w:rFonts w:eastAsiaTheme="minorEastAsia"/>
              <w:noProof/>
              <w:kern w:val="0"/>
              <w:sz w:val="22"/>
              <w:szCs w:val="22"/>
              <w:lang w:eastAsia="sv-SE"/>
              <w14:numSpacing w14:val="default"/>
            </w:rPr>
          </w:pPr>
          <w:hyperlink w:history="1" w:anchor="_Toc214369524">
            <w:r w:rsidRPr="006167CA" w:rsidR="00E8362E">
              <w:rPr>
                <w:rStyle w:val="Hyperlnk"/>
                <w:noProof/>
              </w:rPr>
              <w:t>Lämnaprogram mot våld i hemmet och exitprogram från prostitution</w:t>
            </w:r>
            <w:r w:rsidR="00E8362E">
              <w:rPr>
                <w:noProof/>
                <w:webHidden/>
              </w:rPr>
              <w:tab/>
            </w:r>
            <w:r w:rsidR="00E8362E">
              <w:rPr>
                <w:noProof/>
                <w:webHidden/>
              </w:rPr>
              <w:fldChar w:fldCharType="begin"/>
            </w:r>
            <w:r w:rsidR="00E8362E">
              <w:rPr>
                <w:noProof/>
                <w:webHidden/>
              </w:rPr>
              <w:instrText xml:space="preserve"> PAGEREF _Toc214369524 \h </w:instrText>
            </w:r>
            <w:r w:rsidR="00E8362E">
              <w:rPr>
                <w:noProof/>
                <w:webHidden/>
              </w:rPr>
            </w:r>
            <w:r w:rsidR="00E8362E">
              <w:rPr>
                <w:noProof/>
                <w:webHidden/>
              </w:rPr>
              <w:fldChar w:fldCharType="separate"/>
            </w:r>
            <w:r w:rsidR="00323F55">
              <w:rPr>
                <w:noProof/>
                <w:webHidden/>
              </w:rPr>
              <w:t>45</w:t>
            </w:r>
            <w:r w:rsidR="00E8362E">
              <w:rPr>
                <w:noProof/>
                <w:webHidden/>
              </w:rPr>
              <w:fldChar w:fldCharType="end"/>
            </w:r>
          </w:hyperlink>
        </w:p>
        <w:p w:rsidR="00E8362E" w:rsidRDefault="00D65075" w14:paraId="1ED6DC2D" w14:textId="731CC1BA">
          <w:pPr>
            <w:pStyle w:val="Innehll3"/>
            <w:tabs>
              <w:tab w:val="right" w:leader="dot" w:pos="8494"/>
            </w:tabs>
            <w:rPr>
              <w:rFonts w:eastAsiaTheme="minorEastAsia"/>
              <w:noProof/>
              <w:kern w:val="0"/>
              <w:sz w:val="22"/>
              <w:szCs w:val="22"/>
              <w:lang w:eastAsia="sv-SE"/>
              <w14:numSpacing w14:val="default"/>
            </w:rPr>
          </w:pPr>
          <w:hyperlink w:history="1" w:anchor="_Toc214369525">
            <w:r w:rsidRPr="006167CA" w:rsidR="00E8362E">
              <w:rPr>
                <w:rStyle w:val="Hyperlnk"/>
                <w:noProof/>
              </w:rPr>
              <w:t>Skyddade boenden</w:t>
            </w:r>
            <w:r w:rsidR="00E8362E">
              <w:rPr>
                <w:noProof/>
                <w:webHidden/>
              </w:rPr>
              <w:tab/>
            </w:r>
            <w:r w:rsidR="00E8362E">
              <w:rPr>
                <w:noProof/>
                <w:webHidden/>
              </w:rPr>
              <w:fldChar w:fldCharType="begin"/>
            </w:r>
            <w:r w:rsidR="00E8362E">
              <w:rPr>
                <w:noProof/>
                <w:webHidden/>
              </w:rPr>
              <w:instrText xml:space="preserve"> PAGEREF _Toc214369525 \h </w:instrText>
            </w:r>
            <w:r w:rsidR="00E8362E">
              <w:rPr>
                <w:noProof/>
                <w:webHidden/>
              </w:rPr>
            </w:r>
            <w:r w:rsidR="00E8362E">
              <w:rPr>
                <w:noProof/>
                <w:webHidden/>
              </w:rPr>
              <w:fldChar w:fldCharType="separate"/>
            </w:r>
            <w:r w:rsidR="00323F55">
              <w:rPr>
                <w:noProof/>
                <w:webHidden/>
              </w:rPr>
              <w:t>45</w:t>
            </w:r>
            <w:r w:rsidR="00E8362E">
              <w:rPr>
                <w:noProof/>
                <w:webHidden/>
              </w:rPr>
              <w:fldChar w:fldCharType="end"/>
            </w:r>
          </w:hyperlink>
        </w:p>
        <w:p w:rsidR="00E8362E" w:rsidRDefault="00D65075" w14:paraId="33C970EE" w14:textId="2579109A">
          <w:pPr>
            <w:pStyle w:val="Innehll2"/>
            <w:tabs>
              <w:tab w:val="right" w:leader="dot" w:pos="8494"/>
            </w:tabs>
            <w:rPr>
              <w:rFonts w:eastAsiaTheme="minorEastAsia"/>
              <w:noProof/>
              <w:kern w:val="0"/>
              <w:sz w:val="22"/>
              <w:szCs w:val="22"/>
              <w:lang w:eastAsia="sv-SE"/>
              <w14:numSpacing w14:val="default"/>
            </w:rPr>
          </w:pPr>
          <w:hyperlink w:history="1" w:anchor="_Toc214369526">
            <w:r w:rsidRPr="006167CA" w:rsidR="00E8362E">
              <w:rPr>
                <w:rStyle w:val="Hyperlnk"/>
                <w:noProof/>
              </w:rPr>
              <w:t>Säkerhet</w:t>
            </w:r>
            <w:r w:rsidR="00E8362E">
              <w:rPr>
                <w:noProof/>
                <w:webHidden/>
              </w:rPr>
              <w:tab/>
            </w:r>
            <w:r w:rsidR="00E8362E">
              <w:rPr>
                <w:noProof/>
                <w:webHidden/>
              </w:rPr>
              <w:fldChar w:fldCharType="begin"/>
            </w:r>
            <w:r w:rsidR="00E8362E">
              <w:rPr>
                <w:noProof/>
                <w:webHidden/>
              </w:rPr>
              <w:instrText xml:space="preserve"> PAGEREF _Toc214369526 \h </w:instrText>
            </w:r>
            <w:r w:rsidR="00E8362E">
              <w:rPr>
                <w:noProof/>
                <w:webHidden/>
              </w:rPr>
            </w:r>
            <w:r w:rsidR="00E8362E">
              <w:rPr>
                <w:noProof/>
                <w:webHidden/>
              </w:rPr>
              <w:fldChar w:fldCharType="separate"/>
            </w:r>
            <w:r w:rsidR="00323F55">
              <w:rPr>
                <w:noProof/>
                <w:webHidden/>
              </w:rPr>
              <w:t>46</w:t>
            </w:r>
            <w:r w:rsidR="00E8362E">
              <w:rPr>
                <w:noProof/>
                <w:webHidden/>
              </w:rPr>
              <w:fldChar w:fldCharType="end"/>
            </w:r>
          </w:hyperlink>
        </w:p>
        <w:p w:rsidR="00E8362E" w:rsidRDefault="00D65075" w14:paraId="51FE3858" w14:textId="3D272EF5">
          <w:pPr>
            <w:pStyle w:val="Innehll3"/>
            <w:tabs>
              <w:tab w:val="right" w:leader="dot" w:pos="8494"/>
            </w:tabs>
            <w:rPr>
              <w:rFonts w:eastAsiaTheme="minorEastAsia"/>
              <w:noProof/>
              <w:kern w:val="0"/>
              <w:sz w:val="22"/>
              <w:szCs w:val="22"/>
              <w:lang w:eastAsia="sv-SE"/>
              <w14:numSpacing w14:val="default"/>
            </w:rPr>
          </w:pPr>
          <w:hyperlink w:history="1" w:anchor="_Toc214369527">
            <w:r w:rsidRPr="006167CA" w:rsidR="00E8362E">
              <w:rPr>
                <w:rStyle w:val="Hyperlnk"/>
                <w:noProof/>
              </w:rPr>
              <w:t>Stödet till Ukraina måste upp till en procent av BNP per år</w:t>
            </w:r>
            <w:r w:rsidR="00E8362E">
              <w:rPr>
                <w:noProof/>
                <w:webHidden/>
              </w:rPr>
              <w:tab/>
            </w:r>
            <w:r w:rsidR="00E8362E">
              <w:rPr>
                <w:noProof/>
                <w:webHidden/>
              </w:rPr>
              <w:fldChar w:fldCharType="begin"/>
            </w:r>
            <w:r w:rsidR="00E8362E">
              <w:rPr>
                <w:noProof/>
                <w:webHidden/>
              </w:rPr>
              <w:instrText xml:space="preserve"> PAGEREF _Toc214369527 \h </w:instrText>
            </w:r>
            <w:r w:rsidR="00E8362E">
              <w:rPr>
                <w:noProof/>
                <w:webHidden/>
              </w:rPr>
            </w:r>
            <w:r w:rsidR="00E8362E">
              <w:rPr>
                <w:noProof/>
                <w:webHidden/>
              </w:rPr>
              <w:fldChar w:fldCharType="separate"/>
            </w:r>
            <w:r w:rsidR="00323F55">
              <w:rPr>
                <w:noProof/>
                <w:webHidden/>
              </w:rPr>
              <w:t>46</w:t>
            </w:r>
            <w:r w:rsidR="00E8362E">
              <w:rPr>
                <w:noProof/>
                <w:webHidden/>
              </w:rPr>
              <w:fldChar w:fldCharType="end"/>
            </w:r>
          </w:hyperlink>
        </w:p>
        <w:p w:rsidR="00E8362E" w:rsidRDefault="00D65075" w14:paraId="20C478AA" w14:textId="61DFCAD5">
          <w:pPr>
            <w:pStyle w:val="Innehll3"/>
            <w:tabs>
              <w:tab w:val="right" w:leader="dot" w:pos="8494"/>
            </w:tabs>
            <w:rPr>
              <w:rFonts w:eastAsiaTheme="minorEastAsia"/>
              <w:noProof/>
              <w:kern w:val="0"/>
              <w:sz w:val="22"/>
              <w:szCs w:val="22"/>
              <w:lang w:eastAsia="sv-SE"/>
              <w14:numSpacing w14:val="default"/>
            </w:rPr>
          </w:pPr>
          <w:hyperlink w:history="1" w:anchor="_Toc214369528">
            <w:r w:rsidRPr="006167CA" w:rsidR="00E8362E">
              <w:rPr>
                <w:rStyle w:val="Hyperlnk"/>
                <w:noProof/>
              </w:rPr>
              <w:t>Sverige kan ta emot 5 000 kvotflyktingar per år</w:t>
            </w:r>
            <w:r w:rsidR="00E8362E">
              <w:rPr>
                <w:noProof/>
                <w:webHidden/>
              </w:rPr>
              <w:tab/>
            </w:r>
            <w:r w:rsidR="00E8362E">
              <w:rPr>
                <w:noProof/>
                <w:webHidden/>
              </w:rPr>
              <w:fldChar w:fldCharType="begin"/>
            </w:r>
            <w:r w:rsidR="00E8362E">
              <w:rPr>
                <w:noProof/>
                <w:webHidden/>
              </w:rPr>
              <w:instrText xml:space="preserve"> PAGEREF _Toc214369528 \h </w:instrText>
            </w:r>
            <w:r w:rsidR="00E8362E">
              <w:rPr>
                <w:noProof/>
                <w:webHidden/>
              </w:rPr>
            </w:r>
            <w:r w:rsidR="00E8362E">
              <w:rPr>
                <w:noProof/>
                <w:webHidden/>
              </w:rPr>
              <w:fldChar w:fldCharType="separate"/>
            </w:r>
            <w:r w:rsidR="00323F55">
              <w:rPr>
                <w:noProof/>
                <w:webHidden/>
              </w:rPr>
              <w:t>46</w:t>
            </w:r>
            <w:r w:rsidR="00E8362E">
              <w:rPr>
                <w:noProof/>
                <w:webHidden/>
              </w:rPr>
              <w:fldChar w:fldCharType="end"/>
            </w:r>
          </w:hyperlink>
        </w:p>
        <w:p w:rsidR="00E8362E" w:rsidRDefault="00D65075" w14:paraId="2C55CC6E" w14:textId="60C08A98">
          <w:pPr>
            <w:pStyle w:val="Innehll3"/>
            <w:tabs>
              <w:tab w:val="right" w:leader="dot" w:pos="8494"/>
            </w:tabs>
            <w:rPr>
              <w:rFonts w:eastAsiaTheme="minorEastAsia"/>
              <w:noProof/>
              <w:kern w:val="0"/>
              <w:sz w:val="22"/>
              <w:szCs w:val="22"/>
              <w:lang w:eastAsia="sv-SE"/>
              <w14:numSpacing w14:val="default"/>
            </w:rPr>
          </w:pPr>
          <w:hyperlink w:history="1" w:anchor="_Toc214369529">
            <w:r w:rsidRPr="006167CA" w:rsidR="00E8362E">
              <w:rPr>
                <w:rStyle w:val="Hyperlnk"/>
                <w:noProof/>
              </w:rPr>
              <w:t>Svenskt bistånd måste börja återställas</w:t>
            </w:r>
            <w:r w:rsidR="00E8362E">
              <w:rPr>
                <w:noProof/>
                <w:webHidden/>
              </w:rPr>
              <w:tab/>
            </w:r>
            <w:r w:rsidR="00E8362E">
              <w:rPr>
                <w:noProof/>
                <w:webHidden/>
              </w:rPr>
              <w:fldChar w:fldCharType="begin"/>
            </w:r>
            <w:r w:rsidR="00E8362E">
              <w:rPr>
                <w:noProof/>
                <w:webHidden/>
              </w:rPr>
              <w:instrText xml:space="preserve"> PAGEREF _Toc214369529 \h </w:instrText>
            </w:r>
            <w:r w:rsidR="00E8362E">
              <w:rPr>
                <w:noProof/>
                <w:webHidden/>
              </w:rPr>
            </w:r>
            <w:r w:rsidR="00E8362E">
              <w:rPr>
                <w:noProof/>
                <w:webHidden/>
              </w:rPr>
              <w:fldChar w:fldCharType="separate"/>
            </w:r>
            <w:r w:rsidR="00323F55">
              <w:rPr>
                <w:noProof/>
                <w:webHidden/>
              </w:rPr>
              <w:t>47</w:t>
            </w:r>
            <w:r w:rsidR="00E8362E">
              <w:rPr>
                <w:noProof/>
                <w:webHidden/>
              </w:rPr>
              <w:fldChar w:fldCharType="end"/>
            </w:r>
          </w:hyperlink>
        </w:p>
        <w:p w:rsidR="00E8362E" w:rsidRDefault="00D65075" w14:paraId="7290540D" w14:textId="12DAEF5C">
          <w:pPr>
            <w:pStyle w:val="Innehll2"/>
            <w:tabs>
              <w:tab w:val="right" w:leader="dot" w:pos="8494"/>
            </w:tabs>
            <w:rPr>
              <w:rFonts w:eastAsiaTheme="minorEastAsia"/>
              <w:noProof/>
              <w:kern w:val="0"/>
              <w:sz w:val="22"/>
              <w:szCs w:val="22"/>
              <w:lang w:eastAsia="sv-SE"/>
              <w14:numSpacing w14:val="default"/>
            </w:rPr>
          </w:pPr>
          <w:hyperlink w:history="1" w:anchor="_Toc214369530">
            <w:r w:rsidRPr="006167CA" w:rsidR="00E8362E">
              <w:rPr>
                <w:rStyle w:val="Hyperlnk"/>
                <w:noProof/>
              </w:rPr>
              <w:t>Centerpartiets tillväxtplan för Sverige</w:t>
            </w:r>
            <w:r w:rsidR="00E8362E">
              <w:rPr>
                <w:noProof/>
                <w:webHidden/>
              </w:rPr>
              <w:tab/>
            </w:r>
            <w:r w:rsidR="00E8362E">
              <w:rPr>
                <w:noProof/>
                <w:webHidden/>
              </w:rPr>
              <w:fldChar w:fldCharType="begin"/>
            </w:r>
            <w:r w:rsidR="00E8362E">
              <w:rPr>
                <w:noProof/>
                <w:webHidden/>
              </w:rPr>
              <w:instrText xml:space="preserve"> PAGEREF _Toc214369530 \h </w:instrText>
            </w:r>
            <w:r w:rsidR="00E8362E">
              <w:rPr>
                <w:noProof/>
                <w:webHidden/>
              </w:rPr>
            </w:r>
            <w:r w:rsidR="00E8362E">
              <w:rPr>
                <w:noProof/>
                <w:webHidden/>
              </w:rPr>
              <w:fldChar w:fldCharType="separate"/>
            </w:r>
            <w:r w:rsidR="00323F55">
              <w:rPr>
                <w:noProof/>
                <w:webHidden/>
              </w:rPr>
              <w:t>47</w:t>
            </w:r>
            <w:r w:rsidR="00E8362E">
              <w:rPr>
                <w:noProof/>
                <w:webHidden/>
              </w:rPr>
              <w:fldChar w:fldCharType="end"/>
            </w:r>
          </w:hyperlink>
        </w:p>
        <w:p w:rsidR="00E8362E" w:rsidRDefault="00D65075" w14:paraId="25F56A7D" w14:textId="0DB2C4F1">
          <w:pPr>
            <w:pStyle w:val="Innehll3"/>
            <w:tabs>
              <w:tab w:val="right" w:leader="dot" w:pos="8494"/>
            </w:tabs>
            <w:rPr>
              <w:rFonts w:eastAsiaTheme="minorEastAsia"/>
              <w:noProof/>
              <w:kern w:val="0"/>
              <w:sz w:val="22"/>
              <w:szCs w:val="22"/>
              <w:lang w:eastAsia="sv-SE"/>
              <w14:numSpacing w14:val="default"/>
            </w:rPr>
          </w:pPr>
          <w:hyperlink w:history="1" w:anchor="_Toc214369531">
            <w:r w:rsidRPr="006167CA" w:rsidR="00E8362E">
              <w:rPr>
                <w:rStyle w:val="Hyperlnk"/>
                <w:noProof/>
              </w:rPr>
              <w:t>Centerpartiets tillväxtplan</w:t>
            </w:r>
            <w:r w:rsidR="00E8362E">
              <w:rPr>
                <w:noProof/>
                <w:webHidden/>
              </w:rPr>
              <w:tab/>
            </w:r>
            <w:r w:rsidR="00E8362E">
              <w:rPr>
                <w:noProof/>
                <w:webHidden/>
              </w:rPr>
              <w:fldChar w:fldCharType="begin"/>
            </w:r>
            <w:r w:rsidR="00E8362E">
              <w:rPr>
                <w:noProof/>
                <w:webHidden/>
              </w:rPr>
              <w:instrText xml:space="preserve"> PAGEREF _Toc214369531 \h </w:instrText>
            </w:r>
            <w:r w:rsidR="00E8362E">
              <w:rPr>
                <w:noProof/>
                <w:webHidden/>
              </w:rPr>
            </w:r>
            <w:r w:rsidR="00E8362E">
              <w:rPr>
                <w:noProof/>
                <w:webHidden/>
              </w:rPr>
              <w:fldChar w:fldCharType="separate"/>
            </w:r>
            <w:r w:rsidR="00323F55">
              <w:rPr>
                <w:noProof/>
                <w:webHidden/>
              </w:rPr>
              <w:t>48</w:t>
            </w:r>
            <w:r w:rsidR="00E8362E">
              <w:rPr>
                <w:noProof/>
                <w:webHidden/>
              </w:rPr>
              <w:fldChar w:fldCharType="end"/>
            </w:r>
          </w:hyperlink>
        </w:p>
        <w:p w:rsidR="00E8362E" w:rsidRDefault="00D65075" w14:paraId="53030950" w14:textId="735A65AC">
          <w:pPr>
            <w:pStyle w:val="Innehll1"/>
            <w:tabs>
              <w:tab w:val="right" w:leader="dot" w:pos="8494"/>
            </w:tabs>
            <w:rPr>
              <w:rFonts w:eastAsiaTheme="minorEastAsia"/>
              <w:noProof/>
              <w:kern w:val="0"/>
              <w:sz w:val="22"/>
              <w:szCs w:val="22"/>
              <w:lang w:eastAsia="sv-SE"/>
              <w14:numSpacing w14:val="default"/>
            </w:rPr>
          </w:pPr>
          <w:hyperlink w:history="1" w:anchor="_Toc214369532">
            <w:r w:rsidRPr="006167CA" w:rsidR="00E8362E">
              <w:rPr>
                <w:rStyle w:val="Hyperlnk"/>
                <w:noProof/>
              </w:rPr>
              <w:t>Inkomster och skatter</w:t>
            </w:r>
            <w:r w:rsidR="00E8362E">
              <w:rPr>
                <w:noProof/>
                <w:webHidden/>
              </w:rPr>
              <w:tab/>
            </w:r>
            <w:r w:rsidR="00E8362E">
              <w:rPr>
                <w:noProof/>
                <w:webHidden/>
              </w:rPr>
              <w:fldChar w:fldCharType="begin"/>
            </w:r>
            <w:r w:rsidR="00E8362E">
              <w:rPr>
                <w:noProof/>
                <w:webHidden/>
              </w:rPr>
              <w:instrText xml:space="preserve"> PAGEREF _Toc214369532 \h </w:instrText>
            </w:r>
            <w:r w:rsidR="00E8362E">
              <w:rPr>
                <w:noProof/>
                <w:webHidden/>
              </w:rPr>
            </w:r>
            <w:r w:rsidR="00E8362E">
              <w:rPr>
                <w:noProof/>
                <w:webHidden/>
              </w:rPr>
              <w:fldChar w:fldCharType="separate"/>
            </w:r>
            <w:r w:rsidR="00323F55">
              <w:rPr>
                <w:noProof/>
                <w:webHidden/>
              </w:rPr>
              <w:t>49</w:t>
            </w:r>
            <w:r w:rsidR="00E8362E">
              <w:rPr>
                <w:noProof/>
                <w:webHidden/>
              </w:rPr>
              <w:fldChar w:fldCharType="end"/>
            </w:r>
          </w:hyperlink>
        </w:p>
        <w:p w:rsidR="00E8362E" w:rsidRDefault="00D65075" w14:paraId="36891BFA" w14:textId="02D75170">
          <w:pPr>
            <w:pStyle w:val="Innehll2"/>
            <w:tabs>
              <w:tab w:val="right" w:leader="dot" w:pos="8494"/>
            </w:tabs>
            <w:rPr>
              <w:rFonts w:eastAsiaTheme="minorEastAsia"/>
              <w:noProof/>
              <w:kern w:val="0"/>
              <w:sz w:val="22"/>
              <w:szCs w:val="22"/>
              <w:lang w:eastAsia="sv-SE"/>
              <w14:numSpacing w14:val="default"/>
            </w:rPr>
          </w:pPr>
          <w:hyperlink w:history="1" w:anchor="_Toc214369533">
            <w:r w:rsidRPr="006167CA" w:rsidR="00E8362E">
              <w:rPr>
                <w:rStyle w:val="Hyperlnk"/>
                <w:noProof/>
              </w:rPr>
              <w:t>Skatt på förvärvsinkomster – förvärvsinkomstbeskattning</w:t>
            </w:r>
            <w:r w:rsidR="00E8362E">
              <w:rPr>
                <w:noProof/>
                <w:webHidden/>
              </w:rPr>
              <w:tab/>
            </w:r>
            <w:r w:rsidR="00E8362E">
              <w:rPr>
                <w:noProof/>
                <w:webHidden/>
              </w:rPr>
              <w:fldChar w:fldCharType="begin"/>
            </w:r>
            <w:r w:rsidR="00E8362E">
              <w:rPr>
                <w:noProof/>
                <w:webHidden/>
              </w:rPr>
              <w:instrText xml:space="preserve"> PAGEREF _Toc214369533 \h </w:instrText>
            </w:r>
            <w:r w:rsidR="00E8362E">
              <w:rPr>
                <w:noProof/>
                <w:webHidden/>
              </w:rPr>
            </w:r>
            <w:r w:rsidR="00E8362E">
              <w:rPr>
                <w:noProof/>
                <w:webHidden/>
              </w:rPr>
              <w:fldChar w:fldCharType="separate"/>
            </w:r>
            <w:r w:rsidR="00323F55">
              <w:rPr>
                <w:noProof/>
                <w:webHidden/>
              </w:rPr>
              <w:t>49</w:t>
            </w:r>
            <w:r w:rsidR="00E8362E">
              <w:rPr>
                <w:noProof/>
                <w:webHidden/>
              </w:rPr>
              <w:fldChar w:fldCharType="end"/>
            </w:r>
          </w:hyperlink>
        </w:p>
        <w:p w:rsidR="00E8362E" w:rsidRDefault="00D65075" w14:paraId="45031E76" w14:textId="4D2F93D4">
          <w:pPr>
            <w:pStyle w:val="Innehll3"/>
            <w:tabs>
              <w:tab w:val="right" w:leader="dot" w:pos="8494"/>
            </w:tabs>
            <w:rPr>
              <w:rFonts w:eastAsiaTheme="minorEastAsia"/>
              <w:noProof/>
              <w:kern w:val="0"/>
              <w:sz w:val="22"/>
              <w:szCs w:val="22"/>
              <w:lang w:eastAsia="sv-SE"/>
              <w14:numSpacing w14:val="default"/>
            </w:rPr>
          </w:pPr>
          <w:hyperlink w:history="1" w:anchor="_Toc214369534">
            <w:r w:rsidRPr="006167CA" w:rsidR="00E8362E">
              <w:rPr>
                <w:rStyle w:val="Hyperlnk"/>
                <w:noProof/>
              </w:rPr>
              <w:t>Förstärkt jobbskatteavdrag</w:t>
            </w:r>
            <w:r w:rsidR="00E8362E">
              <w:rPr>
                <w:noProof/>
                <w:webHidden/>
              </w:rPr>
              <w:tab/>
            </w:r>
            <w:r w:rsidR="00E8362E">
              <w:rPr>
                <w:noProof/>
                <w:webHidden/>
              </w:rPr>
              <w:fldChar w:fldCharType="begin"/>
            </w:r>
            <w:r w:rsidR="00E8362E">
              <w:rPr>
                <w:noProof/>
                <w:webHidden/>
              </w:rPr>
              <w:instrText xml:space="preserve"> PAGEREF _Toc214369534 \h </w:instrText>
            </w:r>
            <w:r w:rsidR="00E8362E">
              <w:rPr>
                <w:noProof/>
                <w:webHidden/>
              </w:rPr>
            </w:r>
            <w:r w:rsidR="00E8362E">
              <w:rPr>
                <w:noProof/>
                <w:webHidden/>
              </w:rPr>
              <w:fldChar w:fldCharType="separate"/>
            </w:r>
            <w:r w:rsidR="00323F55">
              <w:rPr>
                <w:noProof/>
                <w:webHidden/>
              </w:rPr>
              <w:t>49</w:t>
            </w:r>
            <w:r w:rsidR="00E8362E">
              <w:rPr>
                <w:noProof/>
                <w:webHidden/>
              </w:rPr>
              <w:fldChar w:fldCharType="end"/>
            </w:r>
          </w:hyperlink>
        </w:p>
        <w:p w:rsidR="00E8362E" w:rsidRDefault="00D65075" w14:paraId="23B46A23" w14:textId="05B9B8D6">
          <w:pPr>
            <w:pStyle w:val="Innehll3"/>
            <w:tabs>
              <w:tab w:val="right" w:leader="dot" w:pos="8494"/>
            </w:tabs>
            <w:rPr>
              <w:rFonts w:eastAsiaTheme="minorEastAsia"/>
              <w:noProof/>
              <w:kern w:val="0"/>
              <w:sz w:val="22"/>
              <w:szCs w:val="22"/>
              <w:lang w:eastAsia="sv-SE"/>
              <w14:numSpacing w14:val="default"/>
            </w:rPr>
          </w:pPr>
          <w:hyperlink w:history="1" w:anchor="_Toc214369535">
            <w:r w:rsidRPr="006167CA" w:rsidR="00E8362E">
              <w:rPr>
                <w:rStyle w:val="Hyperlnk"/>
                <w:noProof/>
              </w:rPr>
              <w:t>Egenavgifter</w:t>
            </w:r>
            <w:r w:rsidR="00E8362E">
              <w:rPr>
                <w:noProof/>
                <w:webHidden/>
              </w:rPr>
              <w:tab/>
            </w:r>
            <w:r w:rsidR="00E8362E">
              <w:rPr>
                <w:noProof/>
                <w:webHidden/>
              </w:rPr>
              <w:fldChar w:fldCharType="begin"/>
            </w:r>
            <w:r w:rsidR="00E8362E">
              <w:rPr>
                <w:noProof/>
                <w:webHidden/>
              </w:rPr>
              <w:instrText xml:space="preserve"> PAGEREF _Toc214369535 \h </w:instrText>
            </w:r>
            <w:r w:rsidR="00E8362E">
              <w:rPr>
                <w:noProof/>
                <w:webHidden/>
              </w:rPr>
            </w:r>
            <w:r w:rsidR="00E8362E">
              <w:rPr>
                <w:noProof/>
                <w:webHidden/>
              </w:rPr>
              <w:fldChar w:fldCharType="separate"/>
            </w:r>
            <w:r w:rsidR="00323F55">
              <w:rPr>
                <w:noProof/>
                <w:webHidden/>
              </w:rPr>
              <w:t>50</w:t>
            </w:r>
            <w:r w:rsidR="00E8362E">
              <w:rPr>
                <w:noProof/>
                <w:webHidden/>
              </w:rPr>
              <w:fldChar w:fldCharType="end"/>
            </w:r>
          </w:hyperlink>
        </w:p>
        <w:p w:rsidR="00E8362E" w:rsidRDefault="00D65075" w14:paraId="5B588F50" w14:textId="54861CCC">
          <w:pPr>
            <w:pStyle w:val="Innehll3"/>
            <w:tabs>
              <w:tab w:val="right" w:leader="dot" w:pos="8494"/>
            </w:tabs>
            <w:rPr>
              <w:rFonts w:eastAsiaTheme="minorEastAsia"/>
              <w:noProof/>
              <w:kern w:val="0"/>
              <w:sz w:val="22"/>
              <w:szCs w:val="22"/>
              <w:lang w:eastAsia="sv-SE"/>
              <w14:numSpacing w14:val="default"/>
            </w:rPr>
          </w:pPr>
          <w:hyperlink w:history="1" w:anchor="_Toc214369536">
            <w:r w:rsidRPr="006167CA" w:rsidR="00E8362E">
              <w:rPr>
                <w:rStyle w:val="Hyperlnk"/>
                <w:noProof/>
              </w:rPr>
              <w:t>Bredda det gröna avdraget till smarta uppvärmda hem</w:t>
            </w:r>
            <w:r w:rsidR="00E8362E">
              <w:rPr>
                <w:noProof/>
                <w:webHidden/>
              </w:rPr>
              <w:tab/>
            </w:r>
            <w:r w:rsidR="00E8362E">
              <w:rPr>
                <w:noProof/>
                <w:webHidden/>
              </w:rPr>
              <w:fldChar w:fldCharType="begin"/>
            </w:r>
            <w:r w:rsidR="00E8362E">
              <w:rPr>
                <w:noProof/>
                <w:webHidden/>
              </w:rPr>
              <w:instrText xml:space="preserve"> PAGEREF _Toc214369536 \h </w:instrText>
            </w:r>
            <w:r w:rsidR="00E8362E">
              <w:rPr>
                <w:noProof/>
                <w:webHidden/>
              </w:rPr>
            </w:r>
            <w:r w:rsidR="00E8362E">
              <w:rPr>
                <w:noProof/>
                <w:webHidden/>
              </w:rPr>
              <w:fldChar w:fldCharType="separate"/>
            </w:r>
            <w:r w:rsidR="00323F55">
              <w:rPr>
                <w:noProof/>
                <w:webHidden/>
              </w:rPr>
              <w:t>50</w:t>
            </w:r>
            <w:r w:rsidR="00E8362E">
              <w:rPr>
                <w:noProof/>
                <w:webHidden/>
              </w:rPr>
              <w:fldChar w:fldCharType="end"/>
            </w:r>
          </w:hyperlink>
        </w:p>
        <w:p w:rsidR="00E8362E" w:rsidRDefault="00D65075" w14:paraId="6F7EDEA7" w14:textId="47AF0766">
          <w:pPr>
            <w:pStyle w:val="Innehll3"/>
            <w:tabs>
              <w:tab w:val="right" w:leader="dot" w:pos="8494"/>
            </w:tabs>
            <w:rPr>
              <w:rFonts w:eastAsiaTheme="minorEastAsia"/>
              <w:noProof/>
              <w:kern w:val="0"/>
              <w:sz w:val="22"/>
              <w:szCs w:val="22"/>
              <w:lang w:eastAsia="sv-SE"/>
              <w14:numSpacing w14:val="default"/>
            </w:rPr>
          </w:pPr>
          <w:hyperlink w:history="1" w:anchor="_Toc214369537">
            <w:r w:rsidRPr="006167CA" w:rsidR="00E8362E">
              <w:rPr>
                <w:rStyle w:val="Hyperlnk"/>
                <w:noProof/>
              </w:rPr>
              <w:t>Jordbruksavdrag</w:t>
            </w:r>
            <w:r w:rsidR="00E8362E">
              <w:rPr>
                <w:noProof/>
                <w:webHidden/>
              </w:rPr>
              <w:tab/>
            </w:r>
            <w:r w:rsidR="00E8362E">
              <w:rPr>
                <w:noProof/>
                <w:webHidden/>
              </w:rPr>
              <w:fldChar w:fldCharType="begin"/>
            </w:r>
            <w:r w:rsidR="00E8362E">
              <w:rPr>
                <w:noProof/>
                <w:webHidden/>
              </w:rPr>
              <w:instrText xml:space="preserve"> PAGEREF _Toc214369537 \h </w:instrText>
            </w:r>
            <w:r w:rsidR="00E8362E">
              <w:rPr>
                <w:noProof/>
                <w:webHidden/>
              </w:rPr>
            </w:r>
            <w:r w:rsidR="00E8362E">
              <w:rPr>
                <w:noProof/>
                <w:webHidden/>
              </w:rPr>
              <w:fldChar w:fldCharType="separate"/>
            </w:r>
            <w:r w:rsidR="00323F55">
              <w:rPr>
                <w:noProof/>
                <w:webHidden/>
              </w:rPr>
              <w:t>50</w:t>
            </w:r>
            <w:r w:rsidR="00E8362E">
              <w:rPr>
                <w:noProof/>
                <w:webHidden/>
              </w:rPr>
              <w:fldChar w:fldCharType="end"/>
            </w:r>
          </w:hyperlink>
        </w:p>
        <w:p w:rsidR="00E8362E" w:rsidRDefault="00D65075" w14:paraId="7130B0C4" w14:textId="39A78E39">
          <w:pPr>
            <w:pStyle w:val="Innehll3"/>
            <w:tabs>
              <w:tab w:val="right" w:leader="dot" w:pos="8494"/>
            </w:tabs>
            <w:rPr>
              <w:rFonts w:eastAsiaTheme="minorEastAsia"/>
              <w:noProof/>
              <w:kern w:val="0"/>
              <w:sz w:val="22"/>
              <w:szCs w:val="22"/>
              <w:lang w:eastAsia="sv-SE"/>
              <w14:numSpacing w14:val="default"/>
            </w:rPr>
          </w:pPr>
          <w:hyperlink w:history="1" w:anchor="_Toc214369538">
            <w:r w:rsidRPr="006167CA" w:rsidR="00E8362E">
              <w:rPr>
                <w:rStyle w:val="Hyperlnk"/>
                <w:noProof/>
              </w:rPr>
              <w:t>Landsbygdsfokuserat reseavdrag</w:t>
            </w:r>
            <w:r w:rsidR="00E8362E">
              <w:rPr>
                <w:noProof/>
                <w:webHidden/>
              </w:rPr>
              <w:tab/>
            </w:r>
            <w:r w:rsidR="00E8362E">
              <w:rPr>
                <w:noProof/>
                <w:webHidden/>
              </w:rPr>
              <w:fldChar w:fldCharType="begin"/>
            </w:r>
            <w:r w:rsidR="00E8362E">
              <w:rPr>
                <w:noProof/>
                <w:webHidden/>
              </w:rPr>
              <w:instrText xml:space="preserve"> PAGEREF _Toc214369538 \h </w:instrText>
            </w:r>
            <w:r w:rsidR="00E8362E">
              <w:rPr>
                <w:noProof/>
                <w:webHidden/>
              </w:rPr>
            </w:r>
            <w:r w:rsidR="00E8362E">
              <w:rPr>
                <w:noProof/>
                <w:webHidden/>
              </w:rPr>
              <w:fldChar w:fldCharType="separate"/>
            </w:r>
            <w:r w:rsidR="00323F55">
              <w:rPr>
                <w:noProof/>
                <w:webHidden/>
              </w:rPr>
              <w:t>51</w:t>
            </w:r>
            <w:r w:rsidR="00E8362E">
              <w:rPr>
                <w:noProof/>
                <w:webHidden/>
              </w:rPr>
              <w:fldChar w:fldCharType="end"/>
            </w:r>
          </w:hyperlink>
        </w:p>
        <w:p w:rsidR="00E8362E" w:rsidRDefault="00D65075" w14:paraId="73FA3208" w14:textId="050789A4">
          <w:pPr>
            <w:pStyle w:val="Innehll3"/>
            <w:tabs>
              <w:tab w:val="right" w:leader="dot" w:pos="8494"/>
            </w:tabs>
            <w:rPr>
              <w:rFonts w:eastAsiaTheme="minorEastAsia"/>
              <w:noProof/>
              <w:kern w:val="0"/>
              <w:sz w:val="22"/>
              <w:szCs w:val="22"/>
              <w:lang w:eastAsia="sv-SE"/>
              <w14:numSpacing w14:val="default"/>
            </w:rPr>
          </w:pPr>
          <w:hyperlink w:history="1" w:anchor="_Toc214369539">
            <w:r w:rsidRPr="006167CA" w:rsidR="00E8362E">
              <w:rPr>
                <w:rStyle w:val="Hyperlnk"/>
                <w:noProof/>
              </w:rPr>
              <w:t>Avskaffad skattereduktion för medlemsavgift i a-kassa</w:t>
            </w:r>
            <w:r w:rsidR="00E8362E">
              <w:rPr>
                <w:noProof/>
                <w:webHidden/>
              </w:rPr>
              <w:tab/>
            </w:r>
            <w:r w:rsidR="00E8362E">
              <w:rPr>
                <w:noProof/>
                <w:webHidden/>
              </w:rPr>
              <w:fldChar w:fldCharType="begin"/>
            </w:r>
            <w:r w:rsidR="00E8362E">
              <w:rPr>
                <w:noProof/>
                <w:webHidden/>
              </w:rPr>
              <w:instrText xml:space="preserve"> PAGEREF _Toc214369539 \h </w:instrText>
            </w:r>
            <w:r w:rsidR="00E8362E">
              <w:rPr>
                <w:noProof/>
                <w:webHidden/>
              </w:rPr>
            </w:r>
            <w:r w:rsidR="00E8362E">
              <w:rPr>
                <w:noProof/>
                <w:webHidden/>
              </w:rPr>
              <w:fldChar w:fldCharType="separate"/>
            </w:r>
            <w:r w:rsidR="00323F55">
              <w:rPr>
                <w:noProof/>
                <w:webHidden/>
              </w:rPr>
              <w:t>51</w:t>
            </w:r>
            <w:r w:rsidR="00E8362E">
              <w:rPr>
                <w:noProof/>
                <w:webHidden/>
              </w:rPr>
              <w:fldChar w:fldCharType="end"/>
            </w:r>
          </w:hyperlink>
        </w:p>
        <w:p w:rsidR="00E8362E" w:rsidRDefault="00D65075" w14:paraId="605E4D39" w14:textId="326AEFEC">
          <w:pPr>
            <w:pStyle w:val="Innehll3"/>
            <w:tabs>
              <w:tab w:val="right" w:leader="dot" w:pos="8494"/>
            </w:tabs>
            <w:rPr>
              <w:rFonts w:eastAsiaTheme="minorEastAsia"/>
              <w:noProof/>
              <w:kern w:val="0"/>
              <w:sz w:val="22"/>
              <w:szCs w:val="22"/>
              <w:lang w:eastAsia="sv-SE"/>
              <w14:numSpacing w14:val="default"/>
            </w:rPr>
          </w:pPr>
          <w:hyperlink w:history="1" w:anchor="_Toc214369540">
            <w:r w:rsidRPr="006167CA" w:rsidR="00E8362E">
              <w:rPr>
                <w:rStyle w:val="Hyperlnk"/>
                <w:noProof/>
              </w:rPr>
              <w:t>A-kassan</w:t>
            </w:r>
            <w:r w:rsidR="00E8362E">
              <w:rPr>
                <w:noProof/>
                <w:webHidden/>
              </w:rPr>
              <w:tab/>
            </w:r>
            <w:r w:rsidR="00E8362E">
              <w:rPr>
                <w:noProof/>
                <w:webHidden/>
              </w:rPr>
              <w:fldChar w:fldCharType="begin"/>
            </w:r>
            <w:r w:rsidR="00E8362E">
              <w:rPr>
                <w:noProof/>
                <w:webHidden/>
              </w:rPr>
              <w:instrText xml:space="preserve"> PAGEREF _Toc214369540 \h </w:instrText>
            </w:r>
            <w:r w:rsidR="00E8362E">
              <w:rPr>
                <w:noProof/>
                <w:webHidden/>
              </w:rPr>
            </w:r>
            <w:r w:rsidR="00E8362E">
              <w:rPr>
                <w:noProof/>
                <w:webHidden/>
              </w:rPr>
              <w:fldChar w:fldCharType="separate"/>
            </w:r>
            <w:r w:rsidR="00323F55">
              <w:rPr>
                <w:noProof/>
                <w:webHidden/>
              </w:rPr>
              <w:t>51</w:t>
            </w:r>
            <w:r w:rsidR="00E8362E">
              <w:rPr>
                <w:noProof/>
                <w:webHidden/>
              </w:rPr>
              <w:fldChar w:fldCharType="end"/>
            </w:r>
          </w:hyperlink>
        </w:p>
        <w:p w:rsidR="00E8362E" w:rsidRDefault="00D65075" w14:paraId="1CC56857" w14:textId="7218A279">
          <w:pPr>
            <w:pStyle w:val="Innehll3"/>
            <w:tabs>
              <w:tab w:val="right" w:leader="dot" w:pos="8494"/>
            </w:tabs>
            <w:rPr>
              <w:rFonts w:eastAsiaTheme="minorEastAsia"/>
              <w:noProof/>
              <w:kern w:val="0"/>
              <w:sz w:val="22"/>
              <w:szCs w:val="22"/>
              <w:lang w:eastAsia="sv-SE"/>
              <w14:numSpacing w14:val="default"/>
            </w:rPr>
          </w:pPr>
          <w:hyperlink w:history="1" w:anchor="_Toc214369541">
            <w:r w:rsidRPr="006167CA" w:rsidR="00E8362E">
              <w:rPr>
                <w:rStyle w:val="Hyperlnk"/>
                <w:noProof/>
              </w:rPr>
              <w:t>Värna rotavdraget som det var avsett</w:t>
            </w:r>
            <w:r w:rsidR="00E8362E">
              <w:rPr>
                <w:noProof/>
                <w:webHidden/>
              </w:rPr>
              <w:tab/>
            </w:r>
            <w:r w:rsidR="00E8362E">
              <w:rPr>
                <w:noProof/>
                <w:webHidden/>
              </w:rPr>
              <w:fldChar w:fldCharType="begin"/>
            </w:r>
            <w:r w:rsidR="00E8362E">
              <w:rPr>
                <w:noProof/>
                <w:webHidden/>
              </w:rPr>
              <w:instrText xml:space="preserve"> PAGEREF _Toc214369541 \h </w:instrText>
            </w:r>
            <w:r w:rsidR="00E8362E">
              <w:rPr>
                <w:noProof/>
                <w:webHidden/>
              </w:rPr>
            </w:r>
            <w:r w:rsidR="00E8362E">
              <w:rPr>
                <w:noProof/>
                <w:webHidden/>
              </w:rPr>
              <w:fldChar w:fldCharType="separate"/>
            </w:r>
            <w:r w:rsidR="00323F55">
              <w:rPr>
                <w:noProof/>
                <w:webHidden/>
              </w:rPr>
              <w:t>51</w:t>
            </w:r>
            <w:r w:rsidR="00E8362E">
              <w:rPr>
                <w:noProof/>
                <w:webHidden/>
              </w:rPr>
              <w:fldChar w:fldCharType="end"/>
            </w:r>
          </w:hyperlink>
        </w:p>
        <w:p w:rsidR="00E8362E" w:rsidRDefault="00D65075" w14:paraId="5C4082E8" w14:textId="311608B7">
          <w:pPr>
            <w:pStyle w:val="Innehll3"/>
            <w:tabs>
              <w:tab w:val="right" w:leader="dot" w:pos="8494"/>
            </w:tabs>
            <w:rPr>
              <w:rFonts w:eastAsiaTheme="minorEastAsia"/>
              <w:noProof/>
              <w:kern w:val="0"/>
              <w:sz w:val="22"/>
              <w:szCs w:val="22"/>
              <w:lang w:eastAsia="sv-SE"/>
              <w14:numSpacing w14:val="default"/>
            </w:rPr>
          </w:pPr>
          <w:hyperlink w:history="1" w:anchor="_Toc214369542">
            <w:r w:rsidRPr="006167CA" w:rsidR="00E8362E">
              <w:rPr>
                <w:rStyle w:val="Hyperlnk"/>
                <w:noProof/>
              </w:rPr>
              <w:t>Återställ beviskrav vid dag 365 i sjukförsäkringen</w:t>
            </w:r>
            <w:r w:rsidR="00E8362E">
              <w:rPr>
                <w:noProof/>
                <w:webHidden/>
              </w:rPr>
              <w:tab/>
            </w:r>
            <w:r w:rsidR="00E8362E">
              <w:rPr>
                <w:noProof/>
                <w:webHidden/>
              </w:rPr>
              <w:fldChar w:fldCharType="begin"/>
            </w:r>
            <w:r w:rsidR="00E8362E">
              <w:rPr>
                <w:noProof/>
                <w:webHidden/>
              </w:rPr>
              <w:instrText xml:space="preserve"> PAGEREF _Toc214369542 \h </w:instrText>
            </w:r>
            <w:r w:rsidR="00E8362E">
              <w:rPr>
                <w:noProof/>
                <w:webHidden/>
              </w:rPr>
            </w:r>
            <w:r w:rsidR="00E8362E">
              <w:rPr>
                <w:noProof/>
                <w:webHidden/>
              </w:rPr>
              <w:fldChar w:fldCharType="separate"/>
            </w:r>
            <w:r w:rsidR="00323F55">
              <w:rPr>
                <w:noProof/>
                <w:webHidden/>
              </w:rPr>
              <w:t>52</w:t>
            </w:r>
            <w:r w:rsidR="00E8362E">
              <w:rPr>
                <w:noProof/>
                <w:webHidden/>
              </w:rPr>
              <w:fldChar w:fldCharType="end"/>
            </w:r>
          </w:hyperlink>
        </w:p>
        <w:p w:rsidR="00E8362E" w:rsidRDefault="00D65075" w14:paraId="31EAEC0D" w14:textId="47072622">
          <w:pPr>
            <w:pStyle w:val="Innehll2"/>
            <w:tabs>
              <w:tab w:val="right" w:leader="dot" w:pos="8494"/>
            </w:tabs>
            <w:rPr>
              <w:rFonts w:eastAsiaTheme="minorEastAsia"/>
              <w:noProof/>
              <w:kern w:val="0"/>
              <w:sz w:val="22"/>
              <w:szCs w:val="22"/>
              <w:lang w:eastAsia="sv-SE"/>
              <w14:numSpacing w14:val="default"/>
            </w:rPr>
          </w:pPr>
          <w:hyperlink w:history="1" w:anchor="_Toc214369543">
            <w:r w:rsidRPr="006167CA" w:rsidR="00E8362E">
              <w:rPr>
                <w:rStyle w:val="Hyperlnk"/>
                <w:noProof/>
              </w:rPr>
              <w:t>Skatt på förvärvsinkomster – socialavgifter m.m.</w:t>
            </w:r>
            <w:r w:rsidR="00E8362E">
              <w:rPr>
                <w:noProof/>
                <w:webHidden/>
              </w:rPr>
              <w:tab/>
            </w:r>
            <w:r w:rsidR="00E8362E">
              <w:rPr>
                <w:noProof/>
                <w:webHidden/>
              </w:rPr>
              <w:fldChar w:fldCharType="begin"/>
            </w:r>
            <w:r w:rsidR="00E8362E">
              <w:rPr>
                <w:noProof/>
                <w:webHidden/>
              </w:rPr>
              <w:instrText xml:space="preserve"> PAGEREF _Toc214369543 \h </w:instrText>
            </w:r>
            <w:r w:rsidR="00E8362E">
              <w:rPr>
                <w:noProof/>
                <w:webHidden/>
              </w:rPr>
            </w:r>
            <w:r w:rsidR="00E8362E">
              <w:rPr>
                <w:noProof/>
                <w:webHidden/>
              </w:rPr>
              <w:fldChar w:fldCharType="separate"/>
            </w:r>
            <w:r w:rsidR="00323F55">
              <w:rPr>
                <w:noProof/>
                <w:webHidden/>
              </w:rPr>
              <w:t>52</w:t>
            </w:r>
            <w:r w:rsidR="00E8362E">
              <w:rPr>
                <w:noProof/>
                <w:webHidden/>
              </w:rPr>
              <w:fldChar w:fldCharType="end"/>
            </w:r>
          </w:hyperlink>
        </w:p>
        <w:p w:rsidR="00E8362E" w:rsidRDefault="00D65075" w14:paraId="1C6E8C89" w14:textId="4979F7BE">
          <w:pPr>
            <w:pStyle w:val="Innehll3"/>
            <w:tabs>
              <w:tab w:val="right" w:leader="dot" w:pos="8494"/>
            </w:tabs>
            <w:rPr>
              <w:rFonts w:eastAsiaTheme="minorEastAsia"/>
              <w:noProof/>
              <w:kern w:val="0"/>
              <w:sz w:val="22"/>
              <w:szCs w:val="22"/>
              <w:lang w:eastAsia="sv-SE"/>
              <w14:numSpacing w14:val="default"/>
            </w:rPr>
          </w:pPr>
          <w:hyperlink w:history="1" w:anchor="_Toc214369544">
            <w:r w:rsidRPr="006167CA" w:rsidR="00E8362E">
              <w:rPr>
                <w:rStyle w:val="Hyperlnk"/>
                <w:noProof/>
              </w:rPr>
              <w:t>Sänkt arbetsgivaravgift på ingångslöner och för unga</w:t>
            </w:r>
            <w:r w:rsidR="00E8362E">
              <w:rPr>
                <w:noProof/>
                <w:webHidden/>
              </w:rPr>
              <w:tab/>
            </w:r>
            <w:r w:rsidR="00E8362E">
              <w:rPr>
                <w:noProof/>
                <w:webHidden/>
              </w:rPr>
              <w:fldChar w:fldCharType="begin"/>
            </w:r>
            <w:r w:rsidR="00E8362E">
              <w:rPr>
                <w:noProof/>
                <w:webHidden/>
              </w:rPr>
              <w:instrText xml:space="preserve"> PAGEREF _Toc214369544 \h </w:instrText>
            </w:r>
            <w:r w:rsidR="00E8362E">
              <w:rPr>
                <w:noProof/>
                <w:webHidden/>
              </w:rPr>
            </w:r>
            <w:r w:rsidR="00E8362E">
              <w:rPr>
                <w:noProof/>
                <w:webHidden/>
              </w:rPr>
              <w:fldChar w:fldCharType="separate"/>
            </w:r>
            <w:r w:rsidR="00323F55">
              <w:rPr>
                <w:noProof/>
                <w:webHidden/>
              </w:rPr>
              <w:t>52</w:t>
            </w:r>
            <w:r w:rsidR="00E8362E">
              <w:rPr>
                <w:noProof/>
                <w:webHidden/>
              </w:rPr>
              <w:fldChar w:fldCharType="end"/>
            </w:r>
          </w:hyperlink>
        </w:p>
        <w:p w:rsidR="00E8362E" w:rsidRDefault="00D65075" w14:paraId="58122721" w14:textId="7163A1B4">
          <w:pPr>
            <w:pStyle w:val="Innehll3"/>
            <w:tabs>
              <w:tab w:val="right" w:leader="dot" w:pos="8494"/>
            </w:tabs>
            <w:rPr>
              <w:rFonts w:eastAsiaTheme="minorEastAsia"/>
              <w:noProof/>
              <w:kern w:val="0"/>
              <w:sz w:val="22"/>
              <w:szCs w:val="22"/>
              <w:lang w:eastAsia="sv-SE"/>
              <w14:numSpacing w14:val="default"/>
            </w:rPr>
          </w:pPr>
          <w:hyperlink w:history="1" w:anchor="_Toc214369545">
            <w:r w:rsidRPr="006167CA" w:rsidR="00E8362E">
              <w:rPr>
                <w:rStyle w:val="Hyperlnk"/>
                <w:noProof/>
              </w:rPr>
              <w:t>Slopad arbetsgivaravgift för långtidsarbetslösa</w:t>
            </w:r>
            <w:r w:rsidR="00E8362E">
              <w:rPr>
                <w:noProof/>
                <w:webHidden/>
              </w:rPr>
              <w:tab/>
            </w:r>
            <w:r w:rsidR="00E8362E">
              <w:rPr>
                <w:noProof/>
                <w:webHidden/>
              </w:rPr>
              <w:fldChar w:fldCharType="begin"/>
            </w:r>
            <w:r w:rsidR="00E8362E">
              <w:rPr>
                <w:noProof/>
                <w:webHidden/>
              </w:rPr>
              <w:instrText xml:space="preserve"> PAGEREF _Toc214369545 \h </w:instrText>
            </w:r>
            <w:r w:rsidR="00E8362E">
              <w:rPr>
                <w:noProof/>
                <w:webHidden/>
              </w:rPr>
            </w:r>
            <w:r w:rsidR="00E8362E">
              <w:rPr>
                <w:noProof/>
                <w:webHidden/>
              </w:rPr>
              <w:fldChar w:fldCharType="separate"/>
            </w:r>
            <w:r w:rsidR="00323F55">
              <w:rPr>
                <w:noProof/>
                <w:webHidden/>
              </w:rPr>
              <w:t>53</w:t>
            </w:r>
            <w:r w:rsidR="00E8362E">
              <w:rPr>
                <w:noProof/>
                <w:webHidden/>
              </w:rPr>
              <w:fldChar w:fldCharType="end"/>
            </w:r>
          </w:hyperlink>
        </w:p>
        <w:p w:rsidR="00E8362E" w:rsidRDefault="00D65075" w14:paraId="4B740224" w14:textId="7E7BF3B9">
          <w:pPr>
            <w:pStyle w:val="Innehll3"/>
            <w:tabs>
              <w:tab w:val="right" w:leader="dot" w:pos="8494"/>
            </w:tabs>
            <w:rPr>
              <w:rFonts w:eastAsiaTheme="minorEastAsia"/>
              <w:noProof/>
              <w:kern w:val="0"/>
              <w:sz w:val="22"/>
              <w:szCs w:val="22"/>
              <w:lang w:eastAsia="sv-SE"/>
              <w14:numSpacing w14:val="default"/>
            </w:rPr>
          </w:pPr>
          <w:hyperlink w:history="1" w:anchor="_Toc214369546">
            <w:r w:rsidRPr="006167CA" w:rsidR="00E8362E">
              <w:rPr>
                <w:rStyle w:val="Hyperlnk"/>
                <w:noProof/>
              </w:rPr>
              <w:t>Tio skattefria anställda</w:t>
            </w:r>
            <w:r w:rsidR="00E8362E">
              <w:rPr>
                <w:noProof/>
                <w:webHidden/>
              </w:rPr>
              <w:tab/>
            </w:r>
            <w:r w:rsidR="00E8362E">
              <w:rPr>
                <w:noProof/>
                <w:webHidden/>
              </w:rPr>
              <w:fldChar w:fldCharType="begin"/>
            </w:r>
            <w:r w:rsidR="00E8362E">
              <w:rPr>
                <w:noProof/>
                <w:webHidden/>
              </w:rPr>
              <w:instrText xml:space="preserve"> PAGEREF _Toc214369546 \h </w:instrText>
            </w:r>
            <w:r w:rsidR="00E8362E">
              <w:rPr>
                <w:noProof/>
                <w:webHidden/>
              </w:rPr>
            </w:r>
            <w:r w:rsidR="00E8362E">
              <w:rPr>
                <w:noProof/>
                <w:webHidden/>
              </w:rPr>
              <w:fldChar w:fldCharType="separate"/>
            </w:r>
            <w:r w:rsidR="00323F55">
              <w:rPr>
                <w:noProof/>
                <w:webHidden/>
              </w:rPr>
              <w:t>54</w:t>
            </w:r>
            <w:r w:rsidR="00E8362E">
              <w:rPr>
                <w:noProof/>
                <w:webHidden/>
              </w:rPr>
              <w:fldChar w:fldCharType="end"/>
            </w:r>
          </w:hyperlink>
        </w:p>
        <w:p w:rsidR="00E8362E" w:rsidRDefault="00D65075" w14:paraId="3C830129" w14:textId="76A50EC8">
          <w:pPr>
            <w:pStyle w:val="Innehll2"/>
            <w:tabs>
              <w:tab w:val="right" w:leader="dot" w:pos="8494"/>
            </w:tabs>
            <w:rPr>
              <w:rFonts w:eastAsiaTheme="minorEastAsia"/>
              <w:noProof/>
              <w:kern w:val="0"/>
              <w:sz w:val="22"/>
              <w:szCs w:val="22"/>
              <w:lang w:eastAsia="sv-SE"/>
              <w14:numSpacing w14:val="default"/>
            </w:rPr>
          </w:pPr>
          <w:hyperlink w:history="1" w:anchor="_Toc214369547">
            <w:r w:rsidRPr="006167CA" w:rsidR="00E8362E">
              <w:rPr>
                <w:rStyle w:val="Hyperlnk"/>
                <w:noProof/>
              </w:rPr>
              <w:t>Skatt på kapital</w:t>
            </w:r>
            <w:r w:rsidR="00E8362E">
              <w:rPr>
                <w:noProof/>
                <w:webHidden/>
              </w:rPr>
              <w:tab/>
            </w:r>
            <w:r w:rsidR="00E8362E">
              <w:rPr>
                <w:noProof/>
                <w:webHidden/>
              </w:rPr>
              <w:fldChar w:fldCharType="begin"/>
            </w:r>
            <w:r w:rsidR="00E8362E">
              <w:rPr>
                <w:noProof/>
                <w:webHidden/>
              </w:rPr>
              <w:instrText xml:space="preserve"> PAGEREF _Toc214369547 \h </w:instrText>
            </w:r>
            <w:r w:rsidR="00E8362E">
              <w:rPr>
                <w:noProof/>
                <w:webHidden/>
              </w:rPr>
            </w:r>
            <w:r w:rsidR="00E8362E">
              <w:rPr>
                <w:noProof/>
                <w:webHidden/>
              </w:rPr>
              <w:fldChar w:fldCharType="separate"/>
            </w:r>
            <w:r w:rsidR="00323F55">
              <w:rPr>
                <w:noProof/>
                <w:webHidden/>
              </w:rPr>
              <w:t>54</w:t>
            </w:r>
            <w:r w:rsidR="00E8362E">
              <w:rPr>
                <w:noProof/>
                <w:webHidden/>
              </w:rPr>
              <w:fldChar w:fldCharType="end"/>
            </w:r>
          </w:hyperlink>
        </w:p>
        <w:p w:rsidR="00E8362E" w:rsidRDefault="00D65075" w14:paraId="08D052D2" w14:textId="2EC4C30F">
          <w:pPr>
            <w:pStyle w:val="Innehll3"/>
            <w:tabs>
              <w:tab w:val="right" w:leader="dot" w:pos="8494"/>
            </w:tabs>
            <w:rPr>
              <w:rFonts w:eastAsiaTheme="minorEastAsia"/>
              <w:noProof/>
              <w:kern w:val="0"/>
              <w:sz w:val="22"/>
              <w:szCs w:val="22"/>
              <w:lang w:eastAsia="sv-SE"/>
              <w14:numSpacing w14:val="default"/>
            </w:rPr>
          </w:pPr>
          <w:hyperlink w:history="1" w:anchor="_Toc214369548">
            <w:r w:rsidRPr="006167CA" w:rsidR="00E8362E">
              <w:rPr>
                <w:rStyle w:val="Hyperlnk"/>
                <w:noProof/>
              </w:rPr>
              <w:t>Högkostnadsskydd för höga sjuklönekostnader</w:t>
            </w:r>
            <w:r w:rsidR="00E8362E">
              <w:rPr>
                <w:noProof/>
                <w:webHidden/>
              </w:rPr>
              <w:tab/>
            </w:r>
            <w:r w:rsidR="00E8362E">
              <w:rPr>
                <w:noProof/>
                <w:webHidden/>
              </w:rPr>
              <w:fldChar w:fldCharType="begin"/>
            </w:r>
            <w:r w:rsidR="00E8362E">
              <w:rPr>
                <w:noProof/>
                <w:webHidden/>
              </w:rPr>
              <w:instrText xml:space="preserve"> PAGEREF _Toc214369548 \h </w:instrText>
            </w:r>
            <w:r w:rsidR="00E8362E">
              <w:rPr>
                <w:noProof/>
                <w:webHidden/>
              </w:rPr>
            </w:r>
            <w:r w:rsidR="00E8362E">
              <w:rPr>
                <w:noProof/>
                <w:webHidden/>
              </w:rPr>
              <w:fldChar w:fldCharType="separate"/>
            </w:r>
            <w:r w:rsidR="00323F55">
              <w:rPr>
                <w:noProof/>
                <w:webHidden/>
              </w:rPr>
              <w:t>54</w:t>
            </w:r>
            <w:r w:rsidR="00E8362E">
              <w:rPr>
                <w:noProof/>
                <w:webHidden/>
              </w:rPr>
              <w:fldChar w:fldCharType="end"/>
            </w:r>
          </w:hyperlink>
        </w:p>
        <w:p w:rsidR="00E8362E" w:rsidRDefault="00D65075" w14:paraId="3B05FC5C" w14:textId="42CA212F">
          <w:pPr>
            <w:pStyle w:val="Innehll3"/>
            <w:tabs>
              <w:tab w:val="right" w:leader="dot" w:pos="8494"/>
            </w:tabs>
            <w:rPr>
              <w:rFonts w:eastAsiaTheme="minorEastAsia"/>
              <w:noProof/>
              <w:kern w:val="0"/>
              <w:sz w:val="22"/>
              <w:szCs w:val="22"/>
              <w:lang w:eastAsia="sv-SE"/>
              <w14:numSpacing w14:val="default"/>
            </w:rPr>
          </w:pPr>
          <w:hyperlink w:history="1" w:anchor="_Toc214369549">
            <w:r w:rsidRPr="006167CA" w:rsidR="00E8362E">
              <w:rPr>
                <w:rStyle w:val="Hyperlnk"/>
                <w:noProof/>
              </w:rPr>
              <w:t>Justeringar i ränteavdraget för vissa billån</w:t>
            </w:r>
            <w:r w:rsidR="00E8362E">
              <w:rPr>
                <w:noProof/>
                <w:webHidden/>
              </w:rPr>
              <w:tab/>
            </w:r>
            <w:r w:rsidR="00E8362E">
              <w:rPr>
                <w:noProof/>
                <w:webHidden/>
              </w:rPr>
              <w:fldChar w:fldCharType="begin"/>
            </w:r>
            <w:r w:rsidR="00E8362E">
              <w:rPr>
                <w:noProof/>
                <w:webHidden/>
              </w:rPr>
              <w:instrText xml:space="preserve"> PAGEREF _Toc214369549 \h </w:instrText>
            </w:r>
            <w:r w:rsidR="00E8362E">
              <w:rPr>
                <w:noProof/>
                <w:webHidden/>
              </w:rPr>
            </w:r>
            <w:r w:rsidR="00E8362E">
              <w:rPr>
                <w:noProof/>
                <w:webHidden/>
              </w:rPr>
              <w:fldChar w:fldCharType="separate"/>
            </w:r>
            <w:r w:rsidR="00323F55">
              <w:rPr>
                <w:noProof/>
                <w:webHidden/>
              </w:rPr>
              <w:t>55</w:t>
            </w:r>
            <w:r w:rsidR="00E8362E">
              <w:rPr>
                <w:noProof/>
                <w:webHidden/>
              </w:rPr>
              <w:fldChar w:fldCharType="end"/>
            </w:r>
          </w:hyperlink>
        </w:p>
        <w:p w:rsidR="00E8362E" w:rsidRDefault="00D65075" w14:paraId="6FAF267E" w14:textId="42CC53A7">
          <w:pPr>
            <w:pStyle w:val="Innehll3"/>
            <w:tabs>
              <w:tab w:val="right" w:leader="dot" w:pos="8494"/>
            </w:tabs>
            <w:rPr>
              <w:rFonts w:eastAsiaTheme="minorEastAsia"/>
              <w:noProof/>
              <w:kern w:val="0"/>
              <w:sz w:val="22"/>
              <w:szCs w:val="22"/>
              <w:lang w:eastAsia="sv-SE"/>
              <w14:numSpacing w14:val="default"/>
            </w:rPr>
          </w:pPr>
          <w:hyperlink w:history="1" w:anchor="_Toc214369550">
            <w:r w:rsidRPr="006167CA" w:rsidR="00E8362E">
              <w:rPr>
                <w:rStyle w:val="Hyperlnk"/>
                <w:noProof/>
              </w:rPr>
              <w:t>Investeringssparkonto</w:t>
            </w:r>
            <w:r w:rsidR="00E8362E">
              <w:rPr>
                <w:noProof/>
                <w:webHidden/>
              </w:rPr>
              <w:tab/>
            </w:r>
            <w:r w:rsidR="00E8362E">
              <w:rPr>
                <w:noProof/>
                <w:webHidden/>
              </w:rPr>
              <w:fldChar w:fldCharType="begin"/>
            </w:r>
            <w:r w:rsidR="00E8362E">
              <w:rPr>
                <w:noProof/>
                <w:webHidden/>
              </w:rPr>
              <w:instrText xml:space="preserve"> PAGEREF _Toc214369550 \h </w:instrText>
            </w:r>
            <w:r w:rsidR="00E8362E">
              <w:rPr>
                <w:noProof/>
                <w:webHidden/>
              </w:rPr>
            </w:r>
            <w:r w:rsidR="00E8362E">
              <w:rPr>
                <w:noProof/>
                <w:webHidden/>
              </w:rPr>
              <w:fldChar w:fldCharType="separate"/>
            </w:r>
            <w:r w:rsidR="00323F55">
              <w:rPr>
                <w:noProof/>
                <w:webHidden/>
              </w:rPr>
              <w:t>55</w:t>
            </w:r>
            <w:r w:rsidR="00E8362E">
              <w:rPr>
                <w:noProof/>
                <w:webHidden/>
              </w:rPr>
              <w:fldChar w:fldCharType="end"/>
            </w:r>
          </w:hyperlink>
        </w:p>
        <w:p w:rsidR="00E8362E" w:rsidRDefault="00D65075" w14:paraId="2D649E25" w14:textId="2DD5BB20">
          <w:pPr>
            <w:pStyle w:val="Innehll2"/>
            <w:tabs>
              <w:tab w:val="right" w:leader="dot" w:pos="8494"/>
            </w:tabs>
            <w:rPr>
              <w:rFonts w:eastAsiaTheme="minorEastAsia"/>
              <w:noProof/>
              <w:kern w:val="0"/>
              <w:sz w:val="22"/>
              <w:szCs w:val="22"/>
              <w:lang w:eastAsia="sv-SE"/>
              <w14:numSpacing w14:val="default"/>
            </w:rPr>
          </w:pPr>
          <w:hyperlink w:history="1" w:anchor="_Toc214369551">
            <w:r w:rsidRPr="006167CA" w:rsidR="00E8362E">
              <w:rPr>
                <w:rStyle w:val="Hyperlnk"/>
                <w:noProof/>
              </w:rPr>
              <w:t>Skatt på konsumtion m.m.</w:t>
            </w:r>
            <w:r w:rsidR="00E8362E">
              <w:rPr>
                <w:noProof/>
                <w:webHidden/>
              </w:rPr>
              <w:tab/>
            </w:r>
            <w:r w:rsidR="00E8362E">
              <w:rPr>
                <w:noProof/>
                <w:webHidden/>
              </w:rPr>
              <w:fldChar w:fldCharType="begin"/>
            </w:r>
            <w:r w:rsidR="00E8362E">
              <w:rPr>
                <w:noProof/>
                <w:webHidden/>
              </w:rPr>
              <w:instrText xml:space="preserve"> PAGEREF _Toc214369551 \h </w:instrText>
            </w:r>
            <w:r w:rsidR="00E8362E">
              <w:rPr>
                <w:noProof/>
                <w:webHidden/>
              </w:rPr>
            </w:r>
            <w:r w:rsidR="00E8362E">
              <w:rPr>
                <w:noProof/>
                <w:webHidden/>
              </w:rPr>
              <w:fldChar w:fldCharType="separate"/>
            </w:r>
            <w:r w:rsidR="00323F55">
              <w:rPr>
                <w:noProof/>
                <w:webHidden/>
              </w:rPr>
              <w:t>55</w:t>
            </w:r>
            <w:r w:rsidR="00E8362E">
              <w:rPr>
                <w:noProof/>
                <w:webHidden/>
              </w:rPr>
              <w:fldChar w:fldCharType="end"/>
            </w:r>
          </w:hyperlink>
        </w:p>
        <w:p w:rsidR="00E8362E" w:rsidRDefault="00D65075" w14:paraId="0813BA5A" w14:textId="1E5CF845">
          <w:pPr>
            <w:pStyle w:val="Innehll3"/>
            <w:tabs>
              <w:tab w:val="right" w:leader="dot" w:pos="8494"/>
            </w:tabs>
            <w:rPr>
              <w:rFonts w:eastAsiaTheme="minorEastAsia"/>
              <w:noProof/>
              <w:kern w:val="0"/>
              <w:sz w:val="22"/>
              <w:szCs w:val="22"/>
              <w:lang w:eastAsia="sv-SE"/>
              <w14:numSpacing w14:val="default"/>
            </w:rPr>
          </w:pPr>
          <w:hyperlink w:history="1" w:anchor="_Toc214369552">
            <w:r w:rsidRPr="006167CA" w:rsidR="00E8362E">
              <w:rPr>
                <w:rStyle w:val="Hyperlnk"/>
                <w:noProof/>
              </w:rPr>
              <w:t>Halverad mervärdesskatt på livsmedel</w:t>
            </w:r>
            <w:r w:rsidR="00E8362E">
              <w:rPr>
                <w:noProof/>
                <w:webHidden/>
              </w:rPr>
              <w:tab/>
            </w:r>
            <w:r w:rsidR="00E8362E">
              <w:rPr>
                <w:noProof/>
                <w:webHidden/>
              </w:rPr>
              <w:fldChar w:fldCharType="begin"/>
            </w:r>
            <w:r w:rsidR="00E8362E">
              <w:rPr>
                <w:noProof/>
                <w:webHidden/>
              </w:rPr>
              <w:instrText xml:space="preserve"> PAGEREF _Toc214369552 \h </w:instrText>
            </w:r>
            <w:r w:rsidR="00E8362E">
              <w:rPr>
                <w:noProof/>
                <w:webHidden/>
              </w:rPr>
            </w:r>
            <w:r w:rsidR="00E8362E">
              <w:rPr>
                <w:noProof/>
                <w:webHidden/>
              </w:rPr>
              <w:fldChar w:fldCharType="separate"/>
            </w:r>
            <w:r w:rsidR="00323F55">
              <w:rPr>
                <w:noProof/>
                <w:webHidden/>
              </w:rPr>
              <w:t>55</w:t>
            </w:r>
            <w:r w:rsidR="00E8362E">
              <w:rPr>
                <w:noProof/>
                <w:webHidden/>
              </w:rPr>
              <w:fldChar w:fldCharType="end"/>
            </w:r>
          </w:hyperlink>
        </w:p>
        <w:p w:rsidR="00E8362E" w:rsidRDefault="00D65075" w14:paraId="77E0B80D" w14:textId="57E73052">
          <w:pPr>
            <w:pStyle w:val="Innehll3"/>
            <w:tabs>
              <w:tab w:val="right" w:leader="dot" w:pos="8494"/>
            </w:tabs>
            <w:rPr>
              <w:rFonts w:eastAsiaTheme="minorEastAsia"/>
              <w:noProof/>
              <w:kern w:val="0"/>
              <w:sz w:val="22"/>
              <w:szCs w:val="22"/>
              <w:lang w:eastAsia="sv-SE"/>
              <w14:numSpacing w14:val="default"/>
            </w:rPr>
          </w:pPr>
          <w:hyperlink w:history="1" w:anchor="_Toc214369553">
            <w:r w:rsidRPr="006167CA" w:rsidR="00E8362E">
              <w:rPr>
                <w:rStyle w:val="Hyperlnk"/>
                <w:noProof/>
              </w:rPr>
              <w:t>Skattefri batterilagring för billigare el</w:t>
            </w:r>
            <w:r w:rsidR="00E8362E">
              <w:rPr>
                <w:noProof/>
                <w:webHidden/>
              </w:rPr>
              <w:tab/>
            </w:r>
            <w:r w:rsidR="00E8362E">
              <w:rPr>
                <w:noProof/>
                <w:webHidden/>
              </w:rPr>
              <w:fldChar w:fldCharType="begin"/>
            </w:r>
            <w:r w:rsidR="00E8362E">
              <w:rPr>
                <w:noProof/>
                <w:webHidden/>
              </w:rPr>
              <w:instrText xml:space="preserve"> PAGEREF _Toc214369553 \h </w:instrText>
            </w:r>
            <w:r w:rsidR="00E8362E">
              <w:rPr>
                <w:noProof/>
                <w:webHidden/>
              </w:rPr>
            </w:r>
            <w:r w:rsidR="00E8362E">
              <w:rPr>
                <w:noProof/>
                <w:webHidden/>
              </w:rPr>
              <w:fldChar w:fldCharType="separate"/>
            </w:r>
            <w:r w:rsidR="00323F55">
              <w:rPr>
                <w:noProof/>
                <w:webHidden/>
              </w:rPr>
              <w:t>55</w:t>
            </w:r>
            <w:r w:rsidR="00E8362E">
              <w:rPr>
                <w:noProof/>
                <w:webHidden/>
              </w:rPr>
              <w:fldChar w:fldCharType="end"/>
            </w:r>
          </w:hyperlink>
        </w:p>
        <w:p w:rsidR="00E8362E" w:rsidRDefault="00D65075" w14:paraId="0301D51F" w14:textId="2995283D">
          <w:pPr>
            <w:pStyle w:val="Innehll3"/>
            <w:tabs>
              <w:tab w:val="right" w:leader="dot" w:pos="8494"/>
            </w:tabs>
            <w:rPr>
              <w:rFonts w:eastAsiaTheme="minorEastAsia"/>
              <w:noProof/>
              <w:kern w:val="0"/>
              <w:sz w:val="22"/>
              <w:szCs w:val="22"/>
              <w:lang w:eastAsia="sv-SE"/>
              <w14:numSpacing w14:val="default"/>
            </w:rPr>
          </w:pPr>
          <w:hyperlink w:history="1" w:anchor="_Toc214369554">
            <w:r w:rsidRPr="006167CA" w:rsidR="00E8362E">
              <w:rPr>
                <w:rStyle w:val="Hyperlnk"/>
                <w:noProof/>
              </w:rPr>
              <w:t>Borttaget skatteundantag för fossil gas</w:t>
            </w:r>
            <w:r w:rsidR="00E8362E">
              <w:rPr>
                <w:noProof/>
                <w:webHidden/>
              </w:rPr>
              <w:tab/>
            </w:r>
            <w:r w:rsidR="00E8362E">
              <w:rPr>
                <w:noProof/>
                <w:webHidden/>
              </w:rPr>
              <w:fldChar w:fldCharType="begin"/>
            </w:r>
            <w:r w:rsidR="00E8362E">
              <w:rPr>
                <w:noProof/>
                <w:webHidden/>
              </w:rPr>
              <w:instrText xml:space="preserve"> PAGEREF _Toc214369554 \h </w:instrText>
            </w:r>
            <w:r w:rsidR="00E8362E">
              <w:rPr>
                <w:noProof/>
                <w:webHidden/>
              </w:rPr>
            </w:r>
            <w:r w:rsidR="00E8362E">
              <w:rPr>
                <w:noProof/>
                <w:webHidden/>
              </w:rPr>
              <w:fldChar w:fldCharType="separate"/>
            </w:r>
            <w:r w:rsidR="00323F55">
              <w:rPr>
                <w:noProof/>
                <w:webHidden/>
              </w:rPr>
              <w:t>56</w:t>
            </w:r>
            <w:r w:rsidR="00E8362E">
              <w:rPr>
                <w:noProof/>
                <w:webHidden/>
              </w:rPr>
              <w:fldChar w:fldCharType="end"/>
            </w:r>
          </w:hyperlink>
        </w:p>
        <w:p w:rsidR="00E8362E" w:rsidRDefault="00D65075" w14:paraId="7859A641" w14:textId="3C04CE95">
          <w:pPr>
            <w:pStyle w:val="Innehll3"/>
            <w:tabs>
              <w:tab w:val="right" w:leader="dot" w:pos="8494"/>
            </w:tabs>
            <w:rPr>
              <w:rFonts w:eastAsiaTheme="minorEastAsia"/>
              <w:noProof/>
              <w:kern w:val="0"/>
              <w:sz w:val="22"/>
              <w:szCs w:val="22"/>
              <w:lang w:eastAsia="sv-SE"/>
              <w14:numSpacing w14:val="default"/>
            </w:rPr>
          </w:pPr>
          <w:hyperlink w:history="1" w:anchor="_Toc214369555">
            <w:r w:rsidRPr="006167CA" w:rsidR="00E8362E">
              <w:rPr>
                <w:rStyle w:val="Hyperlnk"/>
                <w:noProof/>
              </w:rPr>
              <w:t>Skatt på begagnad elektronik</w:t>
            </w:r>
            <w:r w:rsidR="00E8362E">
              <w:rPr>
                <w:noProof/>
                <w:webHidden/>
              </w:rPr>
              <w:tab/>
            </w:r>
            <w:r w:rsidR="00E8362E">
              <w:rPr>
                <w:noProof/>
                <w:webHidden/>
              </w:rPr>
              <w:fldChar w:fldCharType="begin"/>
            </w:r>
            <w:r w:rsidR="00E8362E">
              <w:rPr>
                <w:noProof/>
                <w:webHidden/>
              </w:rPr>
              <w:instrText xml:space="preserve"> PAGEREF _Toc214369555 \h </w:instrText>
            </w:r>
            <w:r w:rsidR="00E8362E">
              <w:rPr>
                <w:noProof/>
                <w:webHidden/>
              </w:rPr>
            </w:r>
            <w:r w:rsidR="00E8362E">
              <w:rPr>
                <w:noProof/>
                <w:webHidden/>
              </w:rPr>
              <w:fldChar w:fldCharType="separate"/>
            </w:r>
            <w:r w:rsidR="00323F55">
              <w:rPr>
                <w:noProof/>
                <w:webHidden/>
              </w:rPr>
              <w:t>56</w:t>
            </w:r>
            <w:r w:rsidR="00E8362E">
              <w:rPr>
                <w:noProof/>
                <w:webHidden/>
              </w:rPr>
              <w:fldChar w:fldCharType="end"/>
            </w:r>
          </w:hyperlink>
        </w:p>
        <w:p w:rsidR="00E8362E" w:rsidRDefault="00D65075" w14:paraId="224BFAF6" w14:textId="3F793823">
          <w:pPr>
            <w:pStyle w:val="Innehll3"/>
            <w:tabs>
              <w:tab w:val="right" w:leader="dot" w:pos="8494"/>
            </w:tabs>
            <w:rPr>
              <w:rFonts w:eastAsiaTheme="minorEastAsia"/>
              <w:noProof/>
              <w:kern w:val="0"/>
              <w:sz w:val="22"/>
              <w:szCs w:val="22"/>
              <w:lang w:eastAsia="sv-SE"/>
              <w14:numSpacing w14:val="default"/>
            </w:rPr>
          </w:pPr>
          <w:hyperlink w:history="1" w:anchor="_Toc214369556">
            <w:r w:rsidRPr="006167CA" w:rsidR="00E8362E">
              <w:rPr>
                <w:rStyle w:val="Hyperlnk"/>
                <w:noProof/>
              </w:rPr>
              <w:t>Differentierad spelskatt</w:t>
            </w:r>
            <w:r w:rsidR="00E8362E">
              <w:rPr>
                <w:noProof/>
                <w:webHidden/>
              </w:rPr>
              <w:tab/>
            </w:r>
            <w:r w:rsidR="00E8362E">
              <w:rPr>
                <w:noProof/>
                <w:webHidden/>
              </w:rPr>
              <w:fldChar w:fldCharType="begin"/>
            </w:r>
            <w:r w:rsidR="00E8362E">
              <w:rPr>
                <w:noProof/>
                <w:webHidden/>
              </w:rPr>
              <w:instrText xml:space="preserve"> PAGEREF _Toc214369556 \h </w:instrText>
            </w:r>
            <w:r w:rsidR="00E8362E">
              <w:rPr>
                <w:noProof/>
                <w:webHidden/>
              </w:rPr>
            </w:r>
            <w:r w:rsidR="00E8362E">
              <w:rPr>
                <w:noProof/>
                <w:webHidden/>
              </w:rPr>
              <w:fldChar w:fldCharType="separate"/>
            </w:r>
            <w:r w:rsidR="00323F55">
              <w:rPr>
                <w:noProof/>
                <w:webHidden/>
              </w:rPr>
              <w:t>56</w:t>
            </w:r>
            <w:r w:rsidR="00E8362E">
              <w:rPr>
                <w:noProof/>
                <w:webHidden/>
              </w:rPr>
              <w:fldChar w:fldCharType="end"/>
            </w:r>
          </w:hyperlink>
        </w:p>
        <w:p w:rsidR="00E8362E" w:rsidRDefault="00D65075" w14:paraId="57E776C6" w14:textId="4F87B90E">
          <w:pPr>
            <w:pStyle w:val="Innehll3"/>
            <w:tabs>
              <w:tab w:val="right" w:leader="dot" w:pos="8494"/>
            </w:tabs>
            <w:rPr>
              <w:rFonts w:eastAsiaTheme="minorEastAsia"/>
              <w:noProof/>
              <w:kern w:val="0"/>
              <w:sz w:val="22"/>
              <w:szCs w:val="22"/>
              <w:lang w:eastAsia="sv-SE"/>
              <w14:numSpacing w14:val="default"/>
            </w:rPr>
          </w:pPr>
          <w:hyperlink w:history="1" w:anchor="_Toc214369557">
            <w:r w:rsidRPr="006167CA" w:rsidR="00E8362E">
              <w:rPr>
                <w:rStyle w:val="Hyperlnk"/>
                <w:noProof/>
              </w:rPr>
              <w:t>Cigaretter</w:t>
            </w:r>
            <w:r w:rsidR="00E8362E">
              <w:rPr>
                <w:noProof/>
                <w:webHidden/>
              </w:rPr>
              <w:tab/>
            </w:r>
            <w:r w:rsidR="00E8362E">
              <w:rPr>
                <w:noProof/>
                <w:webHidden/>
              </w:rPr>
              <w:fldChar w:fldCharType="begin"/>
            </w:r>
            <w:r w:rsidR="00E8362E">
              <w:rPr>
                <w:noProof/>
                <w:webHidden/>
              </w:rPr>
              <w:instrText xml:space="preserve"> PAGEREF _Toc214369557 \h </w:instrText>
            </w:r>
            <w:r w:rsidR="00E8362E">
              <w:rPr>
                <w:noProof/>
                <w:webHidden/>
              </w:rPr>
            </w:r>
            <w:r w:rsidR="00E8362E">
              <w:rPr>
                <w:noProof/>
                <w:webHidden/>
              </w:rPr>
              <w:fldChar w:fldCharType="separate"/>
            </w:r>
            <w:r w:rsidR="00323F55">
              <w:rPr>
                <w:noProof/>
                <w:webHidden/>
              </w:rPr>
              <w:t>56</w:t>
            </w:r>
            <w:r w:rsidR="00E8362E">
              <w:rPr>
                <w:noProof/>
                <w:webHidden/>
              </w:rPr>
              <w:fldChar w:fldCharType="end"/>
            </w:r>
          </w:hyperlink>
        </w:p>
        <w:p w:rsidR="00E8362E" w:rsidRDefault="00D65075" w14:paraId="65C467BD" w14:textId="22CA9358">
          <w:pPr>
            <w:pStyle w:val="Innehll2"/>
            <w:tabs>
              <w:tab w:val="right" w:leader="dot" w:pos="8494"/>
            </w:tabs>
            <w:rPr>
              <w:rFonts w:eastAsiaTheme="minorEastAsia"/>
              <w:noProof/>
              <w:kern w:val="0"/>
              <w:sz w:val="22"/>
              <w:szCs w:val="22"/>
              <w:lang w:eastAsia="sv-SE"/>
              <w14:numSpacing w14:val="default"/>
            </w:rPr>
          </w:pPr>
          <w:hyperlink w:history="1" w:anchor="_Toc214369558">
            <w:r w:rsidRPr="006167CA" w:rsidR="00E8362E">
              <w:rPr>
                <w:rStyle w:val="Hyperlnk"/>
                <w:noProof/>
              </w:rPr>
              <w:t>Övriga inkomstfrågor</w:t>
            </w:r>
            <w:r w:rsidR="00E8362E">
              <w:rPr>
                <w:noProof/>
                <w:webHidden/>
              </w:rPr>
              <w:tab/>
            </w:r>
            <w:r w:rsidR="00E8362E">
              <w:rPr>
                <w:noProof/>
                <w:webHidden/>
              </w:rPr>
              <w:fldChar w:fldCharType="begin"/>
            </w:r>
            <w:r w:rsidR="00E8362E">
              <w:rPr>
                <w:noProof/>
                <w:webHidden/>
              </w:rPr>
              <w:instrText xml:space="preserve"> PAGEREF _Toc214369558 \h </w:instrText>
            </w:r>
            <w:r w:rsidR="00E8362E">
              <w:rPr>
                <w:noProof/>
                <w:webHidden/>
              </w:rPr>
            </w:r>
            <w:r w:rsidR="00E8362E">
              <w:rPr>
                <w:noProof/>
                <w:webHidden/>
              </w:rPr>
              <w:fldChar w:fldCharType="separate"/>
            </w:r>
            <w:r w:rsidR="00323F55">
              <w:rPr>
                <w:noProof/>
                <w:webHidden/>
              </w:rPr>
              <w:t>57</w:t>
            </w:r>
            <w:r w:rsidR="00E8362E">
              <w:rPr>
                <w:noProof/>
                <w:webHidden/>
              </w:rPr>
              <w:fldChar w:fldCharType="end"/>
            </w:r>
          </w:hyperlink>
        </w:p>
        <w:p w:rsidR="00E8362E" w:rsidRDefault="00D65075" w14:paraId="3ACCA762" w14:textId="784D234D">
          <w:pPr>
            <w:pStyle w:val="Innehll3"/>
            <w:tabs>
              <w:tab w:val="right" w:leader="dot" w:pos="8494"/>
            </w:tabs>
            <w:rPr>
              <w:rFonts w:eastAsiaTheme="minorEastAsia"/>
              <w:noProof/>
              <w:kern w:val="0"/>
              <w:sz w:val="22"/>
              <w:szCs w:val="22"/>
              <w:lang w:eastAsia="sv-SE"/>
              <w14:numSpacing w14:val="default"/>
            </w:rPr>
          </w:pPr>
          <w:hyperlink w:history="1" w:anchor="_Toc214369559">
            <w:r w:rsidRPr="006167CA" w:rsidR="00E8362E">
              <w:rPr>
                <w:rStyle w:val="Hyperlnk"/>
                <w:noProof/>
              </w:rPr>
              <w:t>Avvisade förslag till skatteförändringar i budgetpropositionen för 2026</w:t>
            </w:r>
            <w:r w:rsidR="00E8362E">
              <w:rPr>
                <w:noProof/>
                <w:webHidden/>
              </w:rPr>
              <w:tab/>
            </w:r>
            <w:r w:rsidR="00E8362E">
              <w:rPr>
                <w:noProof/>
                <w:webHidden/>
              </w:rPr>
              <w:fldChar w:fldCharType="begin"/>
            </w:r>
            <w:r w:rsidR="00E8362E">
              <w:rPr>
                <w:noProof/>
                <w:webHidden/>
              </w:rPr>
              <w:instrText xml:space="preserve"> PAGEREF _Toc214369559 \h </w:instrText>
            </w:r>
            <w:r w:rsidR="00E8362E">
              <w:rPr>
                <w:noProof/>
                <w:webHidden/>
              </w:rPr>
            </w:r>
            <w:r w:rsidR="00E8362E">
              <w:rPr>
                <w:noProof/>
                <w:webHidden/>
              </w:rPr>
              <w:fldChar w:fldCharType="separate"/>
            </w:r>
            <w:r w:rsidR="00323F55">
              <w:rPr>
                <w:noProof/>
                <w:webHidden/>
              </w:rPr>
              <w:t>57</w:t>
            </w:r>
            <w:r w:rsidR="00E8362E">
              <w:rPr>
                <w:noProof/>
                <w:webHidden/>
              </w:rPr>
              <w:fldChar w:fldCharType="end"/>
            </w:r>
          </w:hyperlink>
        </w:p>
        <w:p w:rsidR="00E8362E" w:rsidRDefault="00D65075" w14:paraId="583E3FC1" w14:textId="4A78516C">
          <w:pPr>
            <w:pStyle w:val="Innehll3"/>
            <w:tabs>
              <w:tab w:val="right" w:leader="dot" w:pos="8494"/>
            </w:tabs>
            <w:rPr>
              <w:rFonts w:eastAsiaTheme="minorEastAsia"/>
              <w:noProof/>
              <w:kern w:val="0"/>
              <w:sz w:val="22"/>
              <w:szCs w:val="22"/>
              <w:lang w:eastAsia="sv-SE"/>
              <w14:numSpacing w14:val="default"/>
            </w:rPr>
          </w:pPr>
          <w:hyperlink w:history="1" w:anchor="_Toc214369560">
            <w:r w:rsidRPr="006167CA" w:rsidR="00E8362E">
              <w:rPr>
                <w:rStyle w:val="Hyperlnk"/>
                <w:noProof/>
              </w:rPr>
              <w:t>Övriga förslag som påverkar inkomstberäkningen</w:t>
            </w:r>
            <w:r w:rsidR="00E8362E">
              <w:rPr>
                <w:noProof/>
                <w:webHidden/>
              </w:rPr>
              <w:tab/>
            </w:r>
            <w:r w:rsidR="00E8362E">
              <w:rPr>
                <w:noProof/>
                <w:webHidden/>
              </w:rPr>
              <w:fldChar w:fldCharType="begin"/>
            </w:r>
            <w:r w:rsidR="00E8362E">
              <w:rPr>
                <w:noProof/>
                <w:webHidden/>
              </w:rPr>
              <w:instrText xml:space="preserve"> PAGEREF _Toc214369560 \h </w:instrText>
            </w:r>
            <w:r w:rsidR="00E8362E">
              <w:rPr>
                <w:noProof/>
                <w:webHidden/>
              </w:rPr>
            </w:r>
            <w:r w:rsidR="00E8362E">
              <w:rPr>
                <w:noProof/>
                <w:webHidden/>
              </w:rPr>
              <w:fldChar w:fldCharType="separate"/>
            </w:r>
            <w:r w:rsidR="00323F55">
              <w:rPr>
                <w:noProof/>
                <w:webHidden/>
              </w:rPr>
              <w:t>57</w:t>
            </w:r>
            <w:r w:rsidR="00E8362E">
              <w:rPr>
                <w:noProof/>
                <w:webHidden/>
              </w:rPr>
              <w:fldChar w:fldCharType="end"/>
            </w:r>
          </w:hyperlink>
        </w:p>
        <w:p w:rsidR="00E8362E" w:rsidRDefault="00D65075" w14:paraId="6720B131" w14:textId="134A2135">
          <w:pPr>
            <w:pStyle w:val="Innehll2"/>
            <w:tabs>
              <w:tab w:val="right" w:leader="dot" w:pos="8494"/>
            </w:tabs>
            <w:rPr>
              <w:rFonts w:eastAsiaTheme="minorEastAsia"/>
              <w:noProof/>
              <w:kern w:val="0"/>
              <w:sz w:val="22"/>
              <w:szCs w:val="22"/>
              <w:lang w:eastAsia="sv-SE"/>
              <w14:numSpacing w14:val="default"/>
            </w:rPr>
          </w:pPr>
          <w:hyperlink w:history="1" w:anchor="_Toc214369561">
            <w:r w:rsidRPr="006167CA" w:rsidR="00E8362E">
              <w:rPr>
                <w:rStyle w:val="Hyperlnk"/>
                <w:noProof/>
              </w:rPr>
              <w:t>Inkomstberäkning</w:t>
            </w:r>
            <w:r w:rsidR="00E8362E">
              <w:rPr>
                <w:noProof/>
                <w:webHidden/>
              </w:rPr>
              <w:tab/>
            </w:r>
            <w:r w:rsidR="00E8362E">
              <w:rPr>
                <w:noProof/>
                <w:webHidden/>
              </w:rPr>
              <w:fldChar w:fldCharType="begin"/>
            </w:r>
            <w:r w:rsidR="00E8362E">
              <w:rPr>
                <w:noProof/>
                <w:webHidden/>
              </w:rPr>
              <w:instrText xml:space="preserve"> PAGEREF _Toc214369561 \h </w:instrText>
            </w:r>
            <w:r w:rsidR="00E8362E">
              <w:rPr>
                <w:noProof/>
                <w:webHidden/>
              </w:rPr>
            </w:r>
            <w:r w:rsidR="00E8362E">
              <w:rPr>
                <w:noProof/>
                <w:webHidden/>
              </w:rPr>
              <w:fldChar w:fldCharType="separate"/>
            </w:r>
            <w:r w:rsidR="00323F55">
              <w:rPr>
                <w:noProof/>
                <w:webHidden/>
              </w:rPr>
              <w:t>58</w:t>
            </w:r>
            <w:r w:rsidR="00E8362E">
              <w:rPr>
                <w:noProof/>
                <w:webHidden/>
              </w:rPr>
              <w:fldChar w:fldCharType="end"/>
            </w:r>
          </w:hyperlink>
        </w:p>
        <w:p w:rsidR="00E8362E" w:rsidRDefault="00D65075" w14:paraId="6C3A9C16" w14:textId="60E01BE5">
          <w:pPr>
            <w:pStyle w:val="Innehll1"/>
            <w:tabs>
              <w:tab w:val="right" w:leader="dot" w:pos="8494"/>
            </w:tabs>
            <w:rPr>
              <w:rFonts w:eastAsiaTheme="minorEastAsia"/>
              <w:noProof/>
              <w:kern w:val="0"/>
              <w:sz w:val="22"/>
              <w:szCs w:val="22"/>
              <w:lang w:eastAsia="sv-SE"/>
              <w14:numSpacing w14:val="default"/>
            </w:rPr>
          </w:pPr>
          <w:hyperlink w:history="1" w:anchor="_Toc214369562">
            <w:r w:rsidRPr="006167CA" w:rsidR="00E8362E">
              <w:rPr>
                <w:rStyle w:val="Hyperlnk"/>
                <w:noProof/>
              </w:rPr>
              <w:t>Utgifter</w:t>
            </w:r>
            <w:r w:rsidR="00E8362E">
              <w:rPr>
                <w:noProof/>
                <w:webHidden/>
              </w:rPr>
              <w:tab/>
            </w:r>
            <w:r w:rsidR="00E8362E">
              <w:rPr>
                <w:noProof/>
                <w:webHidden/>
              </w:rPr>
              <w:fldChar w:fldCharType="begin"/>
            </w:r>
            <w:r w:rsidR="00E8362E">
              <w:rPr>
                <w:noProof/>
                <w:webHidden/>
              </w:rPr>
              <w:instrText xml:space="preserve"> PAGEREF _Toc214369562 \h </w:instrText>
            </w:r>
            <w:r w:rsidR="00E8362E">
              <w:rPr>
                <w:noProof/>
                <w:webHidden/>
              </w:rPr>
            </w:r>
            <w:r w:rsidR="00E8362E">
              <w:rPr>
                <w:noProof/>
                <w:webHidden/>
              </w:rPr>
              <w:fldChar w:fldCharType="separate"/>
            </w:r>
            <w:r w:rsidR="00323F55">
              <w:rPr>
                <w:noProof/>
                <w:webHidden/>
              </w:rPr>
              <w:t>61</w:t>
            </w:r>
            <w:r w:rsidR="00E8362E">
              <w:rPr>
                <w:noProof/>
                <w:webHidden/>
              </w:rPr>
              <w:fldChar w:fldCharType="end"/>
            </w:r>
          </w:hyperlink>
        </w:p>
        <w:p w:rsidR="00E8362E" w:rsidRDefault="00D65075" w14:paraId="1F82D86D" w14:textId="53F203E4">
          <w:pPr>
            <w:pStyle w:val="Innehll2"/>
            <w:tabs>
              <w:tab w:val="right" w:leader="dot" w:pos="8494"/>
            </w:tabs>
            <w:rPr>
              <w:rFonts w:eastAsiaTheme="minorEastAsia"/>
              <w:noProof/>
              <w:kern w:val="0"/>
              <w:sz w:val="22"/>
              <w:szCs w:val="22"/>
              <w:lang w:eastAsia="sv-SE"/>
              <w14:numSpacing w14:val="default"/>
            </w:rPr>
          </w:pPr>
          <w:hyperlink w:history="1" w:anchor="_Toc214369563">
            <w:r w:rsidRPr="006167CA" w:rsidR="00E8362E">
              <w:rPr>
                <w:rStyle w:val="Hyperlnk"/>
                <w:noProof/>
              </w:rPr>
              <w:t>Tabell 4 Förslag till utgiftsramar 2026</w:t>
            </w:r>
            <w:r w:rsidR="00E8362E">
              <w:rPr>
                <w:noProof/>
                <w:webHidden/>
              </w:rPr>
              <w:tab/>
            </w:r>
            <w:r w:rsidR="00E8362E">
              <w:rPr>
                <w:noProof/>
                <w:webHidden/>
              </w:rPr>
              <w:fldChar w:fldCharType="begin"/>
            </w:r>
            <w:r w:rsidR="00E8362E">
              <w:rPr>
                <w:noProof/>
                <w:webHidden/>
              </w:rPr>
              <w:instrText xml:space="preserve"> PAGEREF _Toc214369563 \h </w:instrText>
            </w:r>
            <w:r w:rsidR="00E8362E">
              <w:rPr>
                <w:noProof/>
                <w:webHidden/>
              </w:rPr>
            </w:r>
            <w:r w:rsidR="00E8362E">
              <w:rPr>
                <w:noProof/>
                <w:webHidden/>
              </w:rPr>
              <w:fldChar w:fldCharType="separate"/>
            </w:r>
            <w:r w:rsidR="00323F55">
              <w:rPr>
                <w:noProof/>
                <w:webHidden/>
              </w:rPr>
              <w:t>61</w:t>
            </w:r>
            <w:r w:rsidR="00E8362E">
              <w:rPr>
                <w:noProof/>
                <w:webHidden/>
              </w:rPr>
              <w:fldChar w:fldCharType="end"/>
            </w:r>
          </w:hyperlink>
        </w:p>
        <w:p w:rsidR="00E8362E" w:rsidRDefault="00D65075" w14:paraId="79B59EBE" w14:textId="1B4381AE">
          <w:pPr>
            <w:pStyle w:val="Innehll2"/>
            <w:tabs>
              <w:tab w:val="right" w:leader="dot" w:pos="8494"/>
            </w:tabs>
            <w:rPr>
              <w:rFonts w:eastAsiaTheme="minorEastAsia"/>
              <w:noProof/>
              <w:kern w:val="0"/>
              <w:sz w:val="22"/>
              <w:szCs w:val="22"/>
              <w:lang w:eastAsia="sv-SE"/>
              <w14:numSpacing w14:val="default"/>
            </w:rPr>
          </w:pPr>
          <w:hyperlink w:history="1" w:anchor="_Toc214369564">
            <w:r w:rsidRPr="006167CA" w:rsidR="00E8362E">
              <w:rPr>
                <w:rStyle w:val="Hyperlnk"/>
                <w:noProof/>
              </w:rPr>
              <w:t>Tabell 5 Förslag till utgiftsramar 2027–2028</w:t>
            </w:r>
            <w:r w:rsidR="00E8362E">
              <w:rPr>
                <w:noProof/>
                <w:webHidden/>
              </w:rPr>
              <w:tab/>
            </w:r>
            <w:r w:rsidR="00E8362E">
              <w:rPr>
                <w:noProof/>
                <w:webHidden/>
              </w:rPr>
              <w:fldChar w:fldCharType="begin"/>
            </w:r>
            <w:r w:rsidR="00E8362E">
              <w:rPr>
                <w:noProof/>
                <w:webHidden/>
              </w:rPr>
              <w:instrText xml:space="preserve"> PAGEREF _Toc214369564 \h </w:instrText>
            </w:r>
            <w:r w:rsidR="00E8362E">
              <w:rPr>
                <w:noProof/>
                <w:webHidden/>
              </w:rPr>
            </w:r>
            <w:r w:rsidR="00E8362E">
              <w:rPr>
                <w:noProof/>
                <w:webHidden/>
              </w:rPr>
              <w:fldChar w:fldCharType="separate"/>
            </w:r>
            <w:r w:rsidR="00323F55">
              <w:rPr>
                <w:noProof/>
                <w:webHidden/>
              </w:rPr>
              <w:t>62</w:t>
            </w:r>
            <w:r w:rsidR="00E8362E">
              <w:rPr>
                <w:noProof/>
                <w:webHidden/>
              </w:rPr>
              <w:fldChar w:fldCharType="end"/>
            </w:r>
          </w:hyperlink>
        </w:p>
        <w:p w:rsidR="00E8362E" w:rsidRDefault="00D65075" w14:paraId="4797D45C" w14:textId="6D7C63C1">
          <w:pPr>
            <w:pStyle w:val="Innehll2"/>
            <w:tabs>
              <w:tab w:val="right" w:leader="dot" w:pos="8494"/>
            </w:tabs>
            <w:rPr>
              <w:rFonts w:eastAsiaTheme="minorEastAsia"/>
              <w:noProof/>
              <w:kern w:val="0"/>
              <w:sz w:val="22"/>
              <w:szCs w:val="22"/>
              <w:lang w:eastAsia="sv-SE"/>
              <w14:numSpacing w14:val="default"/>
            </w:rPr>
          </w:pPr>
          <w:hyperlink w:history="1" w:anchor="_Toc214369565">
            <w:r w:rsidRPr="006167CA" w:rsidR="00E8362E">
              <w:rPr>
                <w:rStyle w:val="Hyperlnk"/>
                <w:noProof/>
              </w:rPr>
              <w:t>Utgifter per utgiftsområde</w:t>
            </w:r>
            <w:r w:rsidR="00E8362E">
              <w:rPr>
                <w:noProof/>
                <w:webHidden/>
              </w:rPr>
              <w:tab/>
            </w:r>
            <w:r w:rsidR="00E8362E">
              <w:rPr>
                <w:noProof/>
                <w:webHidden/>
              </w:rPr>
              <w:fldChar w:fldCharType="begin"/>
            </w:r>
            <w:r w:rsidR="00E8362E">
              <w:rPr>
                <w:noProof/>
                <w:webHidden/>
              </w:rPr>
              <w:instrText xml:space="preserve"> PAGEREF _Toc214369565 \h </w:instrText>
            </w:r>
            <w:r w:rsidR="00E8362E">
              <w:rPr>
                <w:noProof/>
                <w:webHidden/>
              </w:rPr>
            </w:r>
            <w:r w:rsidR="00E8362E">
              <w:rPr>
                <w:noProof/>
                <w:webHidden/>
              </w:rPr>
              <w:fldChar w:fldCharType="separate"/>
            </w:r>
            <w:r w:rsidR="00323F55">
              <w:rPr>
                <w:noProof/>
                <w:webHidden/>
              </w:rPr>
              <w:t>63</w:t>
            </w:r>
            <w:r w:rsidR="00E8362E">
              <w:rPr>
                <w:noProof/>
                <w:webHidden/>
              </w:rPr>
              <w:fldChar w:fldCharType="end"/>
            </w:r>
          </w:hyperlink>
        </w:p>
        <w:p w:rsidR="00E8362E" w:rsidRDefault="00D65075" w14:paraId="26BAB8A5" w14:textId="6EB00FDB">
          <w:pPr>
            <w:pStyle w:val="Innehll1"/>
            <w:tabs>
              <w:tab w:val="right" w:leader="dot" w:pos="8494"/>
            </w:tabs>
            <w:rPr>
              <w:rFonts w:eastAsiaTheme="minorEastAsia"/>
              <w:noProof/>
              <w:kern w:val="0"/>
              <w:sz w:val="22"/>
              <w:szCs w:val="22"/>
              <w:lang w:eastAsia="sv-SE"/>
              <w14:numSpacing w14:val="default"/>
            </w:rPr>
          </w:pPr>
          <w:hyperlink w:history="1" w:anchor="_Toc214369566">
            <w:r w:rsidRPr="006167CA" w:rsidR="00E8362E">
              <w:rPr>
                <w:rStyle w:val="Hyperlnk"/>
                <w:noProof/>
              </w:rPr>
              <w:t>Offentliga finanser</w:t>
            </w:r>
            <w:r w:rsidR="00E8362E">
              <w:rPr>
                <w:noProof/>
                <w:webHidden/>
              </w:rPr>
              <w:tab/>
            </w:r>
            <w:r w:rsidR="00E8362E">
              <w:rPr>
                <w:noProof/>
                <w:webHidden/>
              </w:rPr>
              <w:fldChar w:fldCharType="begin"/>
            </w:r>
            <w:r w:rsidR="00E8362E">
              <w:rPr>
                <w:noProof/>
                <w:webHidden/>
              </w:rPr>
              <w:instrText xml:space="preserve"> PAGEREF _Toc214369566 \h </w:instrText>
            </w:r>
            <w:r w:rsidR="00E8362E">
              <w:rPr>
                <w:noProof/>
                <w:webHidden/>
              </w:rPr>
            </w:r>
            <w:r w:rsidR="00E8362E">
              <w:rPr>
                <w:noProof/>
                <w:webHidden/>
              </w:rPr>
              <w:fldChar w:fldCharType="separate"/>
            </w:r>
            <w:r w:rsidR="00323F55">
              <w:rPr>
                <w:noProof/>
                <w:webHidden/>
              </w:rPr>
              <w:t>83</w:t>
            </w:r>
            <w:r w:rsidR="00E8362E">
              <w:rPr>
                <w:noProof/>
                <w:webHidden/>
              </w:rPr>
              <w:fldChar w:fldCharType="end"/>
            </w:r>
          </w:hyperlink>
        </w:p>
        <w:p w:rsidR="00E8362E" w:rsidRDefault="00D65075" w14:paraId="644A6902" w14:textId="35DA34D1">
          <w:pPr>
            <w:pStyle w:val="Innehll2"/>
            <w:tabs>
              <w:tab w:val="right" w:leader="dot" w:pos="8494"/>
            </w:tabs>
            <w:rPr>
              <w:rFonts w:eastAsiaTheme="minorEastAsia"/>
              <w:noProof/>
              <w:kern w:val="0"/>
              <w:sz w:val="22"/>
              <w:szCs w:val="22"/>
              <w:lang w:eastAsia="sv-SE"/>
              <w14:numSpacing w14:val="default"/>
            </w:rPr>
          </w:pPr>
          <w:hyperlink w:history="1" w:anchor="_Toc214369567">
            <w:r w:rsidRPr="006167CA" w:rsidR="00E8362E">
              <w:rPr>
                <w:rStyle w:val="Hyperlnk"/>
                <w:noProof/>
              </w:rPr>
              <w:t>Utgiftstak</w:t>
            </w:r>
            <w:r w:rsidR="00E8362E">
              <w:rPr>
                <w:noProof/>
                <w:webHidden/>
              </w:rPr>
              <w:tab/>
            </w:r>
            <w:r w:rsidR="00E8362E">
              <w:rPr>
                <w:noProof/>
                <w:webHidden/>
              </w:rPr>
              <w:fldChar w:fldCharType="begin"/>
            </w:r>
            <w:r w:rsidR="00E8362E">
              <w:rPr>
                <w:noProof/>
                <w:webHidden/>
              </w:rPr>
              <w:instrText xml:space="preserve"> PAGEREF _Toc214369567 \h </w:instrText>
            </w:r>
            <w:r w:rsidR="00E8362E">
              <w:rPr>
                <w:noProof/>
                <w:webHidden/>
              </w:rPr>
            </w:r>
            <w:r w:rsidR="00E8362E">
              <w:rPr>
                <w:noProof/>
                <w:webHidden/>
              </w:rPr>
              <w:fldChar w:fldCharType="separate"/>
            </w:r>
            <w:r w:rsidR="00323F55">
              <w:rPr>
                <w:noProof/>
                <w:webHidden/>
              </w:rPr>
              <w:t>83</w:t>
            </w:r>
            <w:r w:rsidR="00E8362E">
              <w:rPr>
                <w:noProof/>
                <w:webHidden/>
              </w:rPr>
              <w:fldChar w:fldCharType="end"/>
            </w:r>
          </w:hyperlink>
        </w:p>
        <w:p w:rsidR="00E8362E" w:rsidRDefault="00D65075" w14:paraId="15AB4E1E" w14:textId="13B48016">
          <w:pPr>
            <w:pStyle w:val="Innehll2"/>
            <w:tabs>
              <w:tab w:val="right" w:leader="dot" w:pos="8494"/>
            </w:tabs>
            <w:rPr>
              <w:rFonts w:eastAsiaTheme="minorEastAsia"/>
              <w:noProof/>
              <w:kern w:val="0"/>
              <w:sz w:val="22"/>
              <w:szCs w:val="22"/>
              <w:lang w:eastAsia="sv-SE"/>
              <w14:numSpacing w14:val="default"/>
            </w:rPr>
          </w:pPr>
          <w:hyperlink w:history="1" w:anchor="_Toc214369568">
            <w:r w:rsidRPr="006167CA" w:rsidR="00E8362E">
              <w:rPr>
                <w:rStyle w:val="Hyperlnk"/>
                <w:noProof/>
              </w:rPr>
              <w:t>Kommunsektorn</w:t>
            </w:r>
            <w:r w:rsidR="00E8362E">
              <w:rPr>
                <w:noProof/>
                <w:webHidden/>
              </w:rPr>
              <w:tab/>
            </w:r>
            <w:r w:rsidR="00E8362E">
              <w:rPr>
                <w:noProof/>
                <w:webHidden/>
              </w:rPr>
              <w:fldChar w:fldCharType="begin"/>
            </w:r>
            <w:r w:rsidR="00E8362E">
              <w:rPr>
                <w:noProof/>
                <w:webHidden/>
              </w:rPr>
              <w:instrText xml:space="preserve"> PAGEREF _Toc214369568 \h </w:instrText>
            </w:r>
            <w:r w:rsidR="00E8362E">
              <w:rPr>
                <w:noProof/>
                <w:webHidden/>
              </w:rPr>
            </w:r>
            <w:r w:rsidR="00E8362E">
              <w:rPr>
                <w:noProof/>
                <w:webHidden/>
              </w:rPr>
              <w:fldChar w:fldCharType="separate"/>
            </w:r>
            <w:r w:rsidR="00323F55">
              <w:rPr>
                <w:noProof/>
                <w:webHidden/>
              </w:rPr>
              <w:t>83</w:t>
            </w:r>
            <w:r w:rsidR="00E8362E">
              <w:rPr>
                <w:noProof/>
                <w:webHidden/>
              </w:rPr>
              <w:fldChar w:fldCharType="end"/>
            </w:r>
          </w:hyperlink>
        </w:p>
        <w:p w:rsidR="00E8362E" w:rsidRDefault="00D65075" w14:paraId="67E086F3" w14:textId="49B5CCB0">
          <w:pPr>
            <w:pStyle w:val="Innehll2"/>
            <w:tabs>
              <w:tab w:val="right" w:leader="dot" w:pos="8494"/>
            </w:tabs>
            <w:rPr>
              <w:rFonts w:eastAsiaTheme="minorEastAsia"/>
              <w:noProof/>
              <w:kern w:val="0"/>
              <w:sz w:val="22"/>
              <w:szCs w:val="22"/>
              <w:lang w:eastAsia="sv-SE"/>
              <w14:numSpacing w14:val="default"/>
            </w:rPr>
          </w:pPr>
          <w:hyperlink w:history="1" w:anchor="_Toc214369569">
            <w:r w:rsidRPr="006167CA" w:rsidR="00E8362E">
              <w:rPr>
                <w:rStyle w:val="Hyperlnk"/>
                <w:noProof/>
              </w:rPr>
              <w:t>Staten</w:t>
            </w:r>
            <w:r w:rsidR="00E8362E">
              <w:rPr>
                <w:noProof/>
                <w:webHidden/>
              </w:rPr>
              <w:tab/>
            </w:r>
            <w:r w:rsidR="00E8362E">
              <w:rPr>
                <w:noProof/>
                <w:webHidden/>
              </w:rPr>
              <w:fldChar w:fldCharType="begin"/>
            </w:r>
            <w:r w:rsidR="00E8362E">
              <w:rPr>
                <w:noProof/>
                <w:webHidden/>
              </w:rPr>
              <w:instrText xml:space="preserve"> PAGEREF _Toc214369569 \h </w:instrText>
            </w:r>
            <w:r w:rsidR="00E8362E">
              <w:rPr>
                <w:noProof/>
                <w:webHidden/>
              </w:rPr>
            </w:r>
            <w:r w:rsidR="00E8362E">
              <w:rPr>
                <w:noProof/>
                <w:webHidden/>
              </w:rPr>
              <w:fldChar w:fldCharType="separate"/>
            </w:r>
            <w:r w:rsidR="00323F55">
              <w:rPr>
                <w:noProof/>
                <w:webHidden/>
              </w:rPr>
              <w:t>83</w:t>
            </w:r>
            <w:r w:rsidR="00E8362E">
              <w:rPr>
                <w:noProof/>
                <w:webHidden/>
              </w:rPr>
              <w:fldChar w:fldCharType="end"/>
            </w:r>
          </w:hyperlink>
        </w:p>
        <w:p w:rsidR="00E8362E" w:rsidRDefault="00D65075" w14:paraId="2BA5FF01" w14:textId="2D52910E">
          <w:pPr>
            <w:pStyle w:val="Innehll2"/>
            <w:tabs>
              <w:tab w:val="right" w:leader="dot" w:pos="8494"/>
            </w:tabs>
            <w:rPr>
              <w:rFonts w:eastAsiaTheme="minorEastAsia"/>
              <w:noProof/>
              <w:kern w:val="0"/>
              <w:sz w:val="22"/>
              <w:szCs w:val="22"/>
              <w:lang w:eastAsia="sv-SE"/>
              <w14:numSpacing w14:val="default"/>
            </w:rPr>
          </w:pPr>
          <w:hyperlink w:history="1" w:anchor="_Toc214369570">
            <w:r w:rsidRPr="006167CA" w:rsidR="00E8362E">
              <w:rPr>
                <w:rStyle w:val="Hyperlnk"/>
                <w:noProof/>
              </w:rPr>
              <w:t>Den offentliga sektorns finanser</w:t>
            </w:r>
            <w:r w:rsidR="00E8362E">
              <w:rPr>
                <w:noProof/>
                <w:webHidden/>
              </w:rPr>
              <w:tab/>
            </w:r>
            <w:r w:rsidR="00E8362E">
              <w:rPr>
                <w:noProof/>
                <w:webHidden/>
              </w:rPr>
              <w:fldChar w:fldCharType="begin"/>
            </w:r>
            <w:r w:rsidR="00E8362E">
              <w:rPr>
                <w:noProof/>
                <w:webHidden/>
              </w:rPr>
              <w:instrText xml:space="preserve"> PAGEREF _Toc214369570 \h </w:instrText>
            </w:r>
            <w:r w:rsidR="00E8362E">
              <w:rPr>
                <w:noProof/>
                <w:webHidden/>
              </w:rPr>
            </w:r>
            <w:r w:rsidR="00E8362E">
              <w:rPr>
                <w:noProof/>
                <w:webHidden/>
              </w:rPr>
              <w:fldChar w:fldCharType="separate"/>
            </w:r>
            <w:r w:rsidR="00323F55">
              <w:rPr>
                <w:noProof/>
                <w:webHidden/>
              </w:rPr>
              <w:t>84</w:t>
            </w:r>
            <w:r w:rsidR="00E8362E">
              <w:rPr>
                <w:noProof/>
                <w:webHidden/>
              </w:rPr>
              <w:fldChar w:fldCharType="end"/>
            </w:r>
          </w:hyperlink>
        </w:p>
        <w:p w:rsidR="000C0259" w:rsidP="000C0259" w:rsidRDefault="000C0259" w14:paraId="38AB3A97" w14:textId="1A34A454">
          <w:pPr>
            <w:pStyle w:val="Rubrik1"/>
            <w:rPr>
              <w:rFonts w:asciiTheme="minorHAnsi" w:hAnsiTheme="minorHAnsi"/>
              <w:b/>
              <w:bCs/>
              <w:sz w:val="24"/>
              <w14:numSpacing w14:val="proportional"/>
            </w:rPr>
          </w:pPr>
          <w:r>
            <w:rPr>
              <w:b/>
              <w:bCs/>
            </w:rPr>
            <w:fldChar w:fldCharType="end"/>
          </w:r>
        </w:p>
      </w:sdtContent>
    </w:sdt>
    <w:p w:rsidR="00BE746B" w:rsidRDefault="00BE746B" w14:paraId="5AEC4EB7" w14:textId="0D05B7F7">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4369454" w:id="9"/>
    <w:p w:rsidRPr="009B062B" w:rsidR="00AF30DD" w:rsidP="001A2928" w:rsidRDefault="00D65075" w14:paraId="5B1AB4A7" w14:textId="77777777">
      <w:pPr>
        <w:pStyle w:val="RubrikFrslagTIllRiksdagsbeslut"/>
      </w:pPr>
      <w:sdt>
        <w:sdtPr>
          <w:alias w:val="CC_Boilerplate_4"/>
          <w:tag w:val="CC_Boilerplate_4"/>
          <w:id w:val="-1644581176"/>
          <w:lock w:val="sdtContentLocked"/>
          <w:placeholder>
            <w:docPart w:val="614719527F974A4C9792EB37EE8842DF"/>
          </w:placeholder>
          <w:text/>
        </w:sdtPr>
        <w:sdtEndPr/>
        <w:sdtContent>
          <w:r w:rsidRPr="009B062B" w:rsidR="00AF30DD">
            <w:t>Förslag till riksdagsbeslut</w:t>
          </w:r>
        </w:sdtContent>
      </w:sdt>
      <w:bookmarkEnd w:id="1"/>
      <w:bookmarkEnd w:id="9"/>
    </w:p>
    <w:sdt>
      <w:sdtPr>
        <w:alias w:val="Yrkande 1"/>
        <w:tag w:val="5db52d11-96a5-45f6-8e19-c435ddb1f6fc"/>
        <w:id w:val="-997187018"/>
        <w:lock w:val="sdtLocked"/>
      </w:sdtPr>
      <w:sdtEndPr/>
      <w:sdtContent>
        <w:p w:rsidR="003B52A7" w:rsidRDefault="000C4957" w14:paraId="1CAF39E0" w14:textId="77777777">
          <w:pPr>
            <w:pStyle w:val="Frslagstext"/>
          </w:pPr>
          <w:r>
            <w:t>Riksdagen godkänner de riktlinjer för den ekonomiska politiken och budgetpolitiken som föreslås i motionen.</w:t>
          </w:r>
        </w:p>
      </w:sdtContent>
    </w:sdt>
    <w:sdt>
      <w:sdtPr>
        <w:alias w:val="Yrkande 2"/>
        <w:tag w:val="006f03e2-171b-41d8-80b8-adb5368a0c5b"/>
        <w:id w:val="1880818425"/>
        <w:lock w:val="sdtLocked"/>
      </w:sdtPr>
      <w:sdtEndPr/>
      <w:sdtContent>
        <w:p w:rsidR="003B52A7" w:rsidRDefault="000C4957" w14:paraId="094BFF19" w14:textId="77777777">
          <w:pPr>
            <w:pStyle w:val="Frslagstext"/>
          </w:pPr>
          <w:r>
            <w:t>Riksdagen fastställer utgiftstaket för staten inklusive ålderspensionssystemet vid sidan av statens budget för 2026–2028 enligt förslaget i tabell 6 i motionen.</w:t>
          </w:r>
        </w:p>
      </w:sdtContent>
    </w:sdt>
    <w:sdt>
      <w:sdtPr>
        <w:alias w:val="Yrkande 3"/>
        <w:tag w:val="c6beb457-cda2-458c-a276-feb606171ebb"/>
        <w:id w:val="894781828"/>
        <w:lock w:val="sdtLocked"/>
      </w:sdtPr>
      <w:sdtEndPr/>
      <w:sdtContent>
        <w:p w:rsidR="003B52A7" w:rsidRDefault="000C4957" w14:paraId="2AFF2E95" w14:textId="77777777">
          <w:pPr>
            <w:pStyle w:val="Frslagstext"/>
          </w:pPr>
          <w:r>
            <w:t>Riksdagen beslutar om fördelning av utgifter på utgiftsområden och övriga utgifter för 2026 enligt förslaget i tabell 4 i motionen.</w:t>
          </w:r>
        </w:p>
      </w:sdtContent>
    </w:sdt>
    <w:sdt>
      <w:sdtPr>
        <w:alias w:val="Yrkande 4"/>
        <w:tag w:val="61b3aeed-0f4a-41ef-93ab-5a0e58b0ca85"/>
        <w:id w:val="1525206638"/>
        <w:lock w:val="sdtLocked"/>
      </w:sdtPr>
      <w:sdtEndPr/>
      <w:sdtContent>
        <w:p w:rsidR="003B52A7" w:rsidRDefault="000C4957" w14:paraId="56EBC1BE" w14:textId="77777777">
          <w:pPr>
            <w:pStyle w:val="Frslagstext"/>
          </w:pPr>
          <w:r>
            <w:t>Riksdagen godkänner den preliminära fördelningen av utgifter på utgiftsområden för 2027 och 2028 enligt förslaget i tabell 5 i motionen som riktlinje för regeringens budgetarbete.</w:t>
          </w:r>
        </w:p>
      </w:sdtContent>
    </w:sdt>
    <w:sdt>
      <w:sdtPr>
        <w:alias w:val="Yrkande 5"/>
        <w:tag w:val="2026351b-7600-41dc-9bab-e7d381d08c20"/>
        <w:id w:val="155658718"/>
        <w:lock w:val="sdtLocked"/>
      </w:sdtPr>
      <w:sdtEndPr/>
      <w:sdtContent>
        <w:p w:rsidR="003B52A7" w:rsidRDefault="000C4957" w14:paraId="6331B2C2" w14:textId="77777777">
          <w:pPr>
            <w:pStyle w:val="Frslagstext"/>
          </w:pPr>
          <w:r>
            <w:t>Riksdagen godkänner beräkningen av inkomsterna i statens budget för 2026 enligt förslaget i tabell 2 i motionen och ställer sig bakom det som anförs i motionen om att regeringen ska återkomma med lagförslag i överensstämmelse med denna beräkning och tillkännager detta för regeringen.</w:t>
          </w:r>
        </w:p>
      </w:sdtContent>
    </w:sdt>
    <w:sdt>
      <w:sdtPr>
        <w:alias w:val="Yrkande 6"/>
        <w:tag w:val="c3307504-ee06-40fa-a589-220220b2b330"/>
        <w:id w:val="-1023315974"/>
        <w:lock w:val="sdtLocked"/>
      </w:sdtPr>
      <w:sdtEndPr/>
      <w:sdtContent>
        <w:p w:rsidR="003B52A7" w:rsidRDefault="000C4957" w14:paraId="42376097" w14:textId="77777777">
          <w:pPr>
            <w:pStyle w:val="Frslagstext"/>
          </w:pPr>
          <w:r>
            <w:t>Riksdagen godkänner den preliminära beräkningen av inkomster i statens budget för 2027 och 2028 enligt förslaget i tabell 3 i motionen som riktlinje för regeringens budgetarbete.</w:t>
          </w:r>
        </w:p>
      </w:sdtContent>
    </w:sdt>
    <w:p w:rsidR="00F27CEC" w:rsidRDefault="00F27CEC" w14:paraId="0D2AB746"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MotionsStart" w:id="10"/>
      <w:bookmarkStart w:name="_Toc106800476" w:id="11"/>
      <w:bookmarkEnd w:id="10"/>
      <w:r>
        <w:br w:type="page"/>
      </w:r>
    </w:p>
    <w:bookmarkStart w:name="_Toc214369455" w:displacedByCustomXml="next" w:id="12"/>
    <w:sdt>
      <w:sdtPr>
        <w:alias w:val="CC_Motivering_Rubrik"/>
        <w:tag w:val="CC_Motivering_Rubrik"/>
        <w:id w:val="1433397530"/>
        <w:lock w:val="sdtLocked"/>
        <w:placeholder>
          <w:docPart w:val="87C01174748C4B7D92BE48B2530C1608"/>
        </w:placeholder>
        <w:text/>
      </w:sdtPr>
      <w:sdtEndPr/>
      <w:sdtContent>
        <w:p w:rsidRPr="00DB3448" w:rsidR="006D79C9" w:rsidP="00DB3448" w:rsidRDefault="00DB3448" w14:paraId="25E37406" w14:textId="25DF9382">
          <w:pPr>
            <w:pStyle w:val="Rubrik1"/>
          </w:pPr>
          <w:r w:rsidRPr="00DB3448">
            <w:t>Centerpartiets inriktning för den ekonomiska politiken</w:t>
          </w:r>
        </w:p>
      </w:sdtContent>
    </w:sdt>
    <w:bookmarkEnd w:displacedByCustomXml="prev" w:id="12"/>
    <w:bookmarkEnd w:displacedByCustomXml="prev" w:id="11"/>
    <w:p w:rsidRPr="007573C0" w:rsidR="00F27CEC" w:rsidP="00224881" w:rsidRDefault="008843DE" w14:paraId="36CFD6E6" w14:textId="77777777">
      <w:pPr>
        <w:pStyle w:val="Rubrik2"/>
        <w:spacing w:before="360"/>
      </w:pPr>
      <w:bookmarkStart w:name="_Toc214369456" w:id="13"/>
      <w:r w:rsidRPr="007573C0">
        <w:t>Bedömning av det ekonomiska läget</w:t>
      </w:r>
      <w:bookmarkEnd w:id="13"/>
    </w:p>
    <w:p w:rsidR="00F27CEC" w:rsidP="00F27CEC" w:rsidRDefault="008843DE" w14:paraId="26C438C0" w14:textId="2C14D92F">
      <w:pPr>
        <w:pStyle w:val="Normalutanindragellerluft"/>
      </w:pPr>
      <w:r w:rsidRPr="00157424">
        <w:t>Svensk ekonomi är i ett fortsatt svagt läge, med vissa tecken på återhämtning. Risk</w:t>
      </w:r>
      <w:r w:rsidR="00E8362E">
        <w:softHyphen/>
      </w:r>
      <w:r w:rsidRPr="00157424">
        <w:t xml:space="preserve">bilden i omvärlden är fortsatt stor samtidigt som särskilt hushåll men även vissa sektorer i näringslivet ser läget som sämre än normalt. </w:t>
      </w:r>
    </w:p>
    <w:p w:rsidR="00F27CEC" w:rsidP="00F27CEC" w:rsidRDefault="008843DE" w14:paraId="3B66D77C" w14:textId="77777777">
      <w:r w:rsidRPr="00157424">
        <w:t xml:space="preserve">Omvärldens osäkerhet väger på svensk ekonomi, men effekten är inte helt entydig. Finansdepartementet beskriver att geopolitiska spänningar och handelspolitiska åtgärder förlänger lågkonjunkturen. I euroområdet har dock BNP ökat under andra kvartalet och den ekonomiska utvecklingen </w:t>
      </w:r>
      <w:r w:rsidR="006B145F">
        <w:t xml:space="preserve">är </w:t>
      </w:r>
      <w:r w:rsidRPr="00157424">
        <w:t>något starkare än förväntat, enligt Riksbankens senaste rapport. Eurostat visar samtidigt att euroområdets arbetslöshet ligger nära rekordlåga nivåer och att EU-genomsnittet för trendmässig arbetslöshet ligger på historiskt låga 5,9</w:t>
      </w:r>
      <w:r w:rsidR="00D30009">
        <w:t> </w:t>
      </w:r>
      <w:r w:rsidRPr="00157424">
        <w:t xml:space="preserve">%, vilket speglar en ännu relativt stark europeisk arbetsmarknad, tvärtemot utvecklingen i Sverige. Något som har större indirekta effekter </w:t>
      </w:r>
      <w:r w:rsidR="006B145F">
        <w:t>på</w:t>
      </w:r>
      <w:r w:rsidRPr="00157424">
        <w:t xml:space="preserve"> svensk ekonomi är dock besluten i flera europ</w:t>
      </w:r>
      <w:r w:rsidR="006B145F">
        <w:t>e</w:t>
      </w:r>
      <w:r w:rsidRPr="00157424">
        <w:t xml:space="preserve">iska länder och gemensamt inom EU och </w:t>
      </w:r>
      <w:r w:rsidR="00D30009">
        <w:t>Nato</w:t>
      </w:r>
      <w:r w:rsidRPr="00157424">
        <w:t xml:space="preserve"> att öka investeringarna i försvaret, både det militära och det civila. Sveriges försvarsindustri är blott en procent av BNP men sammantaget kan den ökade investeringsnivån ha positiva effekter på svensk BNP framöver.</w:t>
      </w:r>
    </w:p>
    <w:p w:rsidR="00F27CEC" w:rsidP="00F27CEC" w:rsidRDefault="008843DE" w14:paraId="1AE5E9F0" w14:textId="36DCA05D">
      <w:r w:rsidRPr="00157424">
        <w:t xml:space="preserve">I USA har den ekonomiska utvecklingen börjat sakta ner </w:t>
      </w:r>
      <w:r w:rsidRPr="00157424" w:rsidR="0009132F">
        <w:t xml:space="preserve">till följd av osäkerheten i handelspolitiken </w:t>
      </w:r>
      <w:r w:rsidRPr="00157424">
        <w:t xml:space="preserve">även om tillväxtstatistiken hittills har hållit emot bättre än befarat. Det syns viss svaghet på arbetsmarknaden i USA, vilket till viss del förklaras av ett lägre arbetsutbud i takt med att migrationspolitiken har stramats åt, samtidigt som inflationen väntas stiga både på kort och lång sikt när alltfler tullar mot andra länder, inklusive EU, bekräftas på historiskt höga nivåer. </w:t>
      </w:r>
      <w:r w:rsidR="0009132F">
        <w:t>Såväl d</w:t>
      </w:r>
      <w:r w:rsidRPr="00157424">
        <w:t>en ekonomiska politiken i stort som finans</w:t>
      </w:r>
      <w:r w:rsidR="00E8362E">
        <w:softHyphen/>
      </w:r>
      <w:r w:rsidRPr="00157424">
        <w:t xml:space="preserve">politiken specifikt genomgår samtidigt stora förändringar under </w:t>
      </w:r>
      <w:r w:rsidR="0009132F">
        <w:t xml:space="preserve">den </w:t>
      </w:r>
      <w:r w:rsidRPr="00157424">
        <w:t xml:space="preserve">nuvarande administrationen i USA. Det finns risk för att förtroendet för USA:s ekonomiska politik urholkas med följden att räntenivån stiger kraftigt, ofta med </w:t>
      </w:r>
      <w:proofErr w:type="spellStart"/>
      <w:r w:rsidRPr="00157424">
        <w:t>överspillning</w:t>
      </w:r>
      <w:proofErr w:type="spellEnd"/>
      <w:r w:rsidRPr="00157424">
        <w:t xml:space="preserve"> till Europa och USA, samtidigt som den amerikanska ekonomin blir mer inåtvänd med negativa konsekvenser för tillväxten i resten av världen.</w:t>
      </w:r>
    </w:p>
    <w:p w:rsidRPr="00157424" w:rsidR="0095213A" w:rsidP="00F27CEC" w:rsidRDefault="008843DE" w14:paraId="306682A7" w14:textId="4900E3C8">
      <w:r w:rsidRPr="00157424">
        <w:t>Sedan 2023 har tillväxten i Sverige varit ovanligt svag och den svenska ekonomin har knappt vuxit alls. Statistiken för andra kvartalet 2025 ger sken av en vändning när BNP ökade med 0,5</w:t>
      </w:r>
      <w:r w:rsidR="0009132F">
        <w:t> </w:t>
      </w:r>
      <w:r w:rsidRPr="00157424">
        <w:t xml:space="preserve">% jämfört med första kvartalet i </w:t>
      </w:r>
      <w:proofErr w:type="gramStart"/>
      <w:r w:rsidRPr="00157424">
        <w:t>år  och</w:t>
      </w:r>
      <w:proofErr w:type="gramEnd"/>
      <w:r w:rsidRPr="00157424">
        <w:t xml:space="preserve"> 1,4</w:t>
      </w:r>
      <w:r w:rsidR="0009132F">
        <w:t> </w:t>
      </w:r>
      <w:r w:rsidRPr="00157424">
        <w:t xml:space="preserve">% jämfört med samma kvartal förra året. </w:t>
      </w:r>
      <w:bookmarkStart w:name="_Hlk212538055" w:id="14"/>
      <w:bookmarkStart w:name="_Hlk212538091" w:id="15"/>
      <w:r w:rsidRPr="00157424">
        <w:t>Tillväxten drevs av fasta bruttoinvesteringar (+1,7</w:t>
      </w:r>
      <w:r w:rsidR="0009132F">
        <w:t> </w:t>
      </w:r>
      <w:r w:rsidRPr="00157424">
        <w:t>%</w:t>
      </w:r>
      <w:r w:rsidR="0009132F">
        <w:t> </w:t>
      </w:r>
      <w:r w:rsidRPr="00157424">
        <w:t>q/q) och ett tydligt positivt lagerbidrag (+1,1</w:t>
      </w:r>
      <w:r w:rsidR="0009132F">
        <w:t> </w:t>
      </w:r>
      <w:r w:rsidR="001A7574">
        <w:t>P/E</w:t>
      </w:r>
      <w:r w:rsidRPr="00157424">
        <w:t xml:space="preserve">), </w:t>
      </w:r>
      <w:bookmarkEnd w:id="14"/>
      <w:r w:rsidRPr="00157424">
        <w:t>medan nettoexporten höll tillbaka utvecklingen till följd av stigande import, eventuellt som konsekvens av tullosäkerheten, se mer om det nedan. Hushållens konsumtion ökade 0,4</w:t>
      </w:r>
      <w:r w:rsidR="00DA71C9">
        <w:t> </w:t>
      </w:r>
      <w:r w:rsidRPr="00157424">
        <w:t>%</w:t>
      </w:r>
      <w:r w:rsidR="00DA71C9">
        <w:t> </w:t>
      </w:r>
      <w:r w:rsidRPr="00157424">
        <w:t xml:space="preserve">q/q, vilket fortfarande signalerar lägre nivåer än normalt. </w:t>
      </w:r>
      <w:bookmarkEnd w:id="15"/>
      <w:r w:rsidRPr="00157424">
        <w:t>Det finns tecken i det här mönstret som är typiska för tidig åter</w:t>
      </w:r>
      <w:r w:rsidR="00E8362E">
        <w:softHyphen/>
      </w:r>
      <w:r w:rsidRPr="00157424">
        <w:t xml:space="preserve">hämtning, men med stor osäkerhet om framtiden. </w:t>
      </w:r>
    </w:p>
    <w:p w:rsidR="00F27CEC" w:rsidP="00F27CEC" w:rsidRDefault="008843DE" w14:paraId="6BA3CFDF" w14:textId="422F3AE2">
      <w:r w:rsidRPr="00157424">
        <w:t>KPIF-inflationen uppgick i augusti till 3,2</w:t>
      </w:r>
      <w:r w:rsidR="00DA71C9">
        <w:t> </w:t>
      </w:r>
      <w:r w:rsidRPr="00157424">
        <w:t>% medan KPI låg lägre på 1,1</w:t>
      </w:r>
      <w:r w:rsidR="00DA71C9">
        <w:t> </w:t>
      </w:r>
      <w:r w:rsidRPr="00157424">
        <w:t>%. SCB noterade samtidigt att elpriserna steg ovanligt mycket, medan räntekostnader för boende sjönk i KPI. Under det senaste året har KPIF exkl</w:t>
      </w:r>
      <w:r w:rsidR="00DA71C9">
        <w:t>.</w:t>
      </w:r>
      <w:r w:rsidRPr="00157424">
        <w:t xml:space="preserve"> energi legat högre än inflationsmålet runt 3</w:t>
      </w:r>
      <w:r w:rsidR="00DA71C9">
        <w:t> </w:t>
      </w:r>
      <w:r w:rsidRPr="00157424">
        <w:t>%, men enligt Riksbankens bedömning är detta till följd av ett antal olika be</w:t>
      </w:r>
      <w:r w:rsidR="00E8362E">
        <w:softHyphen/>
      </w:r>
      <w:r w:rsidRPr="00157424">
        <w:t xml:space="preserve">gränsade prisuppgångar som inte återfinns brett i ekonomin samtidigt som en långsam ökning av arbetskostnader, stärkt kronkurs och framåtblickande indikatorer pekar på ett historiskt </w:t>
      </w:r>
      <w:r w:rsidR="00DA71C9">
        <w:t xml:space="preserve">sett </w:t>
      </w:r>
      <w:r w:rsidRPr="00157424">
        <w:t>normalt inflationstryck nära 2</w:t>
      </w:r>
      <w:r w:rsidR="00DA71C9">
        <w:t> </w:t>
      </w:r>
      <w:r w:rsidRPr="00157424">
        <w:t>% framöver. Riksbanken sänkte därför den 23 september styrräntan till 1,75</w:t>
      </w:r>
      <w:r w:rsidR="00DA71C9">
        <w:t> </w:t>
      </w:r>
      <w:r w:rsidRPr="00157424">
        <w:t xml:space="preserve">% och signalerade samtidigt att räntan nu kan ligga kvar på denna nivå ”en tid framöver”. </w:t>
      </w:r>
    </w:p>
    <w:p w:rsidR="00F27CEC" w:rsidP="00F27CEC" w:rsidRDefault="008843DE" w14:paraId="3F566E88" w14:textId="77777777">
      <w:r w:rsidRPr="00157424">
        <w:lastRenderedPageBreak/>
        <w:t xml:space="preserve">SCB:s månadsindikator visar att hushållens konsumtion ökade </w:t>
      </w:r>
      <w:r w:rsidR="00DA71C9">
        <w:t xml:space="preserve">med </w:t>
      </w:r>
      <w:r w:rsidRPr="00157424">
        <w:t>0,2</w:t>
      </w:r>
      <w:r w:rsidR="00DA71C9">
        <w:t> </w:t>
      </w:r>
      <w:r w:rsidRPr="00157424">
        <w:t>% m/m i juli (2,4</w:t>
      </w:r>
      <w:r w:rsidR="00DA71C9">
        <w:t> </w:t>
      </w:r>
      <w:r w:rsidRPr="00157424">
        <w:t xml:space="preserve">% y/y), vilket bekräftar en trög volymåterhämtning. Hushållens konfidensindikator har stigit fem månader i rad, men ligger alltjämt under det historiska genomsnittet och kapitalvaruinköpen </w:t>
      </w:r>
      <w:r w:rsidRPr="00157424" w:rsidR="00DA71C9">
        <w:t xml:space="preserve">är </w:t>
      </w:r>
      <w:r w:rsidRPr="00157424">
        <w:t xml:space="preserve">i nuläget fortsatt svaga. </w:t>
      </w:r>
      <w:bookmarkStart w:name="_Hlk212542113" w:id="16"/>
      <w:r w:rsidRPr="00157424">
        <w:t>SCB har i en särskild studie pekat på att hushållens sparande är historiskt högt i relation till inkomsterna, vilket kan fortsatt dämpa konsumtion</w:t>
      </w:r>
      <w:r w:rsidR="00DA71C9">
        <w:t>en</w:t>
      </w:r>
      <w:r w:rsidRPr="00157424">
        <w:t xml:space="preserve"> när reallönerna vänder upp och även multiplikatoreffekter av finanspolitiska åtgärder. </w:t>
      </w:r>
      <w:bookmarkEnd w:id="16"/>
      <w:r w:rsidRPr="00157424">
        <w:t>Det så kallade ”försiktighets</w:t>
      </w:r>
      <w:r w:rsidR="003B37C0">
        <w:t>s</w:t>
      </w:r>
      <w:r w:rsidRPr="00157424">
        <w:t xml:space="preserve">parandet” och kvarstående osäkerhet kring jobb och prisnivå håller tillbaka konsumtionen utöver vad real disponibel inkomst i sig förklarar. Det dämpar den konsumtionsledda återhämtning som flera prognoser både har byggt på under en tid men också de prognoser som antar en vändning nästa år. </w:t>
      </w:r>
      <w:r w:rsidR="003B37C0">
        <w:t xml:space="preserve">Att </w:t>
      </w:r>
      <w:r w:rsidRPr="00157424">
        <w:t xml:space="preserve">sentimentet förbättras före konsumtionen är inte ovanligt efter en inflationschock; det kan kräva ytterligare några kvartal av stabila realinkomster och fallande räntekostnader innan beteendet ändras. </w:t>
      </w:r>
    </w:p>
    <w:p w:rsidR="00F27CEC" w:rsidP="00F27CEC" w:rsidRDefault="008843DE" w14:paraId="7F7EC0C1" w14:textId="77777777">
      <w:r w:rsidRPr="00157424">
        <w:t>Företagen skickar en blandad men sammantaget ljusare signal. Industrins PMI steg till 55,6 i september, den högsta nivån sedan våren 2022, vilket antyder expanderande aktivitet. KI:s barometer visar samtidigt små färdigvarulager i industrin och ett i stort sett normalt stämningsläge där, så om exporten skulle ta fart igen finns möjlighet för industriproduktionen att ge positivt tillskott till BNP. SCB redovisar samtidigt att lagerinvesteringar nu ger ett positivt bidrag till BNP, vilket ofta signalerar att företag förbereder sig för högre efterfrågan, alternativt har byggt upp en säkerhetsbuffert inför högre tullnivåer från USA, men detta går främst att se inom handeln, som nu förväntar sig en vändning från hushållen. Läget i byggsektorn är fortsatt svagt.</w:t>
      </w:r>
    </w:p>
    <w:p w:rsidR="00F27CEC" w:rsidP="00F27CEC" w:rsidRDefault="008843DE" w14:paraId="22389ECF" w14:textId="77777777">
      <w:r w:rsidRPr="00157424">
        <w:t xml:space="preserve">Arbetsmarknaden är fortsatt svag med stigande trendmässig arbetslöshet </w:t>
      </w:r>
      <w:r w:rsidR="003B37C0">
        <w:t>–</w:t>
      </w:r>
      <w:r w:rsidRPr="00157424">
        <w:t xml:space="preserve"> 8,7</w:t>
      </w:r>
      <w:r w:rsidR="003B37C0">
        <w:t> </w:t>
      </w:r>
      <w:r w:rsidRPr="00157424">
        <w:t xml:space="preserve">% säsongsrensad och utjämnad arbetslöshet i augusti. I EU-jämförelse ligger Sverige </w:t>
      </w:r>
      <w:r w:rsidR="003B37C0">
        <w:t xml:space="preserve">på </w:t>
      </w:r>
      <w:r w:rsidRPr="00157424">
        <w:t>bland de högsta arbetslöshetsnivåerna (t.ex. juli 2025: Spanien 10,4</w:t>
      </w:r>
      <w:r w:rsidR="003B37C0">
        <w:t> </w:t>
      </w:r>
      <w:r w:rsidRPr="00157424">
        <w:t>%, Finland 10,0</w:t>
      </w:r>
      <w:r w:rsidR="003B37C0">
        <w:t> </w:t>
      </w:r>
      <w:r w:rsidRPr="00157424">
        <w:t>%, Sverige 8,8</w:t>
      </w:r>
      <w:r w:rsidR="003B37C0">
        <w:t> </w:t>
      </w:r>
      <w:r w:rsidRPr="00157424">
        <w:t>%</w:t>
      </w:r>
      <w:r w:rsidR="003B37C0">
        <w:t>,</w:t>
      </w:r>
      <w:r w:rsidRPr="00157424">
        <w:t xml:space="preserve"> euroområdet 6,2</w:t>
      </w:r>
      <w:r w:rsidR="003B37C0">
        <w:t> </w:t>
      </w:r>
      <w:r w:rsidRPr="00157424">
        <w:t xml:space="preserve">%). Den höga arbetslösheten är både </w:t>
      </w:r>
      <w:r w:rsidR="003B37C0">
        <w:t xml:space="preserve">en </w:t>
      </w:r>
      <w:r w:rsidRPr="00157424">
        <w:t xml:space="preserve">konjunkturell och </w:t>
      </w:r>
      <w:r w:rsidR="003B37C0">
        <w:t xml:space="preserve">en </w:t>
      </w:r>
      <w:r w:rsidRPr="00157424">
        <w:t>strukturell fråga där inträdet för grupper långt från arbetsmarknaden är avgörande. Sysselsättningen ökade i kölvattnet av pandemin, då också fler från traditionellt svaga grupper tog steget in i arbetskraften och på arbetsmarknaden. De senaste åren har dock trenden gått åt motsatt håll. Den fortsatta utvecklingen på arbetsmarknaden i kombination med en högre arbetsproduktivitet än idag är avgörande för Sveriges tillväxt i framtiden. Arbetskraftsdeltagandet är relativt stort i jämförelse med andra länder men arbetslösheten är</w:t>
      </w:r>
      <w:r w:rsidR="00A5218A">
        <w:t>,</w:t>
      </w:r>
      <w:r w:rsidRPr="00157424">
        <w:t xml:space="preserve"> som konstaterat</w:t>
      </w:r>
      <w:r w:rsidR="00A5218A">
        <w:t>,</w:t>
      </w:r>
      <w:r w:rsidRPr="00157424">
        <w:t xml:space="preserve"> hög både historiskt i Sverige och jämfört med jämförbara länder. För att få upp tillväxten behöver både andelen arbetslösa minska och produktiviteten öka. </w:t>
      </w:r>
    </w:p>
    <w:p w:rsidRPr="00157424" w:rsidR="008843DE" w:rsidP="00F27CEC" w:rsidRDefault="008843DE" w14:paraId="1A94D154" w14:textId="3CB5B6F5">
      <w:r w:rsidRPr="00157424">
        <w:t>För ett år sedan bedömde regeringen i höstbudgeten att svensk BNP skulle växa med 2,5</w:t>
      </w:r>
      <w:r w:rsidR="00A5218A">
        <w:t> </w:t>
      </w:r>
      <w:r w:rsidRPr="00157424">
        <w:t>% under 2025. I december 2024 reviderades detta ned till 2,0</w:t>
      </w:r>
      <w:r w:rsidR="00A5218A">
        <w:t> </w:t>
      </w:r>
      <w:r w:rsidRPr="00157424">
        <w:t>% för att nu spås komma in på svaga 0,9</w:t>
      </w:r>
      <w:r w:rsidR="00A5218A">
        <w:t> </w:t>
      </w:r>
      <w:r w:rsidRPr="00157424">
        <w:t xml:space="preserve">% för helåret 2025. Att det skulle bli ett år med fortsatt lågt resursutnyttjande var tydligt redan i våras, varför Centerpartiet föreslog en mer expansiv finanspolitik i vårbudgeten. Nu fortsätter arbetslösheten stiga trendmässigt och i alla bedömares prognoser ligger </w:t>
      </w:r>
      <w:r w:rsidR="00247381">
        <w:t xml:space="preserve">den </w:t>
      </w:r>
      <w:r w:rsidRPr="00157424">
        <w:t>över 8</w:t>
      </w:r>
      <w:r w:rsidR="00A5218A">
        <w:t> </w:t>
      </w:r>
      <w:r w:rsidRPr="00157424">
        <w:t>% även mot slutet av 2026. För att vi ska se en så tydlig förstärkning av tillväxten lär krävas ökat hushållsförtroende och faktisk konsumtion</w:t>
      </w:r>
      <w:r w:rsidR="00A5218A">
        <w:t>,</w:t>
      </w:r>
      <w:r w:rsidRPr="00157424">
        <w:t xml:space="preserve"> framför allt genom fortsatt lägre inflation och stabiliserande boräntor </w:t>
      </w:r>
      <w:r w:rsidR="00A5218A">
        <w:t xml:space="preserve">som </w:t>
      </w:r>
      <w:r w:rsidRPr="00157424">
        <w:t>stabilisera</w:t>
      </w:r>
      <w:r w:rsidR="00A5218A">
        <w:t>s</w:t>
      </w:r>
      <w:r w:rsidRPr="00157424">
        <w:t xml:space="preserve"> på lägre nivåer som följd av Riksbankens senaste penningpolitiska beslut i september 2025. Men det räcker inte utan det kommer också krävas ett ökat förtroende inom näringslivet för att vända utvecklingen för anställningsplaner och investeringar</w:t>
      </w:r>
      <w:r w:rsidR="00A5218A">
        <w:t>,</w:t>
      </w:r>
      <w:r w:rsidRPr="00157424">
        <w:t xml:space="preserve"> vilket i förlängningen minskar arbetslösheten och stärker hushållens kassa.</w:t>
      </w:r>
    </w:p>
    <w:p w:rsidRPr="007573C0" w:rsidR="008843DE" w:rsidP="00224881" w:rsidRDefault="008843DE" w14:paraId="3DD7E7B3" w14:textId="29750BE5">
      <w:pPr>
        <w:pStyle w:val="Rubrik2"/>
      </w:pPr>
      <w:bookmarkStart w:name="_Toc214369457" w:id="17"/>
      <w:r w:rsidRPr="007573C0">
        <w:lastRenderedPageBreak/>
        <w:t>Bedömning av finanspolitiken</w:t>
      </w:r>
      <w:bookmarkEnd w:id="17"/>
    </w:p>
    <w:p w:rsidR="00F27CEC" w:rsidP="00F27CEC" w:rsidRDefault="008843DE" w14:paraId="09B6C7DF" w14:textId="77777777">
      <w:pPr>
        <w:pStyle w:val="Normalutanindragellerluft"/>
      </w:pPr>
      <w:r w:rsidRPr="00157424">
        <w:t xml:space="preserve">Sveriges statsfinanser är starka. Centerpartiet har under decennier bidragit till att säkerställa en ansvarsfull finanspolitik. Det som krävs nu är en balans, där långsiktiga åtgärder för jobb, produktivitet och inträde på arbetsmarknaden prioriteras framför enbart allmänna och kortsiktiga efterfrågestimulanser. Det är viktigt för att stödja en hållbar återhämtning och värna tanken med det finanspolitiska ramverket. Det ger också större handlingsutrymme inför kommande mandatperiod där risker från omvärlden i form av nya, drastiska, förändringar i handelspolitiken, fortsatta säkerhetspolitiska utmaningar och lägre tillväxt i skatteunderlaget som pressar de offentliga finanserna ytterligare från ett sämre utgångsläge. I en mer utmanande tid och en mer komplicerad omvärldssituation behöver beredskap inte bara byggas runtom i samhället, </w:t>
      </w:r>
      <w:r w:rsidR="00247381">
        <w:t>utan</w:t>
      </w:r>
      <w:r w:rsidRPr="00157424">
        <w:t xml:space="preserve"> även i statsfinanserna.</w:t>
      </w:r>
    </w:p>
    <w:p w:rsidR="00F27CEC" w:rsidP="00F27CEC" w:rsidRDefault="008843DE" w14:paraId="5B82CBF2" w14:textId="77777777">
      <w:r w:rsidRPr="00157424">
        <w:t>Centerpartiet ser behovet av att stärka efterfrågan och inte minst få upp hushållens konsumtion</w:t>
      </w:r>
      <w:r w:rsidRPr="00157424" w:rsidR="004E1CC8">
        <w:t>.</w:t>
      </w:r>
      <w:r w:rsidRPr="00157424">
        <w:t xml:space="preserve"> En stor del av ökat konsumtionsutrymm</w:t>
      </w:r>
      <w:r w:rsidR="00247381">
        <w:t>e</w:t>
      </w:r>
      <w:r w:rsidRPr="00157424">
        <w:t xml:space="preserve"> för konsumenterna under 2026 består i att Riksbankens justerade penningpolitik får successivt genomslag på hushållens räntekostnade</w:t>
      </w:r>
      <w:r w:rsidRPr="00157424" w:rsidR="00823E87">
        <w:t>r</w:t>
      </w:r>
      <w:r w:rsidRPr="00157424">
        <w:t>, men det finns också anledning för viss kompletterande finanspolitisk stimulans. Det återfinns i Centerpartiets budgetmotion, men därutöver och av större vikt för att stärka Sveriges ekonomi på längre sikt är att öka investeringarna i humankapital och att underlätta för företagens förmåga och vilja att anställa.</w:t>
      </w:r>
    </w:p>
    <w:p w:rsidR="00F27CEC" w:rsidP="00F27CEC" w:rsidRDefault="008843DE" w14:paraId="27974A7D" w14:textId="77777777">
      <w:r w:rsidRPr="00157424">
        <w:t xml:space="preserve">En viktig anledning till </w:t>
      </w:r>
      <w:r w:rsidR="000F5A57">
        <w:t xml:space="preserve">det </w:t>
      </w:r>
      <w:r w:rsidRPr="00157424">
        <w:t>försvagade finansiella sparandet inför 2026 och under planperioden är den gemensamma överenskommelsen med samtliga riksdagspartier om ökade försvarsutgifter till 3,5</w:t>
      </w:r>
      <w:r w:rsidR="000F5A57">
        <w:t> </w:t>
      </w:r>
      <w:r w:rsidRPr="00157424">
        <w:t>% av BNP samt 1,5</w:t>
      </w:r>
      <w:r w:rsidR="000F5A57">
        <w:t> </w:t>
      </w:r>
      <w:r w:rsidRPr="00157424">
        <w:t>% av BNP därutöver för investeringar i civilt försvar. Centerpartiet står bakom denna överenskommelse, inte minst det som gäller en snabbare uppbyggnad av det civila försvaret och beredskapen. Men denna uppbyggnad förklarar inte hela den tänkta ökningen av offentlig sektors skuldsättning. Med regeringens föreslagna ekonomiska politik ökar Maastrichtskulden till 36,8</w:t>
      </w:r>
      <w:r w:rsidR="000F5A57">
        <w:t> </w:t>
      </w:r>
      <w:r w:rsidRPr="00157424">
        <w:t xml:space="preserve">% av BNP sista året för planperioden, 2028, vilket är över det så kallade skuldankaret som återfinns i det finanspolitiska ramverket. Centerpartiet ser att den tilltagna kostymen för statsbudgeten också måste kombineras med åtgärder som </w:t>
      </w:r>
      <w:r w:rsidR="000F5A57">
        <w:t>får</w:t>
      </w:r>
      <w:r w:rsidRPr="00157424">
        <w:t xml:space="preserve"> ekonomin </w:t>
      </w:r>
      <w:r w:rsidR="000F5A57">
        <w:t xml:space="preserve">att växa </w:t>
      </w:r>
      <w:r w:rsidRPr="00157424">
        <w:t>och skapar ytterligare resurser till välfärden, som beskrivet ovan och senare i motionen.</w:t>
      </w:r>
    </w:p>
    <w:p w:rsidRPr="00157424" w:rsidR="004E1CC8" w:rsidP="00F27CEC" w:rsidRDefault="008843DE" w14:paraId="059EEBF1" w14:textId="5E1B81BE">
      <w:r w:rsidRPr="00157424">
        <w:t>För att öka säkerhetsmarginalen i de offentliga finanserna framöver ser Centerpartiet att reformutrymmet bör anses vara mindre än vad som föreslås i regeringens budget</w:t>
      </w:r>
      <w:r w:rsidR="00E8362E">
        <w:softHyphen/>
      </w:r>
      <w:r w:rsidRPr="00157424">
        <w:t>proposition. För 2026 lägger Centerpartiet en budget med ett reformutrymme på under 70 miljarder att jämföra med de 80 miljarder som regeringen har lagt fram. Hela banan för budgeten återfinns i reformtabellen nedan.</w:t>
      </w:r>
    </w:p>
    <w:p w:rsidRPr="007573C0" w:rsidR="004E1CC8" w:rsidP="00224881" w:rsidRDefault="004E1CC8" w14:paraId="623014F2" w14:textId="0A5608C4">
      <w:pPr>
        <w:pStyle w:val="Rubrik2"/>
      </w:pPr>
      <w:bookmarkStart w:name="_Toc214369458" w:id="18"/>
      <w:r w:rsidRPr="007573C0">
        <w:t>En budget för framtiden – släpp loss kraften</w:t>
      </w:r>
      <w:bookmarkEnd w:id="18"/>
      <w:r w:rsidRPr="007573C0">
        <w:t xml:space="preserve"> </w:t>
      </w:r>
    </w:p>
    <w:p w:rsidR="00F27CEC" w:rsidP="00F27CEC" w:rsidRDefault="004E1CC8" w14:paraId="230D2471" w14:textId="77777777">
      <w:pPr>
        <w:pStyle w:val="Normalutanindragellerluft"/>
      </w:pPr>
      <w:r w:rsidRPr="00157424">
        <w:t>Sveriges välstånd och utbildningsnivå, våra stabila statsfinanser och vår historiska innovationskraft borde ge en stor potential att vara drivande i de kommande årens ekonomiska och tekniska utveckling, men också kunna rusta oss väl i ett oroligt internationellt läge.</w:t>
      </w:r>
    </w:p>
    <w:p w:rsidR="00F27CEC" w:rsidP="00F27CEC" w:rsidRDefault="004E1CC8" w14:paraId="72430EC7" w14:textId="71744A9F">
      <w:r w:rsidRPr="00157424">
        <w:t xml:space="preserve">Tyvärr har det ekonomiska läget i Sverige förvärrats snabbt under de senaste åren, med hög arbetslöshet, svag tillväxt och samtidigt stigande klimatutsläpp. Centerpartiet anser därför att svensk ekonomi behöver en kraftfull kursändring. Förtroende och framtidstro måste ingjutas i företag och konsumenter. Det kan inte ske genom att likt </w:t>
      </w:r>
      <w:r w:rsidRPr="00157424">
        <w:lastRenderedPageBreak/>
        <w:t>Tidöregeringen fortsätta med fler tillfälliga och kortsiktiga stimulanser inför riksdags</w:t>
      </w:r>
      <w:r w:rsidR="00E8362E">
        <w:softHyphen/>
      </w:r>
      <w:r w:rsidRPr="00157424">
        <w:t>valet.</w:t>
      </w:r>
    </w:p>
    <w:p w:rsidR="00F27CEC" w:rsidP="00F27CEC" w:rsidRDefault="004E1CC8" w14:paraId="7D99F01B" w14:textId="13561C2C">
      <w:r w:rsidRPr="00157424">
        <w:t>Det som behövs är en liberal och grön reformpolitik som prioriterar riktiga struktur</w:t>
      </w:r>
      <w:r w:rsidR="00E8362E">
        <w:softHyphen/>
      </w:r>
      <w:r w:rsidRPr="00157424">
        <w:t>reformer som ger långsiktighet och framtidstro, skapar förutsättningar för företagen att anställa och för att Sverige ska återta ledarskapet i klimatomställningen. Bara så kan tillväxten, reallönerna och resurserna till välfärden öka stadigt nästa mandatperiod. Centerpartiet vill inte att den ekonomiska politiken bara ska vara inriktad på att för</w:t>
      </w:r>
      <w:r w:rsidR="00E8362E">
        <w:softHyphen/>
      </w:r>
      <w:r w:rsidRPr="00157424">
        <w:t>stärka hushållens konsumtion utan också på att investera och bygga infrastruktur, grön industri, grön energi och billiga bostäder i hela landet.</w:t>
      </w:r>
    </w:p>
    <w:p w:rsidR="00F27CEC" w:rsidP="00F27CEC" w:rsidRDefault="004E1CC8" w14:paraId="1C848E3E" w14:textId="77777777">
      <w:r w:rsidRPr="00157424">
        <w:t>Denna budgetmotion bygger på en sådan liberal och grön plan för jobben, för tillväxt och företag, för klimatet och för investeringar i välfärd och infrastruktur i hela landet.</w:t>
      </w:r>
    </w:p>
    <w:p w:rsidR="00F27CEC" w:rsidP="008422B5" w:rsidRDefault="004E1CC8" w14:paraId="6A3CE36F" w14:textId="77777777">
      <w:pPr>
        <w:pStyle w:val="Rubrik2"/>
      </w:pPr>
      <w:bookmarkStart w:name="_Toc214369459" w:id="19"/>
      <w:r w:rsidRPr="00157424">
        <w:t>Så tar vi oss ur jobbkrisen</w:t>
      </w:r>
      <w:bookmarkEnd w:id="19"/>
      <w:r w:rsidRPr="00157424">
        <w:t xml:space="preserve"> </w:t>
      </w:r>
    </w:p>
    <w:p w:rsidR="00F27CEC" w:rsidP="00F27CEC" w:rsidRDefault="004E1CC8" w14:paraId="146D4C31" w14:textId="77777777">
      <w:pPr>
        <w:pStyle w:val="Normalutanindragellerluft"/>
      </w:pPr>
      <w:r w:rsidRPr="00157424">
        <w:t>Sverige har nu ett av västvärldens högsta arbetslöshetstal, det tredje högsta i EU (över 8,7 procent) och arbetslösheten förväntas ligga kvar en bit över 8</w:t>
      </w:r>
      <w:r w:rsidR="000F5A57">
        <w:t> </w:t>
      </w:r>
      <w:r w:rsidRPr="00157424">
        <w:t>procent hela nästa år. Det motsvarar cirka en halv miljon arbetslösa. Arbetslösheten har sedan 2022 stigit med en bra bit över 100</w:t>
      </w:r>
      <w:r w:rsidR="000F5A57">
        <w:t> </w:t>
      </w:r>
      <w:r w:rsidRPr="00157424">
        <w:t>000 personer i Sverige, samtidigt som den sjunkit i övriga EU. Arbetslösheten i Sverige är till exempel numera mer än dubbelt så hög som i vårt grannland Danmark. Bara skillnaden i arbetslöshet mellan Sverige och snittet i EU skapar ett bortfall i statskassan på 45–50 miljarder kronor, motsvarande över 100</w:t>
      </w:r>
      <w:r w:rsidR="009046BD">
        <w:t> </w:t>
      </w:r>
      <w:r w:rsidRPr="00157424">
        <w:t>000 vårdbiträden eller över 70</w:t>
      </w:r>
      <w:r w:rsidR="009046BD">
        <w:t> </w:t>
      </w:r>
      <w:r w:rsidRPr="00157424">
        <w:t>000 läkare.</w:t>
      </w:r>
      <w:r w:rsidRPr="00157424" w:rsidR="00F12FCA">
        <w:rPr>
          <w:rStyle w:val="Fotnotsreferens"/>
        </w:rPr>
        <w:footnoteReference w:id="1"/>
      </w:r>
      <w:r w:rsidRPr="00157424">
        <w:t xml:space="preserve"> Men det är framförallt en stor mänsklig förlust, som skapar utanförskap, växande sociala och ekonomiska klyftor och i förlängningen även kriminalitet, i synnerhet bland unga som inte får chansen på arbetsmarknaden.</w:t>
      </w:r>
    </w:p>
    <w:p w:rsidR="00F27CEC" w:rsidP="00F27CEC" w:rsidRDefault="004E1CC8" w14:paraId="5DE4D2D0" w14:textId="77777777">
      <w:r w:rsidRPr="00157424">
        <w:t>Cirka hälften av de arbetslösa är utlandsfödda, men medan deras arbetslöshet minskat så har arbetslösheten stigit bland inrikes födda och når nu alla grupper, från de som bara har grundskoleutbildning till nyutexaminerade akademiker.</w:t>
      </w:r>
      <w:r w:rsidRPr="00157424" w:rsidR="00F12FCA">
        <w:rPr>
          <w:rStyle w:val="Fotnotsreferens"/>
        </w:rPr>
        <w:footnoteReference w:id="2"/>
      </w:r>
      <w:r w:rsidRPr="00157424">
        <w:t xml:space="preserve">  Enligt akademikernas a</w:t>
      </w:r>
      <w:r w:rsidR="009046BD">
        <w:noBreakHyphen/>
      </w:r>
      <w:r w:rsidRPr="00157424">
        <w:t>kassa är antalet arbetslösa akademiker på den högsta nivån på 20 år.</w:t>
      </w:r>
      <w:r w:rsidRPr="00157424" w:rsidR="00F12FCA">
        <w:rPr>
          <w:rStyle w:val="Fotnotsreferens"/>
        </w:rPr>
        <w:footnoteReference w:id="3"/>
      </w:r>
      <w:r w:rsidRPr="00157424">
        <w:t xml:space="preserve"> Antalet långtidsarbetslösa stiger också och uppgick i augusti 2025 till 204</w:t>
      </w:r>
      <w:r w:rsidR="009046BD">
        <w:t> </w:t>
      </w:r>
      <w:r w:rsidRPr="00157424">
        <w:t>300 personer, det högsta antal som någonsin uppmätts i Sverige. Företagens anställningsplaner är fortsatt försiktiga, vilket syns i det minskade antalet lediga jobb.</w:t>
      </w:r>
    </w:p>
    <w:p w:rsidR="00F27CEC" w:rsidP="00F27CEC" w:rsidRDefault="004E1CC8" w14:paraId="58EF8F90" w14:textId="67BBCA95">
      <w:r w:rsidRPr="00157424">
        <w:t>Den konjunkturberoende arbetslösheten har stigit, men det har även den strukturella arbetslösheten. Enligt Konjunkturinstitutets skattningar av den strukturella arbetslös</w:t>
      </w:r>
      <w:r w:rsidR="002C42D3">
        <w:softHyphen/>
      </w:r>
      <w:r w:rsidRPr="00157424">
        <w:t xml:space="preserve">heten uppgår den så kallade jämviktsarbetslösheten nu till 7,5 procent, vilket är den högsta nivån sedan 90-talskrisen. Därför måste finanspolitiken inriktas också på strukturella reformer för att bryta den höga arbetslösheten på riktigt och på längre sikt. </w:t>
      </w:r>
    </w:p>
    <w:p w:rsidR="00F27CEC" w:rsidP="00F27CEC" w:rsidRDefault="00F12FCA" w14:paraId="75E337B5" w14:textId="0A45F680">
      <w:r w:rsidRPr="00157424">
        <w:t>Läget går inte att beskriva som något annat än en jobbkris, eller rentav mass</w:t>
      </w:r>
      <w:r w:rsidR="002C42D3">
        <w:softHyphen/>
      </w:r>
      <w:r w:rsidRPr="00157424">
        <w:t xml:space="preserve">arbetslöshet. Centerpartiet menar att det kräver mycket omfattande insatser för att bryta den höga arbetslösheten. Det behövs både kraftfulla minskningar av företagens kostnader för att anställa, inte minst sänkta arbetsgivaravgifter, och stora insatser för </w:t>
      </w:r>
      <w:r w:rsidRPr="00157424">
        <w:lastRenderedPageBreak/>
        <w:t>utbildning och vidareutbildning, men också specifikt för integration och svensk</w:t>
      </w:r>
      <w:r w:rsidR="002C42D3">
        <w:softHyphen/>
      </w:r>
      <w:r w:rsidRPr="00157424">
        <w:t xml:space="preserve">undervisning. Dessutom behövs stärkta incitament att arbeta genom lägre skatt för låg- och medelinkomsttagare. I Centerpartiets budgetmotion beskrivs </w:t>
      </w:r>
      <w:r w:rsidRPr="00157424" w:rsidR="00AE597D">
        <w:t xml:space="preserve">var och en av dessa insatser för att bryta jobbkrisen, som också sammanfattas i en </w:t>
      </w:r>
      <w:r w:rsidRPr="00157424" w:rsidR="00AE597D">
        <w:rPr>
          <w:i/>
          <w:iCs/>
        </w:rPr>
        <w:t>Jobbplan för Sverige</w:t>
      </w:r>
      <w:r w:rsidRPr="00157424" w:rsidR="00AE597D">
        <w:t>.</w:t>
      </w:r>
    </w:p>
    <w:p w:rsidR="00F27CEC" w:rsidP="00F27CEC" w:rsidRDefault="00AE597D" w14:paraId="420D2108" w14:textId="77777777">
      <w:r w:rsidRPr="00157424">
        <w:t>Totalt sett är målet med insatserna för att bryta jobbkrisen att minska antalet arbetslösa med minst lika många personer som arbetslösheten ökat under Tidöregeringen, alltså mer än 100</w:t>
      </w:r>
      <w:r w:rsidR="009046BD">
        <w:t> </w:t>
      </w:r>
      <w:r w:rsidRPr="00157424">
        <w:t>000 personer.</w:t>
      </w:r>
    </w:p>
    <w:p w:rsidRPr="00C7019C" w:rsidR="00AE597D" w:rsidP="00C7019C" w:rsidRDefault="00AE597D" w14:paraId="55337A53" w14:textId="6B3ED7FA">
      <w:pPr>
        <w:pStyle w:val="Rubrik3"/>
      </w:pPr>
      <w:bookmarkStart w:name="_Toc214369460" w:id="20"/>
      <w:r w:rsidRPr="00C7019C">
        <w:t>Många nya jobb genom kraftfullt sänkta kostnader för företagen</w:t>
      </w:r>
      <w:bookmarkEnd w:id="20"/>
    </w:p>
    <w:p w:rsidR="00F27CEC" w:rsidP="00C7019C" w:rsidRDefault="00AE597D" w14:paraId="3186D842" w14:textId="77777777">
      <w:pPr>
        <w:pStyle w:val="Normalutanindragellerluft"/>
      </w:pPr>
      <w:r w:rsidRPr="00157424">
        <w:t xml:space="preserve">Sverige har fortfarande bland västvärldens högsta skatter för att anställa, i synnerhet för småföretag och på låga löner. En första självklar åtgärd i ett läge med mycket hög arbetslöshet är därför att sänka kostnaderna för att anställa. Långsiktigt bör skatten på att anställa, arbetsgivaravgiften, sänkas för alla med den del som utgör ren skatt och idag motsvarar över 10 procent av lönen. </w:t>
      </w:r>
    </w:p>
    <w:p w:rsidR="00F27CEC" w:rsidP="00C7019C" w:rsidRDefault="00AE597D" w14:paraId="69C350E2" w14:textId="390E34BD">
      <w:r w:rsidRPr="00157424">
        <w:t>Till en början behöver arbetsgivaravgiften sänkas för småföretagen, som står för en helt avgörande del av de nya jobben i Sverige. Arbetsgivaravgiften behöver samtidigt sänkas för de grupper som mest behöver ett nytt jobb och där arbetslösheten slår som hårdast: unga, långtidsarbetslösa och de som går in på arbetsmarknaden på ingångs</w:t>
      </w:r>
      <w:r w:rsidR="002C42D3">
        <w:softHyphen/>
      </w:r>
      <w:r w:rsidRPr="00157424">
        <w:t>löner.</w:t>
      </w:r>
    </w:p>
    <w:p w:rsidR="00F27CEC" w:rsidP="00C7019C" w:rsidRDefault="00AE597D" w14:paraId="57D9CD6B" w14:textId="77777777">
      <w:r w:rsidRPr="00157424">
        <w:t>Därför föreslås en total sänkning av arbetsgivaravgiften med 13,3 miljarder 2026 och sammanlagt med 57 miljarder till och med 2030. Den består av flera delar:</w:t>
      </w:r>
    </w:p>
    <w:p w:rsidR="00F27CEC" w:rsidP="00C7019C" w:rsidRDefault="00416026" w14:paraId="79956F61" w14:textId="7109FEE3">
      <w:pPr>
        <w:pStyle w:val="Normalutanindragellerluft"/>
        <w:spacing w:before="150"/>
      </w:pPr>
      <w:r w:rsidRPr="00157424">
        <w:rPr>
          <w:b/>
          <w:bCs/>
        </w:rPr>
        <w:t>Slopad arbetsgivaravgift för småföretag.</w:t>
      </w:r>
      <w:r w:rsidRPr="00157424">
        <w:t xml:space="preserve"> Arbetsgivaravgiften slopas helt</w:t>
      </w:r>
      <w:r w:rsidRPr="00157424">
        <w:rPr>
          <w:rStyle w:val="Fotnotsreferens"/>
        </w:rPr>
        <w:footnoteReference w:id="4"/>
      </w:r>
      <w:r w:rsidRPr="00157424">
        <w:t xml:space="preserve"> för små företag på de första tio anställda under dessa anställdas första två år i företag. Detta är särskilt viktigt eftersom 9 av 10 av alla nya jobb enligt ny statistik skapas i små</w:t>
      </w:r>
      <w:r w:rsidR="002C42D3">
        <w:softHyphen/>
      </w:r>
      <w:r w:rsidRPr="00157424">
        <w:t>företagen. Till skillnad från dagens så kallade växa-stöd, som bara omfattar de första två anställda, är inte slopandet av arbetsgivaravgiften något företagen ska behöva söka som ett ”stöd” eller bidrag, utan en automatisk skattesänkning. Skattesänkningen på arbete väntas därmed få ett betydligt större genomslag för just den grupp av företag som står för den helt dominerande andelen av nya jobb i Sverige.</w:t>
      </w:r>
    </w:p>
    <w:p w:rsidR="00F27CEC" w:rsidP="00C7019C" w:rsidRDefault="00416026" w14:paraId="221DEB02" w14:textId="27844E91">
      <w:pPr>
        <w:pStyle w:val="Normalutanindragellerluft"/>
        <w:spacing w:before="150"/>
      </w:pPr>
      <w:r w:rsidRPr="00157424">
        <w:rPr>
          <w:b/>
          <w:bCs/>
        </w:rPr>
        <w:t>Slopad arbetsgivaravgift för långtidsarbetslösa.</w:t>
      </w:r>
      <w:r w:rsidRPr="00157424">
        <w:t xml:space="preserve"> Arbetsgivaravgiften slopas även helt för långtidsarbetslösa</w:t>
      </w:r>
      <w:r w:rsidR="00941515">
        <w:t xml:space="preserve"> –</w:t>
      </w:r>
      <w:r w:rsidRPr="00157424">
        <w:t xml:space="preserve"> </w:t>
      </w:r>
      <w:r w:rsidR="00941515">
        <w:t>e</w:t>
      </w:r>
      <w:r w:rsidRPr="00157424">
        <w:t>n allt större grupp där bara mellan en femtedel och en tiondel tar sig ur arbetslöshet varje år, med allt djupare utanförskap och bidragsberoende som följd. Återigen finns i dag olika stödsystem för att anställa långtidsarbetslösa, med nystartsjobben som de mest framgångsrika bland många mindre framgångsrika subven</w:t>
      </w:r>
      <w:r w:rsidR="002C42D3">
        <w:softHyphen/>
      </w:r>
      <w:r w:rsidRPr="00157424">
        <w:t>tioner. Här vill vi införa en rak skattesänkning, ett slopande av arbetsgivaravgiften under de två första åren av anställning, för alla som varit arbetslösa i mer än ett år.</w:t>
      </w:r>
    </w:p>
    <w:p w:rsidR="00F27CEC" w:rsidP="00C7019C" w:rsidRDefault="00416026" w14:paraId="13FD8638" w14:textId="19C6CD25">
      <w:pPr>
        <w:pStyle w:val="Normalutanindragellerluft"/>
        <w:spacing w:before="150"/>
      </w:pPr>
      <w:r w:rsidRPr="00157424">
        <w:rPr>
          <w:b/>
          <w:bCs/>
        </w:rPr>
        <w:t>Slopad arbetsgivaravgift för unga.</w:t>
      </w:r>
      <w:r w:rsidRPr="00157424">
        <w:t xml:space="preserve"> Unga är en särskilt utsatt grupp på arbets</w:t>
      </w:r>
      <w:r w:rsidR="002C42D3">
        <w:softHyphen/>
      </w:r>
      <w:r w:rsidRPr="00157424">
        <w:t xml:space="preserve">marknaden. Sverige har här ett av västvärldens högsta ungdomsarbetslöshetstal, nästan var fjärde ung svensk (23,9 procent av 15–24-åringarna) var arbetslös i augusti med säsongsrensade tal. Det är den näst högsta siffran i EU efter Spanien. Även om man bortser från de ungdomar som är arbetslösa mellan eller inför utbildningar är svensk ungdomsarbetslöshet bland västvärldens högsta. Ungdomsarbetslösheten steg kraftigt efter att den nytillträdda Tidöregeringen 2023 höjde skatten på att anställa unga med 12 procent. Nya utvärderingar visar att sänkta arbetsgivaravgifter för unga har en större </w:t>
      </w:r>
      <w:r w:rsidRPr="00157424">
        <w:lastRenderedPageBreak/>
        <w:t>effekt på arbetslösheten än vad man tidigare förutsett, bland annat genom att företag som anställer unga kan växa snabbare och anställa fler.</w:t>
      </w:r>
      <w:r w:rsidRPr="00157424">
        <w:rPr>
          <w:rStyle w:val="Fotnotsreferens"/>
        </w:rPr>
        <w:footnoteReference w:id="5"/>
      </w:r>
      <w:r w:rsidRPr="00157424">
        <w:t xml:space="preserve"> Alldeles inför valet, i april 2026, har Tidöregeringen nu föreslagit att ungas arbetsgivaravgifter ska sänkas igen med nästan lika mycket som den först höjdes, men bara i ett och ett halvt års tid</w:t>
      </w:r>
      <w:r w:rsidR="00296CAA">
        <w:t xml:space="preserve"> –</w:t>
      </w:r>
      <w:r w:rsidRPr="00157424">
        <w:t xml:space="preserve"> en kortsiktighet som helt underminerar företagens möjligheter att anställa. Centerpartiet föreslår att ungas arbetsgivaravgifter slopas med en högre taknivå än regeringens.</w:t>
      </w:r>
    </w:p>
    <w:p w:rsidR="00C7019C" w:rsidP="00C7019C" w:rsidRDefault="00416026" w14:paraId="759731AD" w14:textId="77777777">
      <w:pPr>
        <w:pStyle w:val="Normalutanindragellerluft"/>
        <w:spacing w:before="150"/>
      </w:pPr>
      <w:r w:rsidRPr="00157424">
        <w:rPr>
          <w:b/>
          <w:bCs/>
        </w:rPr>
        <w:t>Slopad arbetsgivaravgift för de med ingångslöner.</w:t>
      </w:r>
      <w:r w:rsidRPr="00157424">
        <w:t xml:space="preserve"> Särskilt stor roll spelar självklart skatten på att anställa när en person, kanske med lägre kvalifikationer, ska komma in på arbetsmarknaden. För arbetsgivaren är det avgörande att kostnaden inte är högre än att det lönar sig att anställa. Centerpartiet vill därför även slopa arbetsgivaravgiften på att anställa till ingångslön, en sänkning som fasas ut på löner upp till 30</w:t>
      </w:r>
      <w:r w:rsidR="00296CAA">
        <w:t> </w:t>
      </w:r>
      <w:r w:rsidRPr="00157424">
        <w:t>000 kronor.</w:t>
      </w:r>
    </w:p>
    <w:p w:rsidRPr="00157424" w:rsidR="00EF78DE" w:rsidP="00C7019C" w:rsidRDefault="00EF78DE" w14:paraId="485CC5CF" w14:textId="09D96F80">
      <w:r w:rsidRPr="00157424">
        <w:t xml:space="preserve">För en restaurang eller </w:t>
      </w:r>
      <w:r w:rsidR="00296CAA">
        <w:t xml:space="preserve">ett </w:t>
      </w:r>
      <w:r w:rsidRPr="00157424">
        <w:t>tillverkande företag med 10 anställda, varav 5 unga, innebär Centerpartiets förslag att skatten sänks med över en halv miljon kronor per år, vilket med våra förslag ger möjlighet att anställa ytterligare minst en till två personer till. I anslutning till detta föreslås även en annan avgörande sänkning av kostnaden för att anställa:</w:t>
      </w:r>
    </w:p>
    <w:p w:rsidRPr="00157424" w:rsidR="00EF78DE" w:rsidP="00C7019C" w:rsidRDefault="00EF78DE" w14:paraId="66CE9888" w14:textId="2C3820C5">
      <w:pPr>
        <w:pStyle w:val="Normalutanindragellerluft"/>
        <w:spacing w:before="150"/>
      </w:pPr>
      <w:r w:rsidRPr="00157424">
        <w:rPr>
          <w:b/>
          <w:bCs/>
        </w:rPr>
        <w:t>Vi lyfter bort sjuklönekostnaden för små företag.</w:t>
      </w:r>
      <w:r w:rsidRPr="00157424">
        <w:t xml:space="preserve"> För ett litet företag är en sjuk</w:t>
      </w:r>
      <w:r w:rsidR="002C42D3">
        <w:softHyphen/>
      </w:r>
      <w:r w:rsidRPr="00157424">
        <w:t>skrivning av en medarbetare ett stort problem. Någon måste hittas som tillfälligt kan gå in och göra de arbetsuppgifter som den sjuka skulle ha gjort. Därutöver måste också företagaren ändå betala den sjukskrivna personens lön. Just detta gör att små företag är oroliga för att anställa personer med sjukdomshistoria, ofta precis de personer som är utsatta och behöver komma tillbaka i jobb. Alliansen införde därför ett högkostnads</w:t>
      </w:r>
      <w:r w:rsidR="002C42D3">
        <w:softHyphen/>
      </w:r>
      <w:r w:rsidRPr="00157424">
        <w:t>skydd som lyfter lönekostnaden från småföretag när någon är sjukskriven. En sänkt kostnad för småföretag som följande socialdemokratiska regeringar behöll, men som Tidöregeringen återinförde och vill behålla. Centerpartiet återinför högkostnadsskyddet för småföretagens sjuklöner, så att en viktig kostnad och ett viktigt hinder för ny</w:t>
      </w:r>
      <w:r w:rsidR="002C42D3">
        <w:softHyphen/>
      </w:r>
      <w:r w:rsidRPr="00157424">
        <w:t>anställning röjs. Ersättningen ska betalas ut automatiskt och löpande, utan att företagen ansöker om det, till skillnad från tidigare, vilket innebär att det blir minskade kostnader utan ökad administration för företagen som skapar jobb.</w:t>
      </w:r>
    </w:p>
    <w:p w:rsidR="00F27CEC" w:rsidP="00EF78DE" w:rsidRDefault="00EF78DE" w14:paraId="6ADFDF19" w14:textId="77777777">
      <w:pPr>
        <w:pStyle w:val="Rubrik3"/>
      </w:pPr>
      <w:bookmarkStart w:name="_Toc214369461" w:id="21"/>
      <w:r w:rsidRPr="00157424">
        <w:t>Sänkt skatt för alla som arbetar – men särskilt på låga och medelstora inkomster</w:t>
      </w:r>
      <w:bookmarkEnd w:id="21"/>
    </w:p>
    <w:p w:rsidRPr="00157424" w:rsidR="00EF78DE" w:rsidP="00C7019C" w:rsidRDefault="00EF78DE" w14:paraId="5DD5C16C" w14:textId="004DF7B1">
      <w:pPr>
        <w:pStyle w:val="Normalutanindragellerluft"/>
      </w:pPr>
      <w:r w:rsidRPr="00157424">
        <w:t>Samtidigt som det ska löna sig för företag att anställa fler (så att efterfrågan på arbets</w:t>
      </w:r>
      <w:r w:rsidR="002C42D3">
        <w:softHyphen/>
      </w:r>
      <w:r w:rsidRPr="00157424">
        <w:t>kraft ökar) är det viktigt att det ska löna sig att arbeta. Tröskeln för att gå från bidrag till arbete ska vara så låg som möjligt (så att arbetsutbudet ökar).</w:t>
      </w:r>
    </w:p>
    <w:p w:rsidR="00F27CEC" w:rsidP="002C42D3" w:rsidRDefault="00EF78DE" w14:paraId="7BA32FEC" w14:textId="4A23F7C6">
      <w:r w:rsidRPr="00157424">
        <w:t>Centerpartiet vill därför genomföra en skattereform som både sänker skatten på arbete för alla och sänker trösklarna för att komma i arbete. Samtidigt måste skatte</w:t>
      </w:r>
      <w:r w:rsidR="002C42D3">
        <w:softHyphen/>
      </w:r>
      <w:r w:rsidRPr="00157424">
        <w:t>systemet under nästa mandatperiod förenklas så det blir enkelt att se hur mycket det lönar sig att börja arbeta, och att arbeta mer.</w:t>
      </w:r>
    </w:p>
    <w:p w:rsidR="00F27CEC" w:rsidP="00C7019C" w:rsidRDefault="00EF78DE" w14:paraId="464CA58E" w14:textId="77777777">
      <w:r w:rsidRPr="00157424">
        <w:t>Inför genomförandet av en större skattereform under nästa mandatperiod vill Centerpartiet se ett nytt jobbskatteavdrag, som sänker skatten för alla men särskilt på låga och medelstora inkomster.</w:t>
      </w:r>
    </w:p>
    <w:p w:rsidR="00F27CEC" w:rsidP="00C7019C" w:rsidRDefault="00EF78DE" w14:paraId="69176066" w14:textId="77777777">
      <w:r w:rsidRPr="00157424">
        <w:lastRenderedPageBreak/>
        <w:t>Nuvarande jobbskatteavdrag ger en skattesänkning som är störst för inkomster om cirka 40</w:t>
      </w:r>
      <w:r w:rsidR="0063309F">
        <w:t> </w:t>
      </w:r>
      <w:r w:rsidRPr="00157424">
        <w:t>000 kronor i månadslön. Centerpartiets förslag innebär en förstärkning av jobbskatteavdraget som sänker skatten ytterligare på alla löner och särskilt, och mer än regeringen</w:t>
      </w:r>
      <w:r w:rsidR="0063309F">
        <w:t xml:space="preserve"> gör</w:t>
      </w:r>
      <w:r w:rsidRPr="00157424">
        <w:t>, på månadslöner mellan 16</w:t>
      </w:r>
      <w:r w:rsidR="0063309F">
        <w:t> </w:t>
      </w:r>
      <w:r w:rsidRPr="00157424">
        <w:t>000 och 40</w:t>
      </w:r>
      <w:r w:rsidR="0063309F">
        <w:t> </w:t>
      </w:r>
      <w:r w:rsidRPr="00157424">
        <w:t>000 kronor. Detta gäller på arbetsinkomster för alla som ännu inte fyllt 66 år med ett förstärkt jobbskatteavdrag, men även på förvärvsinkomster för äldre över 66 år med ett högre förhöjt grundavdrag.</w:t>
      </w:r>
    </w:p>
    <w:p w:rsidRPr="00157424" w:rsidR="00EF78DE" w:rsidP="00C7019C" w:rsidRDefault="00EF78DE" w14:paraId="7C9D0430" w14:textId="60E542CB">
      <w:r w:rsidRPr="00157424">
        <w:t>Med vår föreslagna modell sänks skatten för ett hushåll med två vuxna med ingångs</w:t>
      </w:r>
      <w:r w:rsidR="002C42D3">
        <w:softHyphen/>
      </w:r>
      <w:r w:rsidRPr="00157424">
        <w:t>löner på 27</w:t>
      </w:r>
      <w:r w:rsidR="0063309F">
        <w:t> </w:t>
      </w:r>
      <w:r w:rsidRPr="00157424">
        <w:t>000 respektive 30</w:t>
      </w:r>
      <w:r w:rsidR="0063309F">
        <w:t> </w:t>
      </w:r>
      <w:r w:rsidRPr="00157424">
        <w:t>000 kronor med 508 kronor i månaden, för ett hushåll med två vuxna med medianlön om 38</w:t>
      </w:r>
      <w:r w:rsidR="0063309F">
        <w:t> </w:t>
      </w:r>
      <w:r w:rsidRPr="00157424">
        <w:t>800 kronor med 952 kronor i månaden och med ett hushåll med vardera 55</w:t>
      </w:r>
      <w:r w:rsidR="0063309F">
        <w:t> </w:t>
      </w:r>
      <w:r w:rsidRPr="00157424">
        <w:t>000 kronor i månadslön med 802 kronor i månaden. Skatten sänks därmed något mer för de med låga och medelstora inkomster än med regeringens förslag.</w:t>
      </w:r>
    </w:p>
    <w:p w:rsidRPr="00157424" w:rsidR="00EF78DE" w:rsidP="00EF78DE" w:rsidRDefault="00EF78DE" w14:paraId="0C84F2B7" w14:textId="40158420">
      <w:pPr>
        <w:pStyle w:val="Rubrik3"/>
      </w:pPr>
      <w:bookmarkStart w:name="_Toc214369462" w:id="22"/>
      <w:r w:rsidRPr="00157424">
        <w:t>Yrkesutbildning och andra former av vidareutbildning</w:t>
      </w:r>
      <w:bookmarkEnd w:id="22"/>
    </w:p>
    <w:p w:rsidR="00F27CEC" w:rsidP="00C7019C" w:rsidRDefault="00EF78DE" w14:paraId="09E11802" w14:textId="1A8143A8">
      <w:pPr>
        <w:pStyle w:val="Normalutanindragellerluft"/>
      </w:pPr>
      <w:r w:rsidRPr="00157424">
        <w:t>Om sänkta kostnader för att anställa fler är den ena sidan av att bryta jobbkrisen så är stärkt utbildning och vidareutbildning den andra. Parallellt med jobbkrisen har Sverige stora kompetensgap, nationellt men i synnerhet i vissa regioner, och inte minst inom praktiska yrken. Totalt finns fortfarande, trots jobbkrisen, runt 100</w:t>
      </w:r>
      <w:r w:rsidR="0063309F">
        <w:t> </w:t>
      </w:r>
      <w:r w:rsidRPr="00157424">
        <w:t xml:space="preserve">000 lediga jobb i Sverige och många företag menar att man inte kan hitta rätt kompetens. Av dem var så </w:t>
      </w:r>
      <w:r w:rsidRPr="00E21218">
        <w:rPr>
          <w:spacing w:val="-2"/>
        </w:rPr>
        <w:t>mycket som en tredjedel inom praktiska yrken som svetsare, elektriker och vårdbiträden.</w:t>
      </w:r>
      <w:r w:rsidRPr="00157424">
        <w:t xml:space="preserve"> Samtidigt är det fyra gånger högre risk att bli arbetslös för den som saknar gymnasie</w:t>
      </w:r>
      <w:r w:rsidR="00E21218">
        <w:softHyphen/>
      </w:r>
      <w:r w:rsidRPr="00157424">
        <w:t>utbildning, och ordentliga yrkesutbildningar är då ofta vägen tillbaka i arbete.</w:t>
      </w:r>
    </w:p>
    <w:p w:rsidR="00F27CEC" w:rsidP="00C7019C" w:rsidRDefault="00EF78DE" w14:paraId="37667BDD" w14:textId="6C0D3C3A">
      <w:r w:rsidRPr="00157424">
        <w:t>Efter en lång period av otillräckliga satsningar på yrkesutbildningar har regeringen gradvis ökat dessa igen, även om till exempel omställningsstudiestödet för att vidare</w:t>
      </w:r>
      <w:r w:rsidR="00E21218">
        <w:softHyphen/>
      </w:r>
      <w:r w:rsidRPr="00157424">
        <w:t>utbilda sig till bristyrken används alldeles för ineffektivt.</w:t>
      </w:r>
    </w:p>
    <w:p w:rsidRPr="00157424" w:rsidR="00EF78DE" w:rsidP="00C7019C" w:rsidRDefault="00EF78DE" w14:paraId="73913A88" w14:textId="52CC5FC0">
      <w:r w:rsidRPr="00157424">
        <w:t>Det kvarstår samtidigt stora hål i de svenska vidareutbildningarna</w:t>
      </w:r>
      <w:r w:rsidR="0063309F">
        <w:t>,</w:t>
      </w:r>
      <w:r w:rsidRPr="00157424">
        <w:t xml:space="preserve"> och Centerpartiet vill inleda en stegvis ökning av yrkesutbildningarna med fokus på särskilt framgångs</w:t>
      </w:r>
      <w:r w:rsidR="00E21218">
        <w:softHyphen/>
      </w:r>
      <w:r w:rsidRPr="00157424">
        <w:t>rika delar av vidareutbildningen:</w:t>
      </w:r>
    </w:p>
    <w:p w:rsidR="00F27CEC" w:rsidP="00C7019C" w:rsidRDefault="00EF78DE" w14:paraId="37CF4B58" w14:textId="77777777">
      <w:pPr>
        <w:pStyle w:val="Normalutanindragellerluft"/>
        <w:spacing w:before="150"/>
      </w:pPr>
      <w:r w:rsidRPr="00157424">
        <w:rPr>
          <w:b/>
          <w:bCs/>
        </w:rPr>
        <w:t>Yrkeshögskolan</w:t>
      </w:r>
      <w:r w:rsidRPr="00157424">
        <w:t xml:space="preserve"> är trots en nödvändig expansion under senare år fortfarande kraftigt underdimensionerad, och det saknas permanenta medel. Inte minst det så kallade ”Lärande i arbete” där mycket av utbildningen sker ute på företag och där även personer som missat gymnasieexamen kan komma in efter inträdesprov.</w:t>
      </w:r>
    </w:p>
    <w:p w:rsidR="00F27CEC" w:rsidP="00C7019C" w:rsidRDefault="00EF78DE" w14:paraId="22AD7826" w14:textId="05822B22">
      <w:pPr>
        <w:pStyle w:val="Normalutanindragellerluft"/>
        <w:spacing w:before="150"/>
      </w:pPr>
      <w:r w:rsidRPr="00157424">
        <w:rPr>
          <w:b/>
          <w:bCs/>
        </w:rPr>
        <w:t>Nationell yrkesutbildning</w:t>
      </w:r>
      <w:r w:rsidRPr="00157424">
        <w:t xml:space="preserve"> har visat sig framgångsrik i att lära elever ett praktiskt yrke som i regel leder direkt till anställning. Dessa behöver bekräftas som en viktig pusselbit och skalas upp snabbt och brett. På gymnasiet har yrkesprogrammen en liknande funk</w:t>
      </w:r>
      <w:r w:rsidR="00E21218">
        <w:softHyphen/>
      </w:r>
      <w:r w:rsidRPr="00157424">
        <w:t>tion som behöver förstärkas. Dessa utbildningar behöver kunna fånga upp elever som annars riskerar att hoppa av skolan.</w:t>
      </w:r>
    </w:p>
    <w:p w:rsidR="00C7019C" w:rsidP="00C7019C" w:rsidRDefault="00EF78DE" w14:paraId="2634FC9A" w14:textId="77777777">
      <w:pPr>
        <w:pStyle w:val="Normalutanindragellerluft"/>
        <w:spacing w:before="150"/>
      </w:pPr>
      <w:r w:rsidRPr="001A7574">
        <w:rPr>
          <w:b/>
          <w:bCs/>
        </w:rPr>
        <w:t>Branschskolor.</w:t>
      </w:r>
      <w:r w:rsidRPr="00157424">
        <w:t xml:space="preserve"> Med sin nära anknytning till företag och specifika branscher har de specialiserade branschskolorna visat sig framgångsrika att få elever direkt in i kvalificerat yrkesarbete och att fylla kompetensgap i svenska företag.</w:t>
      </w:r>
    </w:p>
    <w:p w:rsidRPr="00157424" w:rsidR="00930E42" w:rsidP="00C7019C" w:rsidRDefault="00EF78DE" w14:paraId="30D1095E" w14:textId="59CB791C">
      <w:r w:rsidRPr="00157424">
        <w:t>Samtidigt föreslår Centerpartiet att lärlingsprogrammen förstärks och reformeras, med bland annat stärkta incitament för lärlingar att fullborda utbildningar med riktiga löner efter en prövotid och med incitament som gör det möjligt för arbetsgivare att ta emot lärlingar och att välja vilka man vill anställa som lärlingar</w:t>
      </w:r>
      <w:r w:rsidRPr="00157424" w:rsidR="00930E42">
        <w:t>.</w:t>
      </w:r>
    </w:p>
    <w:p w:rsidR="00F27CEC" w:rsidP="00930E42" w:rsidRDefault="00930E42" w14:paraId="01DFAA31" w14:textId="77777777">
      <w:pPr>
        <w:pStyle w:val="Rubrik3"/>
      </w:pPr>
      <w:bookmarkStart w:name="_Toc214369463" w:id="23"/>
      <w:r w:rsidRPr="00157424">
        <w:lastRenderedPageBreak/>
        <w:t>En smartare intensiv integration med både krav och förväntningar</w:t>
      </w:r>
      <w:bookmarkEnd w:id="23"/>
      <w:r w:rsidRPr="00157424">
        <w:t xml:space="preserve"> </w:t>
      </w:r>
    </w:p>
    <w:p w:rsidR="00C7019C" w:rsidP="00C7019C" w:rsidRDefault="00930E42" w14:paraId="3D47D2B4" w14:textId="6DBD7DC8">
      <w:pPr>
        <w:pStyle w:val="Normalutanindragellerluft"/>
      </w:pPr>
      <w:r w:rsidRPr="00157424">
        <w:t>Integrationen har under de senaste åren hamnat på undantag i den svenska jobb</w:t>
      </w:r>
      <w:r w:rsidR="00E21218">
        <w:softHyphen/>
      </w:r>
      <w:r w:rsidRPr="00157424">
        <w:t>politiken, med få förslag från regeringen och en närmast uppgiven eller kritisk inställning till integrationsinsatser. Givet att en stor del av de arbetslösa är födda utomlands och att kunskap i svenska och om svenska arbetsplatser ofta är skillnaden mellan att få och inte få arbete, är en väl fungerande integrationspolitik helt avgörande för att få ned arbetslösheten.</w:t>
      </w:r>
    </w:p>
    <w:p w:rsidR="00C7019C" w:rsidP="00F81293" w:rsidRDefault="00930E42" w14:paraId="77756DC9" w14:textId="77777777">
      <w:r w:rsidRPr="00157424">
        <w:t>För detta föreslås en integration som är intensiv och ställer krav, samtidigt som den i andra änden innefattar investeringar från samhället i ordentlig utbildning och riktiga insatser som avslutas med certifikat över kunskaper och svenska. Du ska kunna slita och studera på sena kvällar och tidiga mornar, men samtidigt veta att det till slut lönar sig med jobb och karriär.</w:t>
      </w:r>
      <w:r w:rsidRPr="00157424" w:rsidR="004E5470">
        <w:t xml:space="preserve"> </w:t>
      </w:r>
    </w:p>
    <w:p w:rsidR="00C7019C" w:rsidP="00C7019C" w:rsidRDefault="00930E42" w14:paraId="74FFE892" w14:textId="77777777">
      <w:r w:rsidRPr="00157424">
        <w:t>Centerpartiet föreslår därför:</w:t>
      </w:r>
    </w:p>
    <w:p w:rsidR="00F27CEC" w:rsidP="00C7019C" w:rsidRDefault="00930E42" w14:paraId="5950F7C7" w14:textId="15A1A33C">
      <w:pPr>
        <w:pStyle w:val="Normalutanindragellerluft"/>
        <w:spacing w:before="150"/>
      </w:pPr>
      <w:r w:rsidRPr="00157424">
        <w:rPr>
          <w:b/>
          <w:bCs/>
        </w:rPr>
        <w:t>Intensiv integration under ett ”nystartsår”</w:t>
      </w:r>
      <w:r w:rsidRPr="00157424">
        <w:t xml:space="preserve"> för alla som inte haft ett jobb på tre år i Sverige och som inte kan svenska. Målet är att bryta utanförskapet med en intensiv, men också kravfylld, kombination av undervisning av svenska och yrkeskunskaper, så långt som möjligt förlagd på arbetsplatsen och kombinerad med praktik, matchning och mentorskap. Uppnådda kunskaper och insatser dokumenteras och godkänns med diplom. Efter avslutat nystartsår ges automatisk rätt till etableringsjobb och/eller nystartsjobb för ett snabbt inträde på arbetsmarknaden. Deltagande i nystartsår är ett krav för alla som i dag får sin försörjning från det offentliga. Den som efter längre arbetslöshet vägrar delta i nystartsår kommer få påtagligt lägre bidrag. Liknande intensiv integration med språk och praktik har med framgång prövats både i länder som Tyskland och i svenska kommuner (</w:t>
      </w:r>
      <w:r w:rsidR="008538E8">
        <w:t>ett</w:t>
      </w:r>
      <w:r w:rsidRPr="00157424">
        <w:t xml:space="preserve"> exempel </w:t>
      </w:r>
      <w:r w:rsidR="008538E8">
        <w:t xml:space="preserve">är </w:t>
      </w:r>
      <w:r w:rsidRPr="00157424">
        <w:t>Etableringslyftet).</w:t>
      </w:r>
    </w:p>
    <w:p w:rsidR="00F27CEC" w:rsidP="00C7019C" w:rsidRDefault="00930E42" w14:paraId="00E47F8F" w14:textId="77777777">
      <w:pPr>
        <w:pStyle w:val="Normalutanindragellerluft"/>
        <w:spacing w:before="150"/>
      </w:pPr>
      <w:r w:rsidRPr="00157424">
        <w:rPr>
          <w:b/>
          <w:bCs/>
        </w:rPr>
        <w:t xml:space="preserve">Ersätt </w:t>
      </w:r>
      <w:proofErr w:type="spellStart"/>
      <w:r w:rsidR="008538E8">
        <w:rPr>
          <w:b/>
          <w:bCs/>
        </w:rPr>
        <w:t>sfi</w:t>
      </w:r>
      <w:proofErr w:type="spellEnd"/>
      <w:r w:rsidRPr="00157424">
        <w:rPr>
          <w:b/>
          <w:bCs/>
        </w:rPr>
        <w:t xml:space="preserve"> med </w:t>
      </w:r>
      <w:r w:rsidR="00BA590B">
        <w:rPr>
          <w:b/>
          <w:bCs/>
        </w:rPr>
        <w:t>j</w:t>
      </w:r>
      <w:r w:rsidRPr="00157424">
        <w:rPr>
          <w:b/>
          <w:bCs/>
        </w:rPr>
        <w:t>obbsvenska.</w:t>
      </w:r>
      <w:r w:rsidRPr="00157424">
        <w:t xml:space="preserve"> Dagens </w:t>
      </w:r>
      <w:proofErr w:type="spellStart"/>
      <w:r w:rsidR="008538E8">
        <w:t>sfi</w:t>
      </w:r>
      <w:proofErr w:type="spellEnd"/>
      <w:r w:rsidRPr="00157424">
        <w:t xml:space="preserve"> har nått vägs ände. Trots att alla nyanlända flyktingar och deras anhöriga läser svenska på </w:t>
      </w:r>
      <w:proofErr w:type="spellStart"/>
      <w:r w:rsidR="008538E8">
        <w:t>sfi</w:t>
      </w:r>
      <w:proofErr w:type="spellEnd"/>
      <w:r w:rsidRPr="00157424">
        <w:t xml:space="preserve"> är det cirka 70 procent som inte slutfört den sista kursen – kurs</w:t>
      </w:r>
      <w:r w:rsidR="008538E8">
        <w:t> </w:t>
      </w:r>
      <w:r w:rsidRPr="00157424">
        <w:t xml:space="preserve">D – efter tre år. Centerpartiet föreslår att </w:t>
      </w:r>
      <w:proofErr w:type="spellStart"/>
      <w:r w:rsidR="008538E8">
        <w:t>sfi</w:t>
      </w:r>
      <w:proofErr w:type="spellEnd"/>
      <w:r w:rsidRPr="00157424">
        <w:t xml:space="preserve"> mycket tydligare utgår från elevens förutsättningar och delas upp i två delar: En praktisk jobbsvenska, i huvudsak förlagd på, och anpassad till, en arbetsplats, med ett tydligt certifikat liknande de som ges </w:t>
      </w:r>
      <w:r w:rsidR="008538E8">
        <w:t>för</w:t>
      </w:r>
      <w:r w:rsidRPr="00157424">
        <w:t xml:space="preserve"> språkstudier som bevisar praktisk språkförmåga. Den andra delen riktar in sig mot akademisk utbildning och fortsatta studier på högskolenivå.</w:t>
      </w:r>
    </w:p>
    <w:p w:rsidRPr="00157424" w:rsidR="00930E42" w:rsidP="00C7019C" w:rsidRDefault="00930E42" w14:paraId="3558BF8F" w14:textId="198F57F8">
      <w:pPr>
        <w:pStyle w:val="Normalutanindragellerluft"/>
        <w:spacing w:before="150"/>
      </w:pPr>
      <w:r w:rsidRPr="00157424">
        <w:rPr>
          <w:b/>
          <w:bCs/>
        </w:rPr>
        <w:t>Villkora föräldraledighet.</w:t>
      </w:r>
      <w:r w:rsidRPr="00157424">
        <w:t xml:space="preserve"> Ett kombinerat jobb- och jämställdhetsproblem är att många kvinnor kan bo länge i Sverige utan att arbeta på grund av långa perioder med föräldra</w:t>
      </w:r>
      <w:r w:rsidR="00E21218">
        <w:softHyphen/>
      </w:r>
      <w:r w:rsidRPr="00157424">
        <w:t>ledighet. Föräldraledighet för utrikes</w:t>
      </w:r>
      <w:r w:rsidR="008538E8">
        <w:t xml:space="preserve"> </w:t>
      </w:r>
      <w:r w:rsidRPr="00157424">
        <w:t xml:space="preserve">födda som fått asyl, eller </w:t>
      </w:r>
      <w:r w:rsidR="008538E8">
        <w:t>deras</w:t>
      </w:r>
      <w:r w:rsidRPr="00157424">
        <w:t xml:space="preserve"> anhöriga (och som inte pratar svenska) ska begränsas samt villkoras med svenskundervisning. Efter ett år måste personen läsa svenska två dagar i veckan som villkor för att få fortsätta vara föräldraledig. När föräldern läser svenska ska barnet gå i förskola för att också lära sig svenska. Antalet dagar med föräldrapenning halveras för den som kommer till Sverige med barn som fyllt ett år.</w:t>
      </w:r>
    </w:p>
    <w:p w:rsidRPr="00157424" w:rsidR="004E5470" w:rsidP="004E5470" w:rsidRDefault="004E5470" w14:paraId="1FCB3BAB" w14:textId="6286D70C">
      <w:pPr>
        <w:pStyle w:val="Rubrik2"/>
      </w:pPr>
      <w:bookmarkStart w:name="_Toc214369464" w:id="24"/>
      <w:r w:rsidRPr="00157424">
        <w:t>En effektivare arbetsmarknadspolitik</w:t>
      </w:r>
      <w:bookmarkEnd w:id="24"/>
    </w:p>
    <w:p w:rsidRPr="00157424" w:rsidR="004E5470" w:rsidP="00C7019C" w:rsidRDefault="004E5470" w14:paraId="7C60C093" w14:textId="10AC96BA">
      <w:pPr>
        <w:pStyle w:val="Normalutanindragellerluft"/>
      </w:pPr>
      <w:r w:rsidRPr="00157424">
        <w:t>Samtidigt som sänkta kostnader och bättre utbildningar är avgörande för att skapa fler jobb i växande företag finns en rad andra faktorer som gör att arbetsmarknaden i Sverige inte fungerar som den borde</w:t>
      </w:r>
      <w:r w:rsidR="00924181">
        <w:t xml:space="preserve"> </w:t>
      </w:r>
      <w:r w:rsidRPr="00157424">
        <w:t>och som bidrar till arbetslösheten.</w:t>
      </w:r>
    </w:p>
    <w:p w:rsidRPr="00157424" w:rsidR="00724687" w:rsidP="00724687" w:rsidRDefault="00724687" w14:paraId="4FC21F29" w14:textId="188A1696">
      <w:pPr>
        <w:pStyle w:val="Rubrik3"/>
      </w:pPr>
      <w:bookmarkStart w:name="_Toc214369465" w:id="25"/>
      <w:r w:rsidRPr="00157424">
        <w:lastRenderedPageBreak/>
        <w:t>En a-kassa som uppmuntrar till jobb</w:t>
      </w:r>
      <w:bookmarkEnd w:id="25"/>
    </w:p>
    <w:p w:rsidR="00F27CEC" w:rsidP="00C7019C" w:rsidRDefault="00724687" w14:paraId="2E79D0ED" w14:textId="358014EA">
      <w:pPr>
        <w:pStyle w:val="Normalutanindragellerluft"/>
      </w:pPr>
      <w:r w:rsidRPr="00157424">
        <w:t>Ett annat skäl är att bidrag och arbetslöshetskassan är fel utformade så att det inte uppmuntrar till att söka jobb. Genom att ge ersättningar på för hög nivå under för lång tid uppmuntrar a</w:t>
      </w:r>
      <w:r w:rsidR="00924181">
        <w:noBreakHyphen/>
      </w:r>
      <w:r w:rsidRPr="00157424">
        <w:t>kassan människor att vänta med att söka jobb, eller vänta in jobb på en viss lönenivå. Detta riskerar att förlänga tiden i arbetslöshet och ökar risken för lång</w:t>
      </w:r>
      <w:r w:rsidR="00E21218">
        <w:softHyphen/>
      </w:r>
      <w:r w:rsidRPr="00157424">
        <w:t>tidsarbetslöshet. I samband med pandemin höjdes taken i a</w:t>
      </w:r>
      <w:r w:rsidR="00924181">
        <w:noBreakHyphen/>
      </w:r>
      <w:r w:rsidRPr="00157424">
        <w:t>kassan, vilket var nöd</w:t>
      </w:r>
      <w:r w:rsidR="00E21218">
        <w:softHyphen/>
      </w:r>
      <w:r w:rsidRPr="00157424">
        <w:t>vändigt under en period då det var svårt eller omöjligt att söka nya jobb. Sedan dess har de nya nivåerna permanentats av Tidöregeringen och a</w:t>
      </w:r>
      <w:r w:rsidR="00924181">
        <w:noBreakHyphen/>
      </w:r>
      <w:r w:rsidRPr="00157424">
        <w:t>kassans utformning även efter de senaste reformerna bidragit till att låsa in människor i bidragsberoende.</w:t>
      </w:r>
    </w:p>
    <w:p w:rsidRPr="00157424" w:rsidR="00724687" w:rsidP="00C7019C" w:rsidRDefault="00724687" w14:paraId="732357A5" w14:textId="58FE4A6B">
      <w:r w:rsidRPr="00157424">
        <w:t>Centerpartiet vill i stället ha en a</w:t>
      </w:r>
      <w:r w:rsidR="00924181">
        <w:noBreakHyphen/>
      </w:r>
      <w:r w:rsidRPr="00157424">
        <w:t>kassa som är tillräckligt stark i början men som avtrappas snabbare, så att det finns en inledande trygghet men starka incitament att söka ett nytt jobb.</w:t>
      </w:r>
      <w:r w:rsidRPr="00157424" w:rsidR="00753D57">
        <w:t xml:space="preserve"> </w:t>
      </w:r>
      <w:r w:rsidRPr="00157424">
        <w:t>Vi prioriterar att maximera möjligheterna att få ett nytt jobb framför höga och långa ersättningar och bidrag.</w:t>
      </w:r>
    </w:p>
    <w:p w:rsidR="00F27CEC" w:rsidP="00724687" w:rsidRDefault="00724687" w14:paraId="4401962A" w14:textId="77777777">
      <w:pPr>
        <w:pStyle w:val="Rubrik3"/>
      </w:pPr>
      <w:bookmarkStart w:name="_Toc214369466" w:id="26"/>
      <w:r w:rsidRPr="00157424">
        <w:t>Begränsa bidragen klokt och kräv aktivitetskrav – utan byråkrati</w:t>
      </w:r>
      <w:bookmarkEnd w:id="26"/>
    </w:p>
    <w:p w:rsidRPr="00157424" w:rsidR="00724687" w:rsidP="00C7019C" w:rsidRDefault="00724687" w14:paraId="65FDF9FB" w14:textId="1250E22D">
      <w:pPr>
        <w:pStyle w:val="Normalutanindragellerluft"/>
      </w:pPr>
      <w:r w:rsidRPr="00157424">
        <w:t>Det ska alltid och utan undantag löna sig att gå från bidrag till arbete. Ett sätt att stimulera det är att begränsa olika former av bidrag som kan läggas på varandra. I praktiken räknas dock bidrag av mot försörjningsstödet. Det gör att det till exempel för familjer med många barn ofta är barnbidraget, som är en rättighet oberoende av inkomst och arbete, som utgör grunden för en långtidsarbetslös förälders faktiska inkomst. Det gör att det avgörande för familjer som lever på bidrag är att aktivt söka jobb och att de får behålla så stor del av sin inkomst som möjligt när de kommer i jobb.</w:t>
      </w:r>
    </w:p>
    <w:p w:rsidRPr="00157424" w:rsidR="00724687" w:rsidP="00C7019C" w:rsidRDefault="00724687" w14:paraId="5B6BF610" w14:textId="77777777">
      <w:r w:rsidRPr="00E21218">
        <w:rPr>
          <w:spacing w:val="-1"/>
        </w:rPr>
        <w:t>Därför välkomnas att regeringen nu i praktiken föreslår att återinföra jobbstimulansen</w:t>
      </w:r>
      <w:r w:rsidRPr="00157424">
        <w:t xml:space="preserve"> i försörjningsstödet som regeringen först motsatte sig, där en premie ges för den som går från försörjningsstöd till arbete, i det nya förslaget kallad just jobbpremie.</w:t>
      </w:r>
    </w:p>
    <w:p w:rsidRPr="00157424" w:rsidR="00753D57" w:rsidP="00C7019C" w:rsidRDefault="00724687" w14:paraId="6A446B30" w14:textId="109FFACE">
      <w:r w:rsidRPr="00157424">
        <w:t xml:space="preserve">Däremot behövs en mindre byråkratisk form för att underlätta för kommunerna att </w:t>
      </w:r>
      <w:r w:rsidRPr="00E21218">
        <w:rPr>
          <w:spacing w:val="-2"/>
        </w:rPr>
        <w:t>ställa krav på aktiviteter som snabbt leder till jobb. I praktiken vill nästan alla kommuner</w:t>
      </w:r>
      <w:r w:rsidRPr="00157424">
        <w:t xml:space="preserve"> detta och problemet är ofta att se till så att myndigheter, inte minst Arbetsförmedlingen, samarbetar på ett effektivt sätt. Det får inte bara bli placering av arbetslösa i dyra och meningslösa aktiviteter. Aktiviteterna ska snabbt leda till jobb.</w:t>
      </w:r>
    </w:p>
    <w:p w:rsidR="00F27CEC" w:rsidP="00753D57" w:rsidRDefault="00753D57" w14:paraId="42A83174" w14:textId="77777777">
      <w:pPr>
        <w:pStyle w:val="Rubrik3"/>
      </w:pPr>
      <w:bookmarkStart w:name="_Toc214369467" w:id="27"/>
      <w:r w:rsidRPr="00157424">
        <w:t>Etableringsjobben måste göras om eller läggas ned</w:t>
      </w:r>
      <w:bookmarkEnd w:id="27"/>
    </w:p>
    <w:p w:rsidR="00F27CEC" w:rsidP="00C7019C" w:rsidRDefault="00753D57" w14:paraId="036D73E3" w14:textId="77777777">
      <w:pPr>
        <w:pStyle w:val="Normalutanindragellerluft"/>
      </w:pPr>
      <w:r w:rsidRPr="00157424">
        <w:t xml:space="preserve">Lönebildningen tar i regel inte hänsyn till arbetslösas behov av att komma i arbete och ingångslöner sätts på nivåer där en del av de arbetslösa helt enkelt inte får jobb. Att sänka skatten på att anställa, i synnerhet på ingångslöner, är ett sätt </w:t>
      </w:r>
      <w:r w:rsidR="00924181">
        <w:t xml:space="preserve">att </w:t>
      </w:r>
      <w:r w:rsidRPr="00157424">
        <w:t xml:space="preserve">sänka trösklarna. Därtill behövs subventionerade jobb som kan sökas, likt nystartsjobben. Ett annat sätt är att skapa särskilda jobb där den lön som möter arbetsgivaren är mycket lägre och där staten betalar hela eller en del av mellanskillnaden. </w:t>
      </w:r>
    </w:p>
    <w:p w:rsidR="00F27CEC" w:rsidP="00086B75" w:rsidRDefault="00753D57" w14:paraId="3363B52B" w14:textId="64657565">
      <w:r w:rsidRPr="00157424">
        <w:t>En relativt ny form av sådana jobb är de så kallade etableringsjobben, där staten tar bort skatten och betalar en del av den anställdas lön i två år. Tyvärr har etablerings</w:t>
      </w:r>
      <w:r w:rsidR="00E21218">
        <w:softHyphen/>
      </w:r>
      <w:r w:rsidRPr="00157424">
        <w:t>jobben urvattnats och byråkratiserats, bland annat genom att de gjorts beroende av avtal med fackföreningar</w:t>
      </w:r>
      <w:r w:rsidR="00924181">
        <w:t>.</w:t>
      </w:r>
      <w:r w:rsidRPr="00157424">
        <w:t xml:space="preserve"> Facken har dessutom ofta varit ovilliga att teckna avtal i just de branscher där många arbetslösa får jobb. Dessutom är de som står för många av de nya jobben, små företag utan kollektivavtal och bemanningsbranschen, exkluderade från etableringsjobben. Fram till dags dato har bara cirka 100 personer fått ett etableringsjobb under 2024 och 2025. </w:t>
      </w:r>
    </w:p>
    <w:p w:rsidR="00F27CEC" w:rsidP="00086B75" w:rsidRDefault="00753D57" w14:paraId="4C6C9C39" w14:textId="77777777">
      <w:r w:rsidRPr="00157424">
        <w:lastRenderedPageBreak/>
        <w:t>Etableringsjobben framstår därför som ett fiasko, och det finns akut behov av att göra om dem eller lägga ned dem. Ett steg är att göra små företag utan kollektivavtal och bemanningsföretag delaktiga.</w:t>
      </w:r>
    </w:p>
    <w:p w:rsidRPr="00157424" w:rsidR="00753D57" w:rsidP="00753D57" w:rsidRDefault="00753D57" w14:paraId="59D73585" w14:textId="0FDD1DDE">
      <w:pPr>
        <w:pStyle w:val="Rubrik3"/>
      </w:pPr>
      <w:bookmarkStart w:name="_Toc214369468" w:id="28"/>
      <w:r w:rsidRPr="00157424">
        <w:t>Effektivare matchningsstöd</w:t>
      </w:r>
      <w:bookmarkEnd w:id="28"/>
      <w:r w:rsidRPr="00157424">
        <w:t xml:space="preserve"> </w:t>
      </w:r>
    </w:p>
    <w:p w:rsidR="00F27CEC" w:rsidP="00086B75" w:rsidRDefault="00753D57" w14:paraId="34F4E83A" w14:textId="77777777">
      <w:pPr>
        <w:pStyle w:val="Normalutanindragellerluft"/>
      </w:pPr>
      <w:r w:rsidRPr="00157424">
        <w:t>Sverige har fortfarande mycket stora matchningsproblem, med över 100</w:t>
      </w:r>
      <w:r w:rsidR="00924181">
        <w:t> </w:t>
      </w:r>
      <w:r w:rsidRPr="00157424">
        <w:t>000 lediga jobb, varav flera tiotusentals i enklare yrken. Detta samtidigt som över 500</w:t>
      </w:r>
      <w:r w:rsidR="00924181">
        <w:t> </w:t>
      </w:r>
      <w:r w:rsidRPr="00157424">
        <w:t>000 går arbetslösa i Sverige. De viktigaste åtgärderna för att komma åt detta är att sänka kostnaderna för att anställa, möjliggöra för fler att lära sig jobbet på jobbet och att vidareutbilda fler för att täcka kompetensgapen på arbetsmarknaden. Men samtidigt är det också avgörande med en effektiv och fungerande matchning för att företagen ska hitta rätt personer och för att arbetslösa ska hitta jobb som passar dem.</w:t>
      </w:r>
    </w:p>
    <w:p w:rsidR="00F27CEC" w:rsidP="00086B75" w:rsidRDefault="00753D57" w14:paraId="20C8FE0B" w14:textId="77777777">
      <w:r w:rsidRPr="00157424">
        <w:t>Stora resurser har i många år lagts på arbetslösa via den statliga Arbetsförmedlingen, med mycket svaga resultat som följd. Få jobb har förmedlats via Arbetsförmedlingen och myndighetens stöd har endast till liten del bidragit till att någon fått jobb. För de nästan 100</w:t>
      </w:r>
      <w:r w:rsidR="00924181">
        <w:t> </w:t>
      </w:r>
      <w:r w:rsidRPr="00157424">
        <w:t>000 som omfattas av jobb- och utvecklingsgarantin så är den vanligaste insatsen ingen insats alls. Mer än en tredjedel får inget aktivt stöd. Arbetsförmedlingen tycks oförmögen att göra något alls.</w:t>
      </w:r>
    </w:p>
    <w:p w:rsidR="00F27CEC" w:rsidP="00086B75" w:rsidRDefault="00753D57" w14:paraId="34876F21" w14:textId="23558540">
      <w:r w:rsidRPr="00157424">
        <w:t>Vårt alternativ är att fler arbetslösa ska få en utomstående matchningstjänst, där den som levererar matchningen får betalt efter resultat, efter hur snabbt den arbetslösa kom i arbete och hur varaktig arbetet var. I dag får bara cirka var tionde arbetslös matchnings</w:t>
      </w:r>
      <w:r w:rsidR="00E21218">
        <w:softHyphen/>
      </w:r>
      <w:r w:rsidRPr="00157424">
        <w:t>tjänst via en extern resultatbaserad leverantör. Ersättningen för matchningstjänster är inte tillräckligt anpassad efter den arbetssökandes olika utmaningar och framförallt får inte de som utför matchningstjänsterna ersättning strikt efter om den arbetssökande faktiskt kommit varaktigt i jobb – vilket var grunden för systemet. Leverantörer som inte haft tillräckliga resultat har inte heller sållats bort från systemet i tillräckligt stor utsträckning.</w:t>
      </w:r>
    </w:p>
    <w:p w:rsidR="00F27CEC" w:rsidP="00086B75" w:rsidRDefault="00753D57" w14:paraId="1FAA0CBA" w14:textId="22E5AEC2">
      <w:r w:rsidRPr="00157424">
        <w:t>Matchningstjänsterna bör därför förstärkas samtidigt som de görs mer resultat</w:t>
      </w:r>
      <w:r w:rsidR="00E21218">
        <w:softHyphen/>
      </w:r>
      <w:r w:rsidRPr="00157424">
        <w:t>baserade, antalet leverantörer begränsas till de som kan visa resultat. Att likt regeringen sätta hoppet till att Arbetsförmedlingen på egen hand ska bygga upp större matchning är dömt att misslyckas. Arbetsförmedlingens nya matchningsinsats ”Sammanhållet matchningsstöd” som inletts under Tidöregeringen är hitintills nästan helt verkningslös.</w:t>
      </w:r>
    </w:p>
    <w:p w:rsidRPr="00157424" w:rsidR="00C37B21" w:rsidP="00086B75" w:rsidRDefault="00753D57" w14:paraId="241DDD51" w14:textId="606E1F64">
      <w:r w:rsidRPr="00157424">
        <w:t>Före tillträdet delade Tidöpartierna Centerpartiets kritik mot Samhall, som ska skapa skyddade arbetsplatser för personer med funktionshinder, men som ofta väljer bort funktionshindrade till förmån för personer som hade kunnat komma in på den ordinarie arbetsmarknaden och använder de mycket höga subventionerna för att slå ut konkur</w:t>
      </w:r>
      <w:r w:rsidR="00E21218">
        <w:softHyphen/>
      </w:r>
      <w:r w:rsidRPr="00157424">
        <w:t>renter på de marknader där de agerar. Tidöregeringen har dock inte reformerat Samhall utan tillfört nya medel och tolererat att Samhall använder sina miljardsubventioner för att få bort personer från arbetslöshetsstatistiken i stället för att hjälpa de personer som verkligen behöver stöd. De vill vi ändra på i vår budgetmotion.</w:t>
      </w:r>
    </w:p>
    <w:p w:rsidR="00F27CEC" w:rsidP="001B731F" w:rsidRDefault="001B731F" w14:paraId="5BC39C99" w14:textId="77777777">
      <w:pPr>
        <w:pStyle w:val="Rubrik2"/>
      </w:pPr>
      <w:bookmarkStart w:name="_Toc214369469" w:id="29"/>
      <w:r w:rsidRPr="00157424">
        <w:t>Centerpartiets jobbplan</w:t>
      </w:r>
      <w:bookmarkEnd w:id="29"/>
    </w:p>
    <w:p w:rsidRPr="00157424" w:rsidR="00823E87" w:rsidP="00823E87" w:rsidRDefault="00823E87" w14:paraId="3AFAE341" w14:textId="59B6FAE2">
      <w:pPr>
        <w:pStyle w:val="Normalutanindragellerluft"/>
        <w:rPr>
          <w:rFonts w:eastAsia="Calibri"/>
        </w:rPr>
      </w:pPr>
      <w:r w:rsidRPr="00BB3F57">
        <w:rPr>
          <w:rFonts w:eastAsia="Calibri"/>
          <w:b/>
          <w:bCs/>
        </w:rPr>
        <w:t>Sänka arbetsgivaravgifterna.</w:t>
      </w:r>
      <w:r w:rsidRPr="00157424">
        <w:rPr>
          <w:rFonts w:eastAsia="Calibri"/>
        </w:rPr>
        <w:t xml:space="preserve"> Avgifterna hämmar anställningar och bör sänkas generellt. I ett första skede vill vi slopa dem helt för utvalda kategorier: för dem med ingångslöner och </w:t>
      </w:r>
      <w:r w:rsidR="0057577A">
        <w:rPr>
          <w:rFonts w:eastAsia="Calibri"/>
        </w:rPr>
        <w:t xml:space="preserve">för </w:t>
      </w:r>
      <w:r w:rsidRPr="00157424">
        <w:rPr>
          <w:rFonts w:eastAsia="Calibri"/>
        </w:rPr>
        <w:t xml:space="preserve">unga, långtidsarbetslösa samt de tio första som ett företag anställer. </w:t>
      </w:r>
    </w:p>
    <w:p w:rsidRPr="00157424" w:rsidR="00823E87" w:rsidP="00BB3F57" w:rsidRDefault="00823E87" w14:paraId="45ED1618" w14:textId="7BB73423">
      <w:pPr>
        <w:pStyle w:val="Normalutanindragellerluft"/>
        <w:spacing w:before="150"/>
        <w:rPr>
          <w:rFonts w:eastAsia="Calibri"/>
        </w:rPr>
      </w:pPr>
      <w:r w:rsidRPr="00BB3F57">
        <w:rPr>
          <w:rFonts w:eastAsia="Calibri"/>
          <w:b/>
          <w:bCs/>
        </w:rPr>
        <w:lastRenderedPageBreak/>
        <w:t>Införa tak på sjuklönekostnader.</w:t>
      </w:r>
      <w:r w:rsidRPr="00157424">
        <w:rPr>
          <w:rFonts w:eastAsia="Calibri"/>
        </w:rPr>
        <w:t xml:space="preserve"> Vi vill återinföra ersättningen för höga sjuklöne</w:t>
      </w:r>
      <w:r w:rsidR="00E21218">
        <w:rPr>
          <w:rFonts w:eastAsia="Calibri"/>
        </w:rPr>
        <w:softHyphen/>
      </w:r>
      <w:r w:rsidRPr="00157424">
        <w:rPr>
          <w:rFonts w:eastAsia="Calibri"/>
        </w:rPr>
        <w:t xml:space="preserve">kostnader. När den avskaffades ökade kostnaden för företagen och risken att anställa blev högre. </w:t>
      </w:r>
    </w:p>
    <w:p w:rsidRPr="00157424" w:rsidR="00823E87" w:rsidP="00BB3F57" w:rsidRDefault="00823E87" w14:paraId="33757C9F" w14:textId="3E5829BC">
      <w:pPr>
        <w:pStyle w:val="Normalutanindragellerluft"/>
        <w:spacing w:before="150"/>
        <w:rPr>
          <w:rFonts w:eastAsia="Calibri"/>
        </w:rPr>
      </w:pPr>
      <w:r w:rsidRPr="00BB3F57">
        <w:rPr>
          <w:rFonts w:eastAsia="Calibri"/>
          <w:b/>
          <w:bCs/>
        </w:rPr>
        <w:t>Sänka skatten på de lägsta inkomsterna.</w:t>
      </w:r>
      <w:r w:rsidRPr="00157424">
        <w:rPr>
          <w:rFonts w:eastAsia="Calibri"/>
        </w:rPr>
        <w:t xml:space="preserve"> Vi vill att skatten ska sänkas för de lägsta inkomsterna genom lägre inkomstskatt med störst effekt för låg- och medelinkomst</w:t>
      </w:r>
      <w:r w:rsidR="00E21218">
        <w:rPr>
          <w:rFonts w:eastAsia="Calibri"/>
        </w:rPr>
        <w:softHyphen/>
      </w:r>
      <w:r w:rsidRPr="00157424">
        <w:rPr>
          <w:rFonts w:eastAsia="Calibri"/>
        </w:rPr>
        <w:t>tagare, som del av en bred skattereform</w:t>
      </w:r>
      <w:r w:rsidR="0057577A">
        <w:rPr>
          <w:rFonts w:eastAsia="Calibri"/>
        </w:rPr>
        <w:t>.</w:t>
      </w:r>
    </w:p>
    <w:p w:rsidRPr="00157424" w:rsidR="00823E87" w:rsidP="00BB3F57" w:rsidRDefault="00823E87" w14:paraId="3D3ABACD" w14:textId="748ACCF5">
      <w:pPr>
        <w:pStyle w:val="Normalutanindragellerluft"/>
        <w:spacing w:before="150"/>
        <w:rPr>
          <w:rFonts w:eastAsia="Calibri"/>
        </w:rPr>
      </w:pPr>
      <w:r w:rsidRPr="00BB3F57">
        <w:rPr>
          <w:rFonts w:eastAsia="Calibri"/>
          <w:b/>
          <w:bCs/>
        </w:rPr>
        <w:t>Jobbsvenska.</w:t>
      </w:r>
      <w:r w:rsidRPr="00157424">
        <w:rPr>
          <w:rFonts w:eastAsia="Calibri"/>
        </w:rPr>
        <w:t xml:space="preserve"> </w:t>
      </w:r>
      <w:proofErr w:type="spellStart"/>
      <w:r w:rsidRPr="00157424">
        <w:rPr>
          <w:rFonts w:eastAsia="Calibri"/>
        </w:rPr>
        <w:t>S</w:t>
      </w:r>
      <w:r w:rsidR="008538E8">
        <w:rPr>
          <w:rFonts w:eastAsia="Calibri"/>
        </w:rPr>
        <w:t>fi</w:t>
      </w:r>
      <w:proofErr w:type="spellEnd"/>
      <w:r w:rsidRPr="00157424">
        <w:rPr>
          <w:rFonts w:eastAsia="Calibri"/>
        </w:rPr>
        <w:t xml:space="preserve"> ska omvandlas till </w:t>
      </w:r>
      <w:r w:rsidR="00BA590B">
        <w:rPr>
          <w:rFonts w:eastAsia="Calibri"/>
        </w:rPr>
        <w:t>j</w:t>
      </w:r>
      <w:r w:rsidRPr="00157424">
        <w:rPr>
          <w:rFonts w:eastAsia="Calibri"/>
        </w:rPr>
        <w:t xml:space="preserve">obbsvenska med fokus på att den studerande ska komma i arbete genom samarbete med näringslivet. Utbildningen ska så långt som möjligt vara arbetsplatsförlagd. </w:t>
      </w:r>
    </w:p>
    <w:p w:rsidRPr="00157424" w:rsidR="00823E87" w:rsidP="00BB3F57" w:rsidRDefault="00823E87" w14:paraId="111D188D" w14:textId="77777777">
      <w:pPr>
        <w:pStyle w:val="Normalutanindragellerluft"/>
        <w:spacing w:before="150"/>
        <w:rPr>
          <w:rFonts w:eastAsia="Calibri"/>
        </w:rPr>
      </w:pPr>
      <w:r w:rsidRPr="00BB3F57">
        <w:rPr>
          <w:b/>
          <w:bCs/>
        </w:rPr>
        <w:t xml:space="preserve">Villkora föräldraledighet. </w:t>
      </w:r>
      <w:r w:rsidRPr="00157424">
        <w:rPr>
          <w:rFonts w:eastAsia="Calibri"/>
        </w:rPr>
        <w:t xml:space="preserve">En utrikesfödd person som fått asyl eller dess anhöriga som inte pratar svenska ska efter ett års föräldraledighet läsa svenska två dagar i veckan som villkor för att få fortsätta vara föräldraledig. </w:t>
      </w:r>
    </w:p>
    <w:p w:rsidRPr="00157424" w:rsidR="00823E87" w:rsidP="00BB3F57" w:rsidRDefault="00823E87" w14:paraId="2443970A" w14:textId="77777777">
      <w:pPr>
        <w:pStyle w:val="Normalutanindragellerluft"/>
        <w:spacing w:before="150"/>
        <w:rPr>
          <w:rFonts w:eastAsia="Calibri"/>
        </w:rPr>
      </w:pPr>
      <w:r w:rsidRPr="00BB3F57">
        <w:rPr>
          <w:rFonts w:eastAsia="Calibri"/>
          <w:b/>
          <w:bCs/>
        </w:rPr>
        <w:t xml:space="preserve">Obligatoriskt nystartsår. </w:t>
      </w:r>
      <w:r w:rsidRPr="00157424">
        <w:rPr>
          <w:rFonts w:eastAsia="Calibri"/>
        </w:rPr>
        <w:t>Införs för alla som står långt från arbetsmarknaden och inte kan svenska. Innefattar studier på heltid i svenska och yrkeskunskaper. Deltagande i nystartsår är ett krav för alla som i dag får sin försörjning från det offentliga.</w:t>
      </w:r>
    </w:p>
    <w:p w:rsidRPr="00157424" w:rsidR="00823E87" w:rsidP="00BB3F57" w:rsidRDefault="00823E87" w14:paraId="50062EDA" w14:textId="77777777">
      <w:pPr>
        <w:pStyle w:val="Normalutanindragellerluft"/>
        <w:spacing w:before="150"/>
        <w:rPr>
          <w:rFonts w:eastAsia="Calibri"/>
        </w:rPr>
      </w:pPr>
      <w:r w:rsidRPr="00BB3F57">
        <w:rPr>
          <w:rFonts w:eastAsia="Calibri"/>
          <w:b/>
          <w:bCs/>
        </w:rPr>
        <w:t xml:space="preserve">Lärlingssystem där lärlingar får lön. </w:t>
      </w:r>
      <w:r w:rsidRPr="00157424">
        <w:rPr>
          <w:rFonts w:eastAsia="Calibri"/>
        </w:rPr>
        <w:t>Ett lärlingssystem behöver innehålla starka ekonomiska drivkrafter för både lärling och arbetsgivare att fullborda lärlingskapet.</w:t>
      </w:r>
    </w:p>
    <w:p w:rsidRPr="00157424" w:rsidR="00C37B21" w:rsidP="00BB3F57" w:rsidRDefault="00823E87" w14:paraId="70E4AC70" w14:textId="1AD000BC">
      <w:pPr>
        <w:pStyle w:val="Normalutanindragellerluft"/>
        <w:spacing w:before="150"/>
        <w:rPr>
          <w:rFonts w:ascii="Baton Turbo Book" w:hAnsi="Baton Turbo Book" w:eastAsia="SimSun" w:cs="Arial"/>
          <w:bCs/>
          <w:sz w:val="20"/>
        </w:rPr>
      </w:pPr>
      <w:r w:rsidRPr="00BB3F57">
        <w:rPr>
          <w:rFonts w:eastAsia="Calibri"/>
          <w:b/>
          <w:bCs/>
        </w:rPr>
        <w:t xml:space="preserve">Bredda etableringsjobben till företag utan kollektivavtal. </w:t>
      </w:r>
      <w:r w:rsidRPr="00157424">
        <w:rPr>
          <w:rFonts w:eastAsia="Calibri"/>
        </w:rPr>
        <w:t xml:space="preserve">Utvidga införandet av etableringsjobben till företag utan kollektivavtal, i regel småföretag, och till bemanningsföretag, som ofta står för nya anställningar för utsatta grupper. </w:t>
      </w:r>
    </w:p>
    <w:p w:rsidRPr="00157424" w:rsidR="009913A2" w:rsidP="009913A2" w:rsidRDefault="009913A2" w14:paraId="59DEEA2E" w14:textId="77777777">
      <w:pPr>
        <w:pStyle w:val="Rubrik3"/>
      </w:pPr>
      <w:bookmarkStart w:name="_Toc214369470" w:id="30"/>
      <w:r w:rsidRPr="00157424">
        <w:t>Sänkt matmoms och konkurrenskraftig svensk matproduktion</w:t>
      </w:r>
      <w:bookmarkEnd w:id="30"/>
    </w:p>
    <w:p w:rsidR="00F27CEC" w:rsidP="00086B75" w:rsidRDefault="009913A2" w14:paraId="217EC6E0" w14:textId="77777777">
      <w:pPr>
        <w:pStyle w:val="Normalutanindragellerluft"/>
      </w:pPr>
      <w:r w:rsidRPr="00157424">
        <w:t>Matpriserna är omkring 30 procent högre än i januari 2022. Det här drabbar många men särskilt dem som redan tidigare hade små marginaler. Samtidigt behöver lantbrukarna bättre förutsättningar. Regeringen och Sverigedemokraterna har misslyckats med att stärka lantbrukarnas förutsättningar att producera mer, bättre och mer prisvärd mat. Livsmedelsstrategin från tidigare satte inte de konkreta mål som vi i Centerpartiet krävde för att öka Sveriges självförsörjning, och presenterade mycket få reformer.</w:t>
      </w:r>
    </w:p>
    <w:p w:rsidR="00F27CEC" w:rsidP="00086B75" w:rsidRDefault="009913A2" w14:paraId="788F1E12" w14:textId="672D8824">
      <w:r w:rsidRPr="00157424">
        <w:t>I vår budgetmotion kommer vi att halvera momsen på mat och alkoholfri dryck, från 12 till 6</w:t>
      </w:r>
      <w:r w:rsidR="00F45734">
        <w:t> </w:t>
      </w:r>
      <w:r w:rsidRPr="00157424">
        <w:t>procent. Det är en åtgärd som träffar brett, men som särskilt hjälper barn</w:t>
      </w:r>
      <w:r w:rsidR="00E21218">
        <w:softHyphen/>
      </w:r>
      <w:r w:rsidRPr="00157424">
        <w:t>familjer, pensionärer och låginkomsttagare. SEB uppskattar att det kan sänka mat</w:t>
      </w:r>
      <w:r w:rsidR="00E21218">
        <w:softHyphen/>
      </w:r>
      <w:r w:rsidRPr="00157424">
        <w:t>priserna med så mycket som 5</w:t>
      </w:r>
      <w:r w:rsidR="00F45734">
        <w:t> </w:t>
      </w:r>
      <w:r w:rsidRPr="00157424">
        <w:t>procent och trycka ner inflationen med 0,8 procent. Matpriskollen tror att det skulle kunna sänka matkostnaderna med omkring 1</w:t>
      </w:r>
      <w:r w:rsidR="00F45734">
        <w:t> </w:t>
      </w:r>
      <w:r w:rsidRPr="00157424">
        <w:t>500 till 2</w:t>
      </w:r>
      <w:r w:rsidR="00F45734">
        <w:t> </w:t>
      </w:r>
      <w:r w:rsidRPr="00157424">
        <w:t>000 kronor per person och år.</w:t>
      </w:r>
    </w:p>
    <w:p w:rsidRPr="00157424" w:rsidR="009913A2" w:rsidP="00086B75" w:rsidRDefault="009913A2" w14:paraId="4E1A9979" w14:textId="58CCCB68">
      <w:r w:rsidRPr="00157424">
        <w:t>Men det räcker inte. Att bara sänka matmomsen kommer inte på egen hand att skapa de långsiktiga förutsättningar som krävs för att stärka matproduktionen och sänka hus</w:t>
      </w:r>
      <w:r w:rsidR="00E21218">
        <w:softHyphen/>
      </w:r>
      <w:r w:rsidRPr="00157424">
        <w:t xml:space="preserve">hållens kostnader om tre, fem eller tio år. Därför vill </w:t>
      </w:r>
      <w:r w:rsidR="00F45734">
        <w:t xml:space="preserve">vi </w:t>
      </w:r>
      <w:r w:rsidRPr="00157424">
        <w:t xml:space="preserve">i Centerpartiet göra satsningar knutna till det, främst ett jordbruksavdrag som sänker skatten för 95 procent av alla företag som har intäkter från skogs- eller lantbruk, men även gårdarnas beredskap och beredskapslager för livsmedel. </w:t>
      </w:r>
    </w:p>
    <w:p w:rsidRPr="00157424" w:rsidR="009913A2" w:rsidP="009913A2" w:rsidRDefault="009913A2" w14:paraId="473509C6" w14:textId="77777777">
      <w:pPr>
        <w:pStyle w:val="Rubrik3"/>
      </w:pPr>
      <w:bookmarkStart w:name="_Toc214369471" w:id="31"/>
      <w:r w:rsidRPr="00157424">
        <w:t>Bostadsbidraget</w:t>
      </w:r>
      <w:bookmarkEnd w:id="31"/>
    </w:p>
    <w:p w:rsidR="00F27CEC" w:rsidP="00086B75" w:rsidRDefault="009913A2" w14:paraId="75FBD7B8" w14:textId="43A43810">
      <w:pPr>
        <w:pStyle w:val="Normalutanindragellerluft"/>
      </w:pPr>
      <w:r w:rsidRPr="00157424">
        <w:t xml:space="preserve">För Centerpartiet är det viktigt att sociala bidrag är träffsäkra och uppfyller sitt syfte. Bostadsbidraget är till för att fungera som ett ekonomiskt stöd för hushåll som har svårt </w:t>
      </w:r>
      <w:r w:rsidRPr="00157424">
        <w:lastRenderedPageBreak/>
        <w:t>att klara sina boendekostnader. Det är en åtgärd som ska minska risken att hamna i ekonomisk utsatthet på grund av höga boendekostnader eller låga inkomster. Reger</w:t>
      </w:r>
      <w:r w:rsidR="00E21218">
        <w:softHyphen/>
      </w:r>
      <w:r w:rsidRPr="00157424">
        <w:t xml:space="preserve">ingens förslag om att höja gränsen för boendekostnader är inte tillräckligt träffsäkert eftersom de som har det allra svårast ekonomiskt redan bor så litet och billigt som det går. </w:t>
      </w:r>
    </w:p>
    <w:p w:rsidR="00F27CEC" w:rsidP="00086B75" w:rsidRDefault="009913A2" w14:paraId="759F505A" w14:textId="0E078B24">
      <w:r w:rsidRPr="00157424">
        <w:t>Centerpartiet föreslår en höjd inkomstgräns för när bostadsbidraget börjar trappas av. Inkomstgränserna i bostadsbidraget har länge släpat efter i förhållande till löne</w:t>
      </w:r>
      <w:r w:rsidR="00E21218">
        <w:softHyphen/>
      </w:r>
      <w:r w:rsidRPr="00157424">
        <w:t xml:space="preserve">utvecklingen. Resultatet är att hushåll med relativt låga inkomster inte längre får något bidrag, trots att deras ekonomiska situation inte förbättrats i reala termer. Att höja inkomstgränsen gör systemet relevant och mer träffsäkert. </w:t>
      </w:r>
    </w:p>
    <w:p w:rsidR="00F27CEC" w:rsidP="00086B75" w:rsidRDefault="009913A2" w14:paraId="07906595" w14:textId="77777777">
      <w:r w:rsidRPr="00157424">
        <w:t xml:space="preserve">En höjning av boendekostnadsgränsen gynnar främst de hushåll som redan har bostadsbidrag och höga hyror. En höjning av inkomstgränsen gör att fler hushåll överhuvudtaget kvalificerar sig för bidraget, särskilt de som i dag ligger precis över gränsen men ändå har små marginaler. Det innebär att stödet blir mer inkluderande och når fler barnfamiljer med ekonomiska problem. Höjd boendekostnadsgräns gynnar främst hushåll i storstäder med höga hyror. Höjd inkomstgräns gynnar hushåll i hela landet, både på landsbygden där hyreskostnaden i sig är lägre och i storstäder för hushåll med låga inkomster. Det gör reformen mer geografiskt rättvis och mindre beroende av lokala hyresnivåer. </w:t>
      </w:r>
    </w:p>
    <w:p w:rsidR="00F27CEC" w:rsidP="00086B75" w:rsidRDefault="009913A2" w14:paraId="5594392C" w14:textId="5271A8F0">
      <w:r w:rsidRPr="00157424">
        <w:t>Centerpartiets förslag innebär att inkomstgränsen i bostadsbidraget för barnfamiljer höjs med 45</w:t>
      </w:r>
      <w:r w:rsidR="00F45734">
        <w:t> </w:t>
      </w:r>
      <w:r w:rsidRPr="00157424">
        <w:t>000 kronor, från 150</w:t>
      </w:r>
      <w:r w:rsidR="00E635FE">
        <w:t> </w:t>
      </w:r>
      <w:r w:rsidRPr="00157424">
        <w:t>000 till 195</w:t>
      </w:r>
      <w:r w:rsidR="00E635FE">
        <w:t> </w:t>
      </w:r>
      <w:r w:rsidRPr="00157424">
        <w:t>000 kronor. Det har samma offentlig</w:t>
      </w:r>
      <w:r w:rsidR="00E21218">
        <w:softHyphen/>
      </w:r>
      <w:r w:rsidRPr="00157424">
        <w:t xml:space="preserve">finansiella effekt som regeringens förslag, men antalet hushåll som berättigas </w:t>
      </w:r>
      <w:r w:rsidR="00E635FE">
        <w:t xml:space="preserve">till </w:t>
      </w:r>
      <w:r w:rsidRPr="00157424">
        <w:t>bostadsbidrag beräknas öka så att ytterligare 29</w:t>
      </w:r>
      <w:r w:rsidR="00E635FE">
        <w:t> </w:t>
      </w:r>
      <w:r w:rsidRPr="00157424">
        <w:t>600 barnfamiljer med svag ekonomi kan få bostadsbidrag. För hushåll som har bostadsbidrag innebär Centerpartiets förslag en höjning med 3</w:t>
      </w:r>
      <w:r w:rsidR="00E635FE">
        <w:t> </w:t>
      </w:r>
      <w:r w:rsidRPr="00157424">
        <w:t>869 kr om året.</w:t>
      </w:r>
    </w:p>
    <w:p w:rsidR="00F27CEC" w:rsidP="009913A2" w:rsidRDefault="009913A2" w14:paraId="79A947A2" w14:textId="77777777">
      <w:pPr>
        <w:pStyle w:val="Rubrik2"/>
      </w:pPr>
      <w:bookmarkStart w:name="_Toc214369472" w:id="32"/>
      <w:r w:rsidRPr="00157424">
        <w:t>Så får vi igång tillväxten och företagandet igen</w:t>
      </w:r>
      <w:bookmarkEnd w:id="32"/>
    </w:p>
    <w:p w:rsidR="00F27CEC" w:rsidP="00086B75" w:rsidRDefault="009913A2" w14:paraId="76DF4732" w14:textId="77777777">
      <w:pPr>
        <w:pStyle w:val="Normalutanindragellerluft"/>
      </w:pPr>
      <w:r w:rsidRPr="00157424">
        <w:t>Den ekonomiska krisen i Sverige är också en kris för tillväxten och företagandet. Efter den globala pandemin och inflationskrisen har återhämtningen ständigt skjutits framåt i tiden. Under åren 2022–2025</w:t>
      </w:r>
      <w:r w:rsidRPr="00157424" w:rsidR="001943B9">
        <w:rPr>
          <w:rStyle w:val="Fotnotsreferens"/>
        </w:rPr>
        <w:footnoteReference w:id="6"/>
      </w:r>
      <w:r w:rsidRPr="00157424">
        <w:t xml:space="preserve"> kommer Sverige enligt de senaste prognoserna ligga en bra </w:t>
      </w:r>
      <w:r w:rsidR="00E635FE">
        <w:t xml:space="preserve">bit </w:t>
      </w:r>
      <w:r w:rsidRPr="00157424">
        <w:t>under 1</w:t>
      </w:r>
      <w:r w:rsidR="00E635FE">
        <w:t> </w:t>
      </w:r>
      <w:r w:rsidRPr="00157424">
        <w:t>procent i genomsnitt, mindre än hälften av genomsnittet i EU och snittet i OECD. En oroväckande tendens har varit mycket höga konkursnivåer samtidigt som nyföretagandet fortsätter att försvagas, vilket tyder på att företag och näringsliv utarmas mer än det förnyas under den svaga tillväxten.</w:t>
      </w:r>
    </w:p>
    <w:p w:rsidR="00F27CEC" w:rsidP="00086B75" w:rsidRDefault="009913A2" w14:paraId="1EAD52EB" w14:textId="77777777">
      <w:r w:rsidRPr="00157424">
        <w:t>Efter Tidöregeringens misslyckande är Centerpartiet det främsta tillväxtpartiet i Sverige. Denna budgetmotion kan summeras som en plan för att Sverige ska kunna växa grönt igen, genom en kombination av sänkta kostnader för företagen att anställa och växa, kombinerat med investeringar i utbildning, infrastruktur, teknologi och klimatomställning i hela landet.</w:t>
      </w:r>
    </w:p>
    <w:p w:rsidRPr="00157424" w:rsidR="008422B5" w:rsidP="00086B75" w:rsidRDefault="009913A2" w14:paraId="290786C8" w14:textId="6EBB3356">
      <w:r w:rsidRPr="00157424">
        <w:t>En debatt har uppstått i USA och Europa om att återigen skapa ett välstånd och överflöd (”</w:t>
      </w:r>
      <w:proofErr w:type="spellStart"/>
      <w:r w:rsidRPr="00157424">
        <w:t>abundance</w:t>
      </w:r>
      <w:proofErr w:type="spellEnd"/>
      <w:r w:rsidRPr="00157424">
        <w:t>”) med ett tillväxtprogram fokuserat på att investera, inte bara spendera; att avreglera</w:t>
      </w:r>
      <w:r w:rsidR="00E635FE">
        <w:t>,</w:t>
      </w:r>
      <w:r w:rsidRPr="00157424">
        <w:t xml:space="preserve"> inte försvåra, byggandet av billiga bostäder, infrastruktur och grön fossilfri energi.</w:t>
      </w:r>
      <w:r w:rsidRPr="00157424" w:rsidR="008422B5">
        <w:t xml:space="preserve"> </w:t>
      </w:r>
      <w:r w:rsidRPr="00157424">
        <w:t>Samtidigt hamnar entreprenörskapet och företagandet åter i fokus.</w:t>
      </w:r>
    </w:p>
    <w:p w:rsidR="00F27CEC" w:rsidP="008422B5" w:rsidRDefault="008422B5" w14:paraId="56464895" w14:textId="77777777">
      <w:pPr>
        <w:pStyle w:val="Rubrik3"/>
      </w:pPr>
      <w:bookmarkStart w:name="_Toc214369473" w:id="33"/>
      <w:r w:rsidRPr="00157424">
        <w:lastRenderedPageBreak/>
        <w:t>Minskat regelkrångel och kortare tillståndsprocesser</w:t>
      </w:r>
      <w:bookmarkEnd w:id="33"/>
    </w:p>
    <w:p w:rsidRPr="00157424" w:rsidR="008422B5" w:rsidP="00086B75" w:rsidRDefault="008422B5" w14:paraId="4F8252D4" w14:textId="77DD4C7A">
      <w:pPr>
        <w:pStyle w:val="Normalutanindragellerluft"/>
      </w:pPr>
      <w:r w:rsidRPr="00157424">
        <w:t>En av de största utmaningarna för tillväxten, enligt företagen själva, är den växande regelbördan. Inte bara mängden regler utan de många parallella tillståndsprocesser som företag måste gå igenom. Särskilt små och medelstora företag dignar under en regel</w:t>
      </w:r>
      <w:r w:rsidR="00DB5E4E">
        <w:softHyphen/>
      </w:r>
      <w:r w:rsidRPr="00157424">
        <w:t>börda som hämmar deras tillväxt, konkurrenskraft och innovationsförmåga. Kostnad</w:t>
      </w:r>
      <w:r w:rsidR="00DB5E4E">
        <w:softHyphen/>
      </w:r>
      <w:r w:rsidRPr="00157424">
        <w:t>erna för regelkrångel uppgår till hundratals miljoner kronor årligen och enligt Till</w:t>
      </w:r>
      <w:r w:rsidR="00DB5E4E">
        <w:softHyphen/>
      </w:r>
      <w:r w:rsidRPr="00157424">
        <w:t>växtverkets beräkningar utgör regelkostnader 6</w:t>
      </w:r>
      <w:r w:rsidR="00E635FE">
        <w:t> </w:t>
      </w:r>
      <w:r w:rsidRPr="00157424">
        <w:t>procent av Sveriges BNP. Bland svenska företag är det 97 procent av företagen som inte tycker att regelbördan har minskat under mandatperioden</w:t>
      </w:r>
      <w:r w:rsidR="00E635FE">
        <w:t>,</w:t>
      </w:r>
      <w:r w:rsidRPr="00157424">
        <w:t xml:space="preserve"> enligt en enkätundersökning av Företagarna. Det handlar om nationella lagar men även om att Sverige har bland de mest övernitiska genomförandena av EU-regleringar inom </w:t>
      </w:r>
      <w:r w:rsidR="00E635FE">
        <w:t>u</w:t>
      </w:r>
      <w:r w:rsidRPr="00157424">
        <w:t>nionen. Det försvårar byggande av bostäder och infrastruktur liksom företagens möjlighet att starta och växa.</w:t>
      </w:r>
    </w:p>
    <w:p w:rsidR="00F27CEC" w:rsidP="00D3359A" w:rsidRDefault="008422B5" w14:paraId="0B003A1C" w14:textId="77777777">
      <w:r w:rsidRPr="00157424">
        <w:t xml:space="preserve">Centerpartiet har frågat företagare själva vilka regler de ser som hinder och vi har därefter upprättat en lista på 101 regler som bör skrotas eller reformeras för att drastiskt minska regelbördan för svenska företag. </w:t>
      </w:r>
    </w:p>
    <w:p w:rsidRPr="00157424" w:rsidR="00C37B21" w:rsidP="00D3359A" w:rsidRDefault="008422B5" w14:paraId="0A28B2E4" w14:textId="615B6A0C">
      <w:r w:rsidRPr="00157424">
        <w:t>Därför föreslås i denna budget en förstärkning av bland annat Regelrådets arbete för regelförenkling. I nästa steg måste dock de myndigheter som arbetar för regelförenkling slås samman och ges mycket större befogenheter.</w:t>
      </w:r>
    </w:p>
    <w:p w:rsidRPr="00157424" w:rsidR="008422B5" w:rsidP="008422B5" w:rsidRDefault="008422B5" w14:paraId="6E687D47" w14:textId="77777777">
      <w:pPr>
        <w:pStyle w:val="Rubrik3"/>
      </w:pPr>
      <w:bookmarkStart w:name="_Toc214369474" w:id="34"/>
      <w:r w:rsidRPr="00157424">
        <w:t>Snabbare tillståndsprocesser</w:t>
      </w:r>
      <w:bookmarkEnd w:id="34"/>
      <w:r w:rsidRPr="00157424">
        <w:t xml:space="preserve"> </w:t>
      </w:r>
    </w:p>
    <w:p w:rsidRPr="00157424" w:rsidR="00C37B21" w:rsidP="00086B75" w:rsidRDefault="008422B5" w14:paraId="598E9ECD" w14:textId="4022E4D9">
      <w:pPr>
        <w:pStyle w:val="Normalutanindragellerluft"/>
      </w:pPr>
      <w:r w:rsidRPr="00157424">
        <w:t>Runt om i landet finns en enorm potential för nya investeringar – inom vindkraftverk, lantbruk, gruvnäring och industri. Men det tar alldeles för lång tid att få besked om tillstånd. Mediantiden för ärenden som avgjordes i mark- och miljödomstol förra året var 474 dagars handläggning, medan de 10 procent av processerna som var mest ut</w:t>
      </w:r>
      <w:r w:rsidR="00D3359A">
        <w:softHyphen/>
      </w:r>
      <w:r w:rsidRPr="00157424">
        <w:t>dragna tog hela 926 dagar.</w:t>
      </w:r>
      <w:r w:rsidRPr="00157424" w:rsidR="001943B9">
        <w:rPr>
          <w:rStyle w:val="Fotnotsreferens"/>
        </w:rPr>
        <w:footnoteReference w:id="7"/>
      </w:r>
      <w:r w:rsidRPr="00157424">
        <w:t xml:space="preserve"> Konsekvenserna av de långa processerna är att investeringar försenas, flyttar till andra länder eller helt uteblir. Detta medför enorma kostnader för svenskt näringsliv. Genom ökade resurser vill vi kapa kostnader och ta bort byråkratiska hinder samt ge utökat stöd till domstolarnas handläggning för att göra tillstånds</w:t>
      </w:r>
      <w:r w:rsidR="00D3359A">
        <w:softHyphen/>
      </w:r>
      <w:r w:rsidRPr="00157424">
        <w:t xml:space="preserve">processerna mer rättssäkra, förutsebara och tidseffektiva.    </w:t>
      </w:r>
    </w:p>
    <w:p w:rsidRPr="00157424" w:rsidR="008422B5" w:rsidP="008422B5" w:rsidRDefault="008422B5" w14:paraId="5D014E86" w14:textId="77777777">
      <w:pPr>
        <w:pStyle w:val="Rubrik3"/>
      </w:pPr>
      <w:bookmarkStart w:name="_Toc214369475" w:id="35"/>
      <w:r w:rsidRPr="00157424">
        <w:t>Sänkta egenavgifter</w:t>
      </w:r>
      <w:bookmarkEnd w:id="35"/>
    </w:p>
    <w:p w:rsidRPr="00157424" w:rsidR="00C37B21" w:rsidP="00086B75" w:rsidRDefault="008422B5" w14:paraId="64E4139D" w14:textId="78174F49">
      <w:pPr>
        <w:pStyle w:val="Normalutanindragellerluft"/>
      </w:pPr>
      <w:r w:rsidRPr="00157424">
        <w:t>Många företag börjar med en egenföretagare som skapar inkomst och sysselsättning för sig själv. För att garantera återväxten av företag får inte heller skattebördan vara för hög på egenföretagare i form av egenavgiften (motsvarigheten till arbetsgivaravgiften). I synnerhet är det orimligt att egenföretagare betalar en ren skatt, allmän löneavgift, när de tar ut lön i det egna företaget. I vår budget sänker vi därför egenavgifterna.</w:t>
      </w:r>
    </w:p>
    <w:p w:rsidRPr="00157424" w:rsidR="001943B9" w:rsidP="001943B9" w:rsidRDefault="001943B9" w14:paraId="49A272B4" w14:textId="77777777">
      <w:pPr>
        <w:pStyle w:val="Rubrik3"/>
      </w:pPr>
      <w:bookmarkStart w:name="_Toc214369476" w:id="36"/>
      <w:r w:rsidRPr="00157424">
        <w:t>AI-satsning på stipendier för forskare och utökat FoU-avdrag</w:t>
      </w:r>
      <w:bookmarkEnd w:id="36"/>
    </w:p>
    <w:p w:rsidRPr="00157424" w:rsidR="001943B9" w:rsidP="00086B75" w:rsidRDefault="001943B9" w14:paraId="20DE500B" w14:textId="76AB4DA6">
      <w:pPr>
        <w:pStyle w:val="Normalutanindragellerluft"/>
      </w:pPr>
      <w:r w:rsidRPr="00157424">
        <w:t>Samtidigt som Sverige har rekordhög långtidsarbetslöshet och svag tillväxt är vi världs</w:t>
      </w:r>
      <w:r w:rsidR="00EB09C2">
        <w:softHyphen/>
      </w:r>
      <w:r w:rsidRPr="00157424">
        <w:t xml:space="preserve">ledande inom många spetsteknologier och har även förutsättningarna att vara en viktig spelare i strävan att utveckla artificiell generativ intelligens </w:t>
      </w:r>
      <w:r w:rsidR="00E635FE">
        <w:t>(</w:t>
      </w:r>
      <w:r w:rsidRPr="00157424">
        <w:t>AI</w:t>
      </w:r>
      <w:r w:rsidR="00E635FE">
        <w:t>)</w:t>
      </w:r>
      <w:r w:rsidRPr="00157424">
        <w:t xml:space="preserve"> och använda den för att höja produktiviteten i näringslivet. </w:t>
      </w:r>
    </w:p>
    <w:p w:rsidR="00F27CEC" w:rsidP="00086B75" w:rsidRDefault="001943B9" w14:paraId="076B9FCA" w14:textId="24CEC8CD">
      <w:r w:rsidRPr="00157424">
        <w:t xml:space="preserve">Sverige har redan några av de snabbast växande AI-företagen i världen, som </w:t>
      </w:r>
      <w:proofErr w:type="spellStart"/>
      <w:r w:rsidRPr="00157424">
        <w:t>app</w:t>
      </w:r>
      <w:r w:rsidR="00EB09C2">
        <w:softHyphen/>
      </w:r>
      <w:r w:rsidRPr="00157424">
        <w:t>generatorn</w:t>
      </w:r>
      <w:proofErr w:type="spellEnd"/>
      <w:r w:rsidRPr="00157424">
        <w:t xml:space="preserve"> </w:t>
      </w:r>
      <w:proofErr w:type="spellStart"/>
      <w:r w:rsidRPr="00157424">
        <w:t>Lovable</w:t>
      </w:r>
      <w:proofErr w:type="spellEnd"/>
      <w:r w:rsidRPr="00157424">
        <w:t xml:space="preserve">, och några av de mest kända namnen i debatten om AI är svenskar. </w:t>
      </w:r>
      <w:r w:rsidRPr="00157424">
        <w:lastRenderedPageBreak/>
        <w:t>Men enligt AI-kommissionens rapport saknas viktiga politiska faktorer för att befästa Sverige som en nation i framkant, inte minst förmågan att skapa en ännu mer attraktiv miljö för AI-forskare på svenska lärosäten. Lärosäten som i sin tur kan skapa kluster som agerar i växelverkan med ledande företag.</w:t>
      </w:r>
    </w:p>
    <w:p w:rsidR="00F27CEC" w:rsidP="00086B75" w:rsidRDefault="001943B9" w14:paraId="43AAB686" w14:textId="77777777">
      <w:r w:rsidRPr="00157424">
        <w:t>Som en del i en satsning på spetsteknologi föreslår Centerpartiet bland annat</w:t>
      </w:r>
      <w:r w:rsidR="00E635FE">
        <w:t xml:space="preserve"> detta</w:t>
      </w:r>
      <w:r w:rsidRPr="00157424">
        <w:t>:</w:t>
      </w:r>
    </w:p>
    <w:p w:rsidRPr="00157424" w:rsidR="001943B9" w:rsidP="00086B75" w:rsidRDefault="001943B9" w14:paraId="43F2CBFE" w14:textId="66249421">
      <w:pPr>
        <w:pStyle w:val="Normalutanindragellerluft"/>
        <w:spacing w:before="150"/>
      </w:pPr>
      <w:r w:rsidRPr="00157424">
        <w:rPr>
          <w:b/>
          <w:bCs/>
        </w:rPr>
        <w:t>En AI-miljard, tre miljarder totalt i denna budget, bestående av stipendier för att locka AI-forskare till Sverige</w:t>
      </w:r>
      <w:r w:rsidRPr="00E635FE">
        <w:t>,</w:t>
      </w:r>
      <w:r w:rsidRPr="00157424">
        <w:t xml:space="preserve"> både spetsforskare och doktorander. Målet är att stärka de kluster av forskare som finns på svenska universitet och högskolor, i linje med förslagen från AI-kommissionen.</w:t>
      </w:r>
    </w:p>
    <w:p w:rsidRPr="00157424" w:rsidR="001943B9" w:rsidP="00086B75" w:rsidRDefault="001943B9" w14:paraId="532CA67B" w14:textId="17B4DE76">
      <w:pPr>
        <w:pStyle w:val="Normalutanindragellerluft"/>
        <w:spacing w:before="150"/>
      </w:pPr>
      <w:r w:rsidRPr="00157424">
        <w:rPr>
          <w:b/>
          <w:bCs/>
        </w:rPr>
        <w:t>FoU-avdraget måste göras lättare att söka för att stärka Sverige i kampen om talanger och spetsforskare.</w:t>
      </w:r>
      <w:r w:rsidRPr="00157424">
        <w:t xml:space="preserve"> Det nuvarande FoU-avdraget är en nedsättning av arbetsgivaravgiften för anställda som arbetar med forskning och utveckling. En fördel med skattestödet är att det inte är ett avdrag på vinsten, så att även nystartade företag som ännu inte går </w:t>
      </w:r>
      <w:r w:rsidR="00E635FE">
        <w:t>med</w:t>
      </w:r>
      <w:r w:rsidRPr="00157424">
        <w:t xml:space="preserve"> vinst kan dra nytta av det. Dessutom gynnas småföretag </w:t>
      </w:r>
      <w:r w:rsidR="00E635FE">
        <w:t>i</w:t>
      </w:r>
      <w:r w:rsidRPr="00157424">
        <w:t xml:space="preserve"> </w:t>
      </w:r>
      <w:r w:rsidR="00E635FE">
        <w:t>högre</w:t>
      </w:r>
      <w:r w:rsidRPr="00157424">
        <w:t xml:space="preserve"> grad av skatteincitament än stora koncerner. Generellt betraktas skattebaserade stöd som mindre kostsamma att administrera och mindre snedvridande än direkta utgiftsstöd. Samtidigt visar utredningen av FoU</w:t>
      </w:r>
      <w:r w:rsidRPr="00157424">
        <w:noBreakHyphen/>
        <w:t>avdraget (SOU 2025:3) att även skattestöd kan innebära betydande administrativa bördor för både Skatteverket och företagen. Dess</w:t>
      </w:r>
      <w:r w:rsidR="00DB5E4E">
        <w:softHyphen/>
      </w:r>
      <w:r w:rsidRPr="00157424">
        <w:t>utom kan de skapa osäkerhet kring förutsägbarheten. FoU</w:t>
      </w:r>
      <w:r w:rsidRPr="00157424">
        <w:noBreakHyphen/>
        <w:t>avdraget har kritiserats för att vara svårt att tillämpa, eftersom det inte alltid är tydligt vad som faktiskt räknas som forskning och utveckling. Detta leder till tolkningsfrågor, ofta hanterade av personer utan sakkunskap inom de aktuella områdena. Resultatet blir en osäkerhet som kan minska företagens vilja eller möjlighet att göra planerade investeringar. Särskilt mindre företag utan egna forskningsavdelningar, administrativ kapacitet eller juridisk expertis riskerar att drabbas, till skillnad från större aktörer som har resurser att hantera regel</w:t>
      </w:r>
      <w:r w:rsidR="00DB5E4E">
        <w:softHyphen/>
      </w:r>
      <w:r w:rsidRPr="00157424">
        <w:t>verket. Fokus behöver vara på att kunna locka internationella investeringar till spets</w:t>
      </w:r>
      <w:r w:rsidR="00DB5E4E">
        <w:softHyphen/>
      </w:r>
      <w:r w:rsidRPr="00157424">
        <w:t xml:space="preserve">områden och till svenska </w:t>
      </w:r>
      <w:proofErr w:type="spellStart"/>
      <w:r w:rsidRPr="00157424">
        <w:t>startups</w:t>
      </w:r>
      <w:proofErr w:type="spellEnd"/>
      <w:r w:rsidRPr="00157424">
        <w:t>. Centerpartiet satsar i vårt budgetalternativ på att skyndsamt genomföra utredningens förslag och i nästa steg se till att avdrag för FoU kan betalas ut tidigare och med en enklare och bredare definition.</w:t>
      </w:r>
    </w:p>
    <w:p w:rsidR="00F27CEC" w:rsidP="00055B6C" w:rsidRDefault="00055B6C" w14:paraId="4E5ECA24" w14:textId="77777777">
      <w:pPr>
        <w:pStyle w:val="Rubrik2"/>
      </w:pPr>
      <w:bookmarkStart w:name="_Toc214369477" w:id="37"/>
      <w:r w:rsidRPr="00157424">
        <w:t>Ledarskap i klimatpolitiken – sänk utsläppen med grön tillväxt</w:t>
      </w:r>
      <w:bookmarkEnd w:id="37"/>
    </w:p>
    <w:p w:rsidR="00F27CEC" w:rsidP="00086B75" w:rsidRDefault="00055B6C" w14:paraId="60849E2E" w14:textId="77777777">
      <w:pPr>
        <w:pStyle w:val="Normalutanindragellerluft"/>
      </w:pPr>
      <w:r w:rsidRPr="00157424">
        <w:t xml:space="preserve">Ända sedan början </w:t>
      </w:r>
      <w:r w:rsidR="00355DF7">
        <w:t xml:space="preserve">av </w:t>
      </w:r>
      <w:r w:rsidRPr="00157424">
        <w:t>1990-talet har Sverige varit ett klimatföredöme i världen. Vi har halverat våra utsläpp av klimatgaser, samtidigt som vår BNP mer än fördubblats. Vi har omnämnts vid internationella klimatförhandlingar, vi har inspirerat EU, och förstärkt svenska företags gröna varumärke. Många svenska företag är världsledande när det kommer till grön teknik och klimatsmarta lösningar.</w:t>
      </w:r>
    </w:p>
    <w:p w:rsidR="00F27CEC" w:rsidP="00086B75" w:rsidRDefault="00055B6C" w14:paraId="72144938" w14:textId="77777777">
      <w:r w:rsidRPr="00157424">
        <w:t>Under sina tre år vid makten har Tidöregeringen i stället för första gången i modern historia brutit mönstret</w:t>
      </w:r>
      <w:r w:rsidR="00355DF7">
        <w:t>.</w:t>
      </w:r>
      <w:r w:rsidRPr="00157424">
        <w:t xml:space="preserve"> BNP-tillväxten är svag samtidigt som utsläppen rusar, i synnerhet året 2024 då man medvetet avskaffade nästan alla styrmedel för att minska utsläppen från biltrafiken. Med ena handen sänktes priset på fossila drivmedel och reduktionsplikten avskaffades utan att ersättas med något annat system. Med den andra handen avskaffades bonusar för elbilar utan att något annat system infördes för att få fart på elektrifieringen, och göra det möjligt för vanliga hushåll att byta bil. Resultatet har blivit att Sverige, ett land som är världsledande på att producera bilar och lastbilar, </w:t>
      </w:r>
      <w:r w:rsidRPr="00157424">
        <w:lastRenderedPageBreak/>
        <w:t xml:space="preserve">bröt uppgången i sålda elbilar och ökade andelen nya fossilbilar. Utsläppen har höjts med dramatiska 5,8 miljoner </w:t>
      </w:r>
      <w:proofErr w:type="gramStart"/>
      <w:r w:rsidRPr="00157424">
        <w:t>ton koldioxid</w:t>
      </w:r>
      <w:proofErr w:type="gramEnd"/>
      <w:r w:rsidRPr="00157424">
        <w:t xml:space="preserve"> till 2030.</w:t>
      </w:r>
    </w:p>
    <w:p w:rsidR="00F27CEC" w:rsidP="00086B75" w:rsidRDefault="00055B6C" w14:paraId="211E76C8" w14:textId="77777777">
      <w:r w:rsidRPr="00157424">
        <w:t xml:space="preserve">I sista minuten har regeringen föreslagit en rad mindre åtgärder för att mildra sammanbrottet i klimatpolitiken. En extremt </w:t>
      </w:r>
      <w:proofErr w:type="spellStart"/>
      <w:r w:rsidRPr="00157424">
        <w:t>svårsökt</w:t>
      </w:r>
      <w:proofErr w:type="spellEnd"/>
      <w:r w:rsidRPr="00157424">
        <w:t xml:space="preserve"> skrotningspremie för bilar, som bara cirka 1</w:t>
      </w:r>
      <w:r w:rsidR="00355DF7">
        <w:t> </w:t>
      </w:r>
      <w:r w:rsidRPr="00157424">
        <w:t>800 personer lyckades söka under de två år den gällde, ersätts med en ännu mer byråkratisk ny elbilspremie, som enligt regeringen inte kommer nå mer än drygt 10</w:t>
      </w:r>
      <w:r w:rsidR="00355DF7">
        <w:t> </w:t>
      </w:r>
      <w:r w:rsidRPr="00157424">
        <w:t>000 hushåll, högt räknat.</w:t>
      </w:r>
    </w:p>
    <w:p w:rsidR="00F27CEC" w:rsidP="00086B75" w:rsidRDefault="00055B6C" w14:paraId="59D20D1D" w14:textId="77777777">
      <w:r w:rsidRPr="00157424">
        <w:t>Dessa åtgärder kommer inte i närheten av att rädda klimatpolitiken, som fortfarande går 4</w:t>
      </w:r>
      <w:r w:rsidR="00355DF7">
        <w:t> </w:t>
      </w:r>
      <w:r w:rsidRPr="00157424">
        <w:t xml:space="preserve">miljoner </w:t>
      </w:r>
      <w:proofErr w:type="gramStart"/>
      <w:r w:rsidRPr="00157424">
        <w:t>ton koldioxid</w:t>
      </w:r>
      <w:proofErr w:type="gramEnd"/>
      <w:r w:rsidRPr="00157424">
        <w:t xml:space="preserve"> back jämfört med våra klimatmål i EU, de klimatmål regeringen själv stolt förhandlat fram i Bryssel. Sverige sällar sig till bakåtsträvarna i EU och riskerar mångmiljardböter för missade mål. Särskilt misslyckad får politiken anses vara då svenska hushåll fastnar i ett beroende av fler fossilbilar, just som bränslena i EU ska börja prissättas med utsläppshandel, och tanknotan kommer stiga brant i Sverige. Sverige måste ut ur denna återvändsgränd utan att konsumenterna får ta smällen.</w:t>
      </w:r>
    </w:p>
    <w:p w:rsidR="00F27CEC" w:rsidP="00086B75" w:rsidRDefault="00055B6C" w14:paraId="4C1A5EBA" w14:textId="77777777">
      <w:r w:rsidRPr="00157424">
        <w:t>Parallellt med det har tillgången till ny grön el strypts sedan vindkraftsmarknaden förstörts i och med att vindkraftskommuner inte fått ta emot vindkraftsskatten, eftersom den stannat i Stockholm. Detta samtidigt som tillstånd för havsvindkraft dragit</w:t>
      </w:r>
      <w:r w:rsidR="00355DF7">
        <w:t>s</w:t>
      </w:r>
      <w:r w:rsidRPr="00157424">
        <w:t xml:space="preserve"> in eller bromsats och anslutningar fördyras. Under början av 2025 beställdes inte en enda ny vindkraftsturbin i Sverige. </w:t>
      </w:r>
    </w:p>
    <w:p w:rsidRPr="00157424" w:rsidR="00055B6C" w:rsidP="00086B75" w:rsidRDefault="00055B6C" w14:paraId="2FF29ABC" w14:textId="6A4DF76F">
      <w:r w:rsidRPr="00157424">
        <w:t xml:space="preserve">Om inget görs snabbt kommer den gröna industrin stå utan stora tillskott av grön el under det kommande årtiondet. Regeringen har dessutom på kort tid halverat stödet till teknologiutveckling i den gröna industrin, det så kallade </w:t>
      </w:r>
      <w:r w:rsidR="00355DF7">
        <w:t>I</w:t>
      </w:r>
      <w:r w:rsidRPr="00157424">
        <w:t xml:space="preserve">ndustriklivet, som man till helt nyligen använde som exempel på bra </w:t>
      </w:r>
      <w:proofErr w:type="spellStart"/>
      <w:r w:rsidRPr="00157424">
        <w:t>klimatpolitik</w:t>
      </w:r>
      <w:proofErr w:type="spellEnd"/>
      <w:r w:rsidRPr="00157424">
        <w:t>. Tidöregeringen har, jämfört med andra europeiska länder och Kina, närmast motarbetat den gröna industrialiseringen.</w:t>
      </w:r>
    </w:p>
    <w:p w:rsidR="00F27CEC" w:rsidP="00086B75" w:rsidRDefault="00055B6C" w14:paraId="5CB4451E" w14:textId="10C7184E">
      <w:r w:rsidRPr="00157424">
        <w:t>Utsläppsökningen och de sänkta klimatambitionerna gör att Sveriges gröna varu</w:t>
      </w:r>
      <w:r w:rsidR="00DB5E4E">
        <w:softHyphen/>
      </w:r>
      <w:r w:rsidRPr="00157424">
        <w:t xml:space="preserve">märke är solkat. Sverige kan bli ett klimatföredöme igen men då krävs rejäla insatser för att återupprätta svensk </w:t>
      </w:r>
      <w:proofErr w:type="spellStart"/>
      <w:r w:rsidRPr="00157424">
        <w:t>klimatpolitik</w:t>
      </w:r>
      <w:proofErr w:type="spellEnd"/>
      <w:r w:rsidRPr="00157424">
        <w:t>.</w:t>
      </w:r>
    </w:p>
    <w:p w:rsidRPr="00157424" w:rsidR="00C37B21" w:rsidP="00086B75" w:rsidRDefault="00055B6C" w14:paraId="013FA864" w14:textId="2AB0D3A6">
      <w:r w:rsidRPr="00157424">
        <w:t>Vi beskriver här tre ”</w:t>
      </w:r>
      <w:proofErr w:type="spellStart"/>
      <w:r w:rsidRPr="00157424">
        <w:t>big</w:t>
      </w:r>
      <w:proofErr w:type="spellEnd"/>
      <w:r w:rsidRPr="00157424">
        <w:t xml:space="preserve"> bets”, stora satsningar, för att vända utvecklingen: </w:t>
      </w:r>
      <w:r w:rsidR="00355DF7">
        <w:t>b</w:t>
      </w:r>
      <w:r w:rsidRPr="00157424">
        <w:t xml:space="preserve">ilen (där även lastbilar innefattas), </w:t>
      </w:r>
      <w:r w:rsidR="00355DF7">
        <w:t>b</w:t>
      </w:r>
      <w:r w:rsidRPr="00157424">
        <w:t xml:space="preserve">oendet och den </w:t>
      </w:r>
      <w:r w:rsidR="00355DF7">
        <w:t>g</w:t>
      </w:r>
      <w:r w:rsidRPr="00157424">
        <w:t xml:space="preserve">röna </w:t>
      </w:r>
      <w:r w:rsidR="00355DF7">
        <w:t>i</w:t>
      </w:r>
      <w:r w:rsidRPr="00157424">
        <w:t>ndustrin.</w:t>
      </w:r>
    </w:p>
    <w:p w:rsidRPr="00157424" w:rsidR="00055B6C" w:rsidP="00055B6C" w:rsidRDefault="00055B6C" w14:paraId="0622225A" w14:textId="35E2F504">
      <w:pPr>
        <w:pStyle w:val="Rubrik3"/>
      </w:pPr>
      <w:bookmarkStart w:name="_Toc214369478" w:id="38"/>
      <w:r w:rsidRPr="00157424">
        <w:t>Bilen</w:t>
      </w:r>
      <w:bookmarkEnd w:id="38"/>
    </w:p>
    <w:p w:rsidRPr="00086B75" w:rsidR="00055B6C" w:rsidP="00086B75" w:rsidRDefault="00055B6C" w14:paraId="6F5E0A0F" w14:textId="424DA0CB">
      <w:pPr>
        <w:pStyle w:val="Rubrik4"/>
        <w:spacing w:before="150"/>
      </w:pPr>
      <w:r w:rsidRPr="00086B75">
        <w:t>Miljöbilsleasing för 1</w:t>
      </w:r>
      <w:r w:rsidRPr="00086B75" w:rsidR="00F50A71">
        <w:t> </w:t>
      </w:r>
      <w:r w:rsidRPr="00086B75">
        <w:t>500 kronor i månaden</w:t>
      </w:r>
    </w:p>
    <w:p w:rsidR="00F27CEC" w:rsidP="00086B75" w:rsidRDefault="00055B6C" w14:paraId="63E970D1" w14:textId="77777777">
      <w:pPr>
        <w:pStyle w:val="Normalutanindragellerluft"/>
      </w:pPr>
      <w:r w:rsidRPr="00157424">
        <w:t>Helt avgörande för att klara klimatmålen till 2030 är att utsläppen från bilar, lastbilar och andra fordon minskar mycket snabbare än de just nu gör. Förra året ökade till och med utsläppen från inrikes transporter med 22 procent – det motsvarar 3</w:t>
      </w:r>
      <w:r w:rsidR="00355DF7">
        <w:t> </w:t>
      </w:r>
      <w:r w:rsidRPr="00157424">
        <w:t>miljoner ton i nya koldioxidutsläpp som vi måste ta igen under kommande år.</w:t>
      </w:r>
    </w:p>
    <w:p w:rsidR="00F27CEC" w:rsidP="00086B75" w:rsidRDefault="00055B6C" w14:paraId="62D2DCE6" w14:textId="40FC2E18">
      <w:r w:rsidRPr="00157424">
        <w:t>Om utsläppen ska ner måste hushållen få tillgång till miljöbilar de har råd med eller miljöbränsle de har råd med – Centerpartiet föreslår både och. Både smart miljöbils</w:t>
      </w:r>
      <w:r w:rsidR="00DB5E4E">
        <w:softHyphen/>
      </w:r>
      <w:r w:rsidRPr="00157424">
        <w:t>leasing som minskar utsläppen och kostnaderna, och att staten upphandlar en strategisk reserv av biobränslen av rester från skogen som kan säljas så billigt som möjligt vid pump.</w:t>
      </w:r>
    </w:p>
    <w:p w:rsidR="00F27CEC" w:rsidP="00086B75" w:rsidRDefault="00055B6C" w14:paraId="6C46DB17" w14:textId="77777777">
      <w:r w:rsidRPr="00157424">
        <w:t>Minst 100</w:t>
      </w:r>
      <w:r w:rsidR="002175A2">
        <w:t> </w:t>
      </w:r>
      <w:r w:rsidRPr="00157424">
        <w:t>000 hushåll i Sverige ska varje år få möjlighet till miljöbilsleasing för 1</w:t>
      </w:r>
      <w:r w:rsidR="002175A2">
        <w:t> </w:t>
      </w:r>
      <w:r w:rsidRPr="00157424">
        <w:t xml:space="preserve">500 kronor i månaden som gäller för elbilar, </w:t>
      </w:r>
      <w:proofErr w:type="spellStart"/>
      <w:r w:rsidRPr="00157424">
        <w:t>laddhybrider</w:t>
      </w:r>
      <w:proofErr w:type="spellEnd"/>
      <w:r w:rsidRPr="00157424">
        <w:t xml:space="preserve"> och gasbilar, nya eller begagnade i minst två år. </w:t>
      </w:r>
      <w:r w:rsidR="00CB1806">
        <w:t xml:space="preserve">Detta möjliggörs av en sänkning av leasingkostnaden på 2 000 kr i månaden. </w:t>
      </w:r>
      <w:r w:rsidRPr="00157424">
        <w:t>Som alternativ kan en miljöbilsbonus ges om 50</w:t>
      </w:r>
      <w:r w:rsidR="002175A2">
        <w:t> </w:t>
      </w:r>
      <w:r w:rsidRPr="00157424">
        <w:t xml:space="preserve">000 kronor vid köp av miljöbil, ny eller begagnad. </w:t>
      </w:r>
    </w:p>
    <w:p w:rsidRPr="00157424" w:rsidR="00055B6C" w:rsidP="00086B75" w:rsidRDefault="00055B6C" w14:paraId="5C9A146C" w14:textId="679BE082">
      <w:r w:rsidRPr="00157424">
        <w:lastRenderedPageBreak/>
        <w:t>Först till kvarn ska gälla och prioritet gälla för personer som bor i landsbygds</w:t>
      </w:r>
      <w:r w:rsidR="00DB5E4E">
        <w:softHyphen/>
      </w:r>
      <w:r w:rsidRPr="00157424">
        <w:t>kommuner. Under mandatperioden väntas minst 500</w:t>
      </w:r>
      <w:r w:rsidR="002175A2">
        <w:t> </w:t>
      </w:r>
      <w:r w:rsidRPr="00157424">
        <w:t>000 fler personer kunna byta till laddbar bil eller gasbil. Miljöbilsleasingen gäller för billigare miljöbilar (leasing</w:t>
      </w:r>
      <w:r w:rsidR="00DB5E4E">
        <w:softHyphen/>
      </w:r>
      <w:r w:rsidRPr="00157424">
        <w:t>kostnaden får högst vara 5</w:t>
      </w:r>
      <w:r w:rsidR="002175A2">
        <w:t> </w:t>
      </w:r>
      <w:r w:rsidRPr="00157424">
        <w:t>000 kronor, netto 3</w:t>
      </w:r>
      <w:r w:rsidR="002175A2">
        <w:t> </w:t>
      </w:r>
      <w:r w:rsidRPr="00157424">
        <w:t>000 kronor).</w:t>
      </w:r>
    </w:p>
    <w:p w:rsidRPr="00157424" w:rsidR="00C37B21" w:rsidP="00EB09C2" w:rsidRDefault="00055B6C" w14:paraId="6145B65F" w14:textId="6200B823">
      <w:r w:rsidRPr="00157424">
        <w:t>På så vis förväntas minst 500</w:t>
      </w:r>
      <w:r w:rsidR="002175A2">
        <w:t> </w:t>
      </w:r>
      <w:r w:rsidRPr="00157424">
        <w:t>000 hushåll byta till miljöbil under kommande mandat</w:t>
      </w:r>
      <w:r w:rsidR="00DB5E4E">
        <w:softHyphen/>
      </w:r>
      <w:r w:rsidRPr="00157424">
        <w:t xml:space="preserve">period med 2,5–3 miljoner </w:t>
      </w:r>
      <w:proofErr w:type="gramStart"/>
      <w:r w:rsidRPr="00157424">
        <w:t>ton koldioxid</w:t>
      </w:r>
      <w:proofErr w:type="gramEnd"/>
      <w:r w:rsidRPr="00157424">
        <w:t xml:space="preserve"> minskade klimatutsläpp fram till och med 2030.</w:t>
      </w:r>
    </w:p>
    <w:p w:rsidRPr="00086B75" w:rsidR="00055B6C" w:rsidP="00086B75" w:rsidRDefault="00055B6C" w14:paraId="75FBEFB2" w14:textId="77777777">
      <w:pPr>
        <w:pStyle w:val="Rubrik4"/>
      </w:pPr>
      <w:r w:rsidRPr="00086B75">
        <w:t>En strategisk reserv av biodrivmedel som pressar priset på biobränsle vid pump och stärker beredskapen</w:t>
      </w:r>
    </w:p>
    <w:p w:rsidRPr="00157424" w:rsidR="00C37B21" w:rsidP="00086B75" w:rsidRDefault="00055B6C" w14:paraId="283AC236" w14:textId="3E2476B5">
      <w:pPr>
        <w:pStyle w:val="Normalutanindragellerluft"/>
      </w:pPr>
      <w:r w:rsidRPr="00157424">
        <w:t>Vi vill se en satsning på att bygga upp en strategisk reserv av biobränsle från skogs</w:t>
      </w:r>
      <w:r w:rsidR="00DB5E4E">
        <w:softHyphen/>
      </w:r>
      <w:r w:rsidRPr="00157424">
        <w:t>råvara där staten förhandlar upp volymen och ner priset, enligt den modell för upp</w:t>
      </w:r>
      <w:r w:rsidR="00DB5E4E">
        <w:softHyphen/>
      </w:r>
      <w:r w:rsidRPr="00157424">
        <w:t>handling som föreslogs i Bioekonomiutredningen (Förnybart i tanken – ett styrmedels</w:t>
      </w:r>
      <w:r w:rsidR="00DB5E4E">
        <w:softHyphen/>
      </w:r>
      <w:r w:rsidRPr="00157424">
        <w:t>förslag för en stärkt bioekonomi, SOU 2023:15). Med bibehållen skattefrihet för bio</w:t>
      </w:r>
      <w:r w:rsidR="00DB5E4E">
        <w:softHyphen/>
      </w:r>
      <w:r w:rsidRPr="00157424">
        <w:t>bränsle får hushållen fossilfritt biobränsle till ett stabilt lågt pris, betydligt lägre än med reduktionsplikten (enligt bland annat beräkningar från Energimyndigheten) i nivå med dagens pris för diesel vid pump. Det skapar långsiktiga villkor för svensk produktion av biodrivmedel och gör det möjligt att producera motsvarande hälften av all fossil diesel till 2030. Samtidigt blir Sverige på ett helt annat sätt oberoende av fossila drivmedel i händelse av kris eller krig i vårt närområde. Enligt förslaget byggs denna strategiska reserv upp gradvis under kommande mandatperiod.</w:t>
      </w:r>
    </w:p>
    <w:p w:rsidRPr="00086B75" w:rsidR="00055B6C" w:rsidP="00086B75" w:rsidRDefault="00055B6C" w14:paraId="244EE952" w14:textId="77777777">
      <w:pPr>
        <w:pStyle w:val="Rubrik4"/>
      </w:pPr>
      <w:r w:rsidRPr="00086B75">
        <w:t>Fossilfria lastbilar</w:t>
      </w:r>
    </w:p>
    <w:p w:rsidRPr="00157424" w:rsidR="00055B6C" w:rsidP="00086B75" w:rsidRDefault="00055B6C" w14:paraId="5D197AC5" w14:textId="48CE6F08">
      <w:pPr>
        <w:pStyle w:val="Normalutanindragellerluft"/>
      </w:pPr>
      <w:r w:rsidRPr="00157424">
        <w:t xml:space="preserve">Ifall Sverige ska kunna nå utsläppsmålen måste hela fordonsflottan ställa om från fossilt till fossilfritt. Lastbilarna drivs i dag till 95 procent av diesel och måste bytas eller byta bränsle. </w:t>
      </w:r>
    </w:p>
    <w:p w:rsidR="00F27CEC" w:rsidP="00086B75" w:rsidRDefault="00055B6C" w14:paraId="16985C75" w14:textId="17EAC8E9">
      <w:r w:rsidRPr="00157424">
        <w:t xml:space="preserve">Det finns en klimatpremie för lätta och tunga </w:t>
      </w:r>
      <w:proofErr w:type="spellStart"/>
      <w:r w:rsidRPr="00157424">
        <w:t>ellastbilar</w:t>
      </w:r>
      <w:proofErr w:type="spellEnd"/>
      <w:r w:rsidRPr="00157424">
        <w:t xml:space="preserve"> som infördes under förra mandatperioden på Centerpartiets initiativ, i syfte att påskynda elektrifieringen av transportsektorn och göra det mer ekonomiskt attraktivt för företag, kommuner och regioner att välja eldrivna transportbilar i stället för fossildrivna. På grund av reger</w:t>
      </w:r>
      <w:r w:rsidR="00DB5E4E">
        <w:softHyphen/>
      </w:r>
      <w:r w:rsidRPr="00157424">
        <w:t xml:space="preserve">ingens otydlighet om klimatpolitiken, och exempelvis om premien ska skrotas eller inte, är det få som får premien för </w:t>
      </w:r>
      <w:proofErr w:type="spellStart"/>
      <w:r w:rsidRPr="00157424">
        <w:t>ellastbilar</w:t>
      </w:r>
      <w:proofErr w:type="spellEnd"/>
      <w:r w:rsidRPr="00157424">
        <w:t>. Den senaste började gälla den 1</w:t>
      </w:r>
      <w:r w:rsidR="002175A2">
        <w:t> </w:t>
      </w:r>
      <w:r w:rsidRPr="00157424">
        <w:t>januari 2025 och skulle ha löpt ut den 1</w:t>
      </w:r>
      <w:r w:rsidR="002175A2">
        <w:t> </w:t>
      </w:r>
      <w:r w:rsidRPr="00157424">
        <w:t xml:space="preserve">oktober 2025, men nu förlängs den, just eftersom det inte betalats ut tillräckligt med premier och andelen eldrivna lastbilar fortfarande är väldigt låg. </w:t>
      </w:r>
    </w:p>
    <w:p w:rsidRPr="00157424" w:rsidR="00C37B21" w:rsidP="00086B75" w:rsidRDefault="00055B6C" w14:paraId="72654C8D" w14:textId="120CC9D4">
      <w:r w:rsidRPr="00157424">
        <w:t>Flera har varit kritiska till själva handläggningen och ansökningsprocessen. Hand</w:t>
      </w:r>
      <w:r w:rsidR="00DB5E4E">
        <w:softHyphen/>
      </w:r>
      <w:r w:rsidRPr="00157424">
        <w:t xml:space="preserve">läggningen tar alltför lång tid, vilket sätter käppar i hjulen för småföretagare som inte har möjlighet att vänta. Administrationen kring ansökan om premien är omfattande och komplex. Eftersom stödet är tidsbegränsat och villkoren ändrats flera gånger tvekar många företag att planera sina investeringar. Dessutom går det inte att beställa en </w:t>
      </w:r>
      <w:proofErr w:type="spellStart"/>
      <w:r w:rsidRPr="00157424">
        <w:t>ellast</w:t>
      </w:r>
      <w:r w:rsidR="00DB5E4E">
        <w:softHyphen/>
      </w:r>
      <w:r w:rsidRPr="00157424">
        <w:t>bil</w:t>
      </w:r>
      <w:proofErr w:type="spellEnd"/>
      <w:r w:rsidRPr="00157424">
        <w:t xml:space="preserve"> innan premien godkänts. Centerpartiet satsar på fler och snabbare klimatpremier för lätta och tunga lastbilar. Vi vill att den administrativa bördan vid ansökan om premien begränsas, så att syftet med själva satsningen faktiskt kan uppfyllas, och fler premier delas ut. Samtidigt bör regelverket kring hur miljölastbilar, på biogas och på el, ses över, inklusive differentieringen av eurovinjetten och vem som har tillträde till miljö</w:t>
      </w:r>
      <w:r w:rsidR="00DB5E4E">
        <w:softHyphen/>
      </w:r>
      <w:r w:rsidRPr="00157424">
        <w:t>zoner, så att omställningen av lastbilsflottan förstärks maximalt.</w:t>
      </w:r>
    </w:p>
    <w:p w:rsidRPr="00157424" w:rsidR="00055B6C" w:rsidP="00055B6C" w:rsidRDefault="00055B6C" w14:paraId="7B7DFB14" w14:textId="05EEACCA">
      <w:pPr>
        <w:pStyle w:val="Rubrik3"/>
      </w:pPr>
      <w:bookmarkStart w:name="_Toc214369479" w:id="39"/>
      <w:r w:rsidRPr="00157424">
        <w:lastRenderedPageBreak/>
        <w:t>Boendet</w:t>
      </w:r>
      <w:bookmarkEnd w:id="39"/>
      <w:r w:rsidRPr="00157424">
        <w:t xml:space="preserve"> </w:t>
      </w:r>
    </w:p>
    <w:p w:rsidRPr="00157424" w:rsidR="00055B6C" w:rsidP="007F33F9" w:rsidRDefault="00055B6C" w14:paraId="7C2B05F2" w14:textId="2B1DF310">
      <w:pPr>
        <w:pStyle w:val="Normalutanindragellerluft"/>
      </w:pPr>
      <w:r w:rsidRPr="00157424">
        <w:t>Det finns fortfarande möjligheter att göra stora besparingar av energi i svenska bostäder, viktigt både för att förbättra energianvändningen och för att minska hushållens upp</w:t>
      </w:r>
      <w:r w:rsidR="00DB5E4E">
        <w:softHyphen/>
      </w:r>
      <w:r w:rsidRPr="00157424">
        <w:t>värmningskostnader. För hushåll som fortfarande har direktverkande el kan värme</w:t>
      </w:r>
      <w:r w:rsidR="00DB5E4E">
        <w:softHyphen/>
      </w:r>
      <w:r w:rsidRPr="00157424">
        <w:t>växlare spara tusenlappar och kraftigt minska belastningen på elförsörjningen.</w:t>
      </w:r>
    </w:p>
    <w:p w:rsidRPr="00157424" w:rsidR="00C37B21" w:rsidP="007F33F9" w:rsidRDefault="00055B6C" w14:paraId="3EEC18E1" w14:textId="370277D1">
      <w:r w:rsidRPr="00157424">
        <w:t>Vi vill bredda det gröna avdraget med 400 miljoner kronor per år för energi</w:t>
      </w:r>
      <w:r w:rsidR="00DB5E4E">
        <w:softHyphen/>
      </w:r>
      <w:r w:rsidRPr="00157424">
        <w:t xml:space="preserve">effektivisering, till exempel genom att installera värmeväxlare för hus uppvärmda med direktverkande el, och för </w:t>
      </w:r>
      <w:r w:rsidR="002175A2">
        <w:t xml:space="preserve">att </w:t>
      </w:r>
      <w:r w:rsidRPr="00157424">
        <w:t>byta återstående oljepannor mot effektiv modern fossilfri teknologi. Det skapar möjligheter för att kraftigt minska hushållens elanvändning med en potential om 10 T</w:t>
      </w:r>
      <w:r w:rsidR="002175A2">
        <w:t>W</w:t>
      </w:r>
      <w:r w:rsidRPr="00157424">
        <w:t>h till 2030 enligt Energimyndigheten. Totalt minskar detta utsläppen med minst 200</w:t>
      </w:r>
      <w:r w:rsidR="00746FA4">
        <w:t> </w:t>
      </w:r>
      <w:r w:rsidRPr="00157424">
        <w:t>000 ton till 2030.</w:t>
      </w:r>
    </w:p>
    <w:p w:rsidRPr="00157424" w:rsidR="00055B6C" w:rsidP="00055B6C" w:rsidRDefault="00055B6C" w14:paraId="11539892" w14:textId="77777777">
      <w:pPr>
        <w:pStyle w:val="Rubrik3"/>
      </w:pPr>
      <w:bookmarkStart w:name="_Toc214369480" w:id="40"/>
      <w:r w:rsidRPr="00157424">
        <w:t>Industrin</w:t>
      </w:r>
      <w:bookmarkEnd w:id="40"/>
    </w:p>
    <w:p w:rsidRPr="00157424" w:rsidR="00055B6C" w:rsidP="007F33F9" w:rsidRDefault="00055B6C" w14:paraId="32749DF2" w14:textId="74BB5FF2">
      <w:pPr>
        <w:pStyle w:val="Normalutanindragellerluft"/>
      </w:pPr>
      <w:r w:rsidRPr="00157424">
        <w:t>Den svenska industrin, från grönt stål till grön kemi är världsledande inom klimat</w:t>
      </w:r>
      <w:r w:rsidR="00DB5E4E">
        <w:softHyphen/>
      </w:r>
      <w:r w:rsidRPr="00157424">
        <w:t xml:space="preserve">omställningen. För att kunna fortsätta utvecklas behöver den snabbare och enklare tillstånd, bättre infrastruktur och mer billig grön el. </w:t>
      </w:r>
    </w:p>
    <w:p w:rsidRPr="00157424" w:rsidR="00055B6C" w:rsidP="005E3EEC" w:rsidRDefault="00055B6C" w14:paraId="3EDC246E" w14:textId="61FA057A">
      <w:r w:rsidRPr="00157424">
        <w:t>För att ytterligare kunna skala upp den gröna industriomställningen behöver också Industriklivet reformeras och få ytterligare medel i stället för att som med regeringens politik få halverade anslag i ett strategiskt läge.</w:t>
      </w:r>
    </w:p>
    <w:p w:rsidRPr="00157424" w:rsidR="00C37B21" w:rsidP="007F33F9" w:rsidRDefault="00055B6C" w14:paraId="23C31CC8" w14:textId="535CAAA5">
      <w:r w:rsidRPr="00157424">
        <w:t>Industriklivet ska inte bara stötta forskningsprojekt och traditionell industris klimat</w:t>
      </w:r>
      <w:r w:rsidR="00DB5E4E">
        <w:softHyphen/>
      </w:r>
      <w:r w:rsidRPr="00157424">
        <w:t xml:space="preserve">omställning utan även kunna finansiera det nya näringslivet, gröna industriprojekt i alla stadier och gärna i flera skeden under tiden som företaget skalar upp sin verksamhet. Industriklivet bör ha kontinuerliga utlysningar för att företag enklare ska kunna söka ekonomiskt stöd för </w:t>
      </w:r>
      <w:proofErr w:type="spellStart"/>
      <w:r w:rsidRPr="00157424">
        <w:t>uppskalning</w:t>
      </w:r>
      <w:proofErr w:type="spellEnd"/>
      <w:r w:rsidRPr="00157424">
        <w:t xml:space="preserve"> och kommersialisering. Industriklivet har varit framgångsrikt och för varje statlig krona som investerats har näringslivet finansierat med ytterligare tio kronor. Regeringen har minskat anslaget med mer än hälften 2026, medan Centerpartiet </w:t>
      </w:r>
      <w:r w:rsidRPr="00157424" w:rsidR="00746FA4">
        <w:t xml:space="preserve">både </w:t>
      </w:r>
      <w:r w:rsidRPr="00157424">
        <w:t>dubblar anslaget för nästa år och dubblerar bemyndigandet från 3,85 md</w:t>
      </w:r>
      <w:r w:rsidR="00746FA4">
        <w:t>k</w:t>
      </w:r>
      <w:r w:rsidRPr="00157424">
        <w:t>r 2027–2033 till 7,5 miljarder för samma period</w:t>
      </w:r>
      <w:r w:rsidR="00746FA4">
        <w:t>.</w:t>
      </w:r>
    </w:p>
    <w:p w:rsidRPr="00157424" w:rsidR="00055B6C" w:rsidP="00055B6C" w:rsidRDefault="00055B6C" w14:paraId="34D6773C" w14:textId="77777777">
      <w:pPr>
        <w:pStyle w:val="Rubrik3"/>
      </w:pPr>
      <w:bookmarkStart w:name="_Toc214369481" w:id="41"/>
      <w:r w:rsidRPr="00157424">
        <w:t>Fossilfritt flyg</w:t>
      </w:r>
      <w:bookmarkEnd w:id="41"/>
    </w:p>
    <w:p w:rsidR="00F27CEC" w:rsidP="007F33F9" w:rsidRDefault="00055B6C" w14:paraId="5358ED5E" w14:textId="77777777">
      <w:pPr>
        <w:pStyle w:val="Normalutanindragellerluft"/>
      </w:pPr>
      <w:r w:rsidRPr="00157424">
        <w:t>Uppbyggnaden av en strategisk reserv av biodrivmedel är också central för att Sverige ska kunna få ett helt fossilfritt inrikesflyg, där flygbränsle kan produceras billigt från svensk skogsråvara.</w:t>
      </w:r>
    </w:p>
    <w:p w:rsidRPr="00157424" w:rsidR="00055B6C" w:rsidP="007F33F9" w:rsidRDefault="00055B6C" w14:paraId="1E9CA434" w14:textId="6E1FC1C1">
      <w:r w:rsidRPr="00157424">
        <w:t xml:space="preserve">Inrikesflyget är en viktig del av Sveriges sammanhållning, </w:t>
      </w:r>
      <w:r w:rsidR="00746FA4">
        <w:t xml:space="preserve">och </w:t>
      </w:r>
      <w:r w:rsidRPr="00157424">
        <w:t xml:space="preserve">många delar av Sverige är helt beroende av ett fungerande inrikesflyg. Samtidigt står inrikesflyget för en betydande del av våra klimatpåverkande utsläpp. Centerpartiet vill kombinera klimatansvar med god tillgänglighet i hela landet. Omställningen till fossilfritt flyg kan vara en motor för innovation, gröna investeringar och regional utveckling. Vi vill därför upphandla och tillhandahålla tillräcklig mängd biojetbränsle för att säkerställa ett fossilfritt flyg senast 2030 samt att förbereda flygets infrastruktur både på de enskilda flygplatserna och i den centrala infrastrukturen. </w:t>
      </w:r>
    </w:p>
    <w:p w:rsidRPr="00157424" w:rsidR="00055B6C" w:rsidP="00055B6C" w:rsidRDefault="00055B6C" w14:paraId="37305788" w14:textId="660BF88A">
      <w:pPr>
        <w:pStyle w:val="Rubrik3"/>
      </w:pPr>
      <w:bookmarkStart w:name="_Toc214369482" w:id="42"/>
      <w:r w:rsidRPr="00157424">
        <w:t xml:space="preserve">Ny grön el </w:t>
      </w:r>
      <w:r w:rsidR="00746FA4">
        <w:t>–</w:t>
      </w:r>
      <w:r w:rsidRPr="00157424">
        <w:t xml:space="preserve"> dubbelt så snabbt till en fjärdedel av kostnaden</w:t>
      </w:r>
      <w:bookmarkEnd w:id="42"/>
    </w:p>
    <w:p w:rsidR="00F27CEC" w:rsidP="007F33F9" w:rsidRDefault="00055B6C" w14:paraId="5E7A20FE" w14:textId="77777777">
      <w:pPr>
        <w:pStyle w:val="Normalutanindragellerluft"/>
      </w:pPr>
      <w:r w:rsidRPr="00157424">
        <w:t xml:space="preserve">Krisen för försörjningen av grön el pågår alltjämt. Ska vi snabbt få fram ny el kommande år så är det vindkraft, </w:t>
      </w:r>
      <w:proofErr w:type="spellStart"/>
      <w:r w:rsidRPr="00157424">
        <w:t>solel</w:t>
      </w:r>
      <w:proofErr w:type="spellEnd"/>
      <w:r w:rsidRPr="00157424">
        <w:t xml:space="preserve">, vattenkraft och kraftvärme som har potentialen. Detta framgår tydligt </w:t>
      </w:r>
      <w:r w:rsidR="00746FA4">
        <w:t>av</w:t>
      </w:r>
      <w:r w:rsidRPr="00157424">
        <w:t xml:space="preserve"> Centerpartiets nyligen publicerade rapport Ny strategi för </w:t>
      </w:r>
      <w:r w:rsidRPr="00157424">
        <w:lastRenderedPageBreak/>
        <w:t xml:space="preserve">Sveriges elförsörjning. Men på grund av regeringens senfärdighet och ovilja har i stort sett hela den tillförseln av ny elproduktion blockerats. </w:t>
      </w:r>
    </w:p>
    <w:p w:rsidR="00F27CEC" w:rsidP="007F33F9" w:rsidRDefault="00055B6C" w14:paraId="47A35499" w14:textId="27E29B23">
      <w:r w:rsidRPr="00157424">
        <w:t>I stället för att som regeringen sätta allt hopp till subventionerad kärnkraft som står klar tidigast 2040 menar Centerpartiet att vi genom effekthöjningar och flexiblare användning av befintlig kraft kan täcka ett ökat elbehov och ha det på plats på halva tiden</w:t>
      </w:r>
      <w:r w:rsidR="00746FA4">
        <w:t>,</w:t>
      </w:r>
      <w:r w:rsidRPr="00157424" w:rsidR="00BD1394">
        <w:t xml:space="preserve"> </w:t>
      </w:r>
      <w:r w:rsidRPr="00157424">
        <w:t>dubbelt så snabbt till en fjärdedel av priset. Förutom incitamenten och regel</w:t>
      </w:r>
      <w:r w:rsidR="00DB5E4E">
        <w:softHyphen/>
      </w:r>
      <w:r w:rsidRPr="00157424">
        <w:t>verken för vindkraft, som beskrivits ovan, handlar det om att skala upp kraftvärmen, som är viktig i söder, liksom åtgärder som moderniserar och utökar vattenkraften i norr. Energimyndigheten har tagit fram en fjärrvärme- och kraftvärmestrategi samt potential</w:t>
      </w:r>
      <w:r w:rsidR="005E3EEC">
        <w:softHyphen/>
      </w:r>
      <w:r w:rsidRPr="00157424">
        <w:t>rapport som visar att det finns en lönsam utbyggnadspotential på ungefär 800 MW och att ytterligare 1</w:t>
      </w:r>
      <w:r w:rsidR="00746FA4">
        <w:t> </w:t>
      </w:r>
      <w:r w:rsidRPr="00157424">
        <w:t xml:space="preserve">000 MW sannolikt skulle vara samhällsekonomiskt lönsam, vilket motsvarar närmare två kärnkraftsreaktorer till en kostnad om bara 3–4 miljarder kronor. </w:t>
      </w:r>
    </w:p>
    <w:p w:rsidRPr="00157424" w:rsidR="00461C2F" w:rsidP="007F33F9" w:rsidRDefault="00055B6C" w14:paraId="6677A62D" w14:textId="68BD4EE5">
      <w:r w:rsidRPr="00157424">
        <w:t xml:space="preserve">Genom en teknikneutral ansats får vi ett betydligt mer ansvarsfullt nyttjande av skattebetalarnas pengar än med regeringens ensidiga kärnkraftsplaner. Vi vill också snabbt utreda införandet av en ny flexibilitetsmarknad i form av ett </w:t>
      </w:r>
      <w:proofErr w:type="spellStart"/>
      <w:r w:rsidRPr="00157424">
        <w:t>elgarantisystem</w:t>
      </w:r>
      <w:proofErr w:type="spellEnd"/>
      <w:r w:rsidRPr="00157424">
        <w:t xml:space="preserve"> med effektupphandling. Det skulle täcka upp med produktion från flexibla källor de få timmar om året som ordinarie elsystem inte räcker till och minska de största fluktua</w:t>
      </w:r>
      <w:r w:rsidR="00DB5E4E">
        <w:softHyphen/>
      </w:r>
      <w:r w:rsidRPr="00157424">
        <w:t>tionerna i elpriset när det inte blåser och solen inte skiner. Det prissätter och ökar lön</w:t>
      </w:r>
      <w:r w:rsidR="00DB5E4E">
        <w:softHyphen/>
      </w:r>
      <w:r w:rsidRPr="00DB5E4E">
        <w:rPr>
          <w:spacing w:val="-2"/>
        </w:rPr>
        <w:t xml:space="preserve">samheten i </w:t>
      </w:r>
      <w:proofErr w:type="spellStart"/>
      <w:r w:rsidRPr="00DB5E4E">
        <w:rPr>
          <w:spacing w:val="-2"/>
        </w:rPr>
        <w:t>planerbar</w:t>
      </w:r>
      <w:proofErr w:type="spellEnd"/>
      <w:r w:rsidRPr="00DB5E4E">
        <w:rPr>
          <w:spacing w:val="-2"/>
        </w:rPr>
        <w:t xml:space="preserve"> och flexibel kraftproduktion för att kapa pristopparna. Ersättningen</w:t>
      </w:r>
      <w:r w:rsidRPr="00157424">
        <w:t xml:space="preserve"> ska kunna gå till befintliga kraftverk som med enkla och kostnadseffektiva medel kan skruva upp produktion i befintliga anläggningar och även innefatta exempelvis gårds</w:t>
      </w:r>
      <w:r w:rsidR="00DB5E4E">
        <w:softHyphen/>
      </w:r>
      <w:r w:rsidRPr="00157424">
        <w:t>stöd för biogasturbiner.</w:t>
      </w:r>
    </w:p>
    <w:p w:rsidRPr="00157424" w:rsidR="00461C2F" w:rsidP="00461C2F" w:rsidRDefault="00461C2F" w14:paraId="4F0BD42E" w14:textId="77777777">
      <w:pPr>
        <w:pStyle w:val="Rubrik3"/>
      </w:pPr>
      <w:bookmarkStart w:name="_Toc214369483" w:id="43"/>
      <w:r w:rsidRPr="00157424">
        <w:t>Vindkraften måste frigöras för mer grön el i närtid</w:t>
      </w:r>
      <w:bookmarkEnd w:id="43"/>
    </w:p>
    <w:p w:rsidRPr="00157424" w:rsidR="00461C2F" w:rsidP="007F33F9" w:rsidRDefault="00461C2F" w14:paraId="673E9C39" w14:textId="4188847A">
      <w:pPr>
        <w:pStyle w:val="Normalutanindragellerluft"/>
      </w:pPr>
      <w:r w:rsidRPr="00157424">
        <w:t>Sedan vindkraftsutbyggnaden nästan helt stannat av saknar Sverige i hög grad förut</w:t>
      </w:r>
      <w:r w:rsidR="00DB5E4E">
        <w:softHyphen/>
      </w:r>
      <w:r w:rsidRPr="00157424">
        <w:t>sättningar att i närtid öka produktionen av grön el. Under början av 2025 beställdes inte en enda ny vindkraftsturbin i Sverige</w:t>
      </w:r>
      <w:r w:rsidR="00A40AB9">
        <w:t>.</w:t>
      </w:r>
      <w:r w:rsidRPr="00157424">
        <w:t xml:space="preserve"> Det är en direkt följd av stoppade tillstånd och kablar till havsbaserad vindkraft. Många kommuner som inte får ersättning för vindkraft på land har lagt </w:t>
      </w:r>
      <w:r w:rsidR="00612EA7">
        <w:t xml:space="preserve">in </w:t>
      </w:r>
      <w:r w:rsidRPr="00157424">
        <w:t>veto mot fortsatt utbyggnad. Dessutom råder stor osäkerhet kring framtiden då en bred politisk energiöverenskommelse saknas.</w:t>
      </w:r>
    </w:p>
    <w:p w:rsidRPr="00157424" w:rsidR="00461C2F" w:rsidP="00461C2F" w:rsidRDefault="00461C2F" w14:paraId="5373005F" w14:textId="0A6462F3">
      <w:pPr>
        <w:pStyle w:val="Rubrik3"/>
      </w:pPr>
      <w:bookmarkStart w:name="_Toc214369484" w:id="44"/>
      <w:r w:rsidRPr="00157424">
        <w:t>Vindkraftskommuner måste få vindkraftsskatten permanent och långsiktigt</w:t>
      </w:r>
      <w:r w:rsidR="0059347F">
        <w:t xml:space="preserve"> återförd</w:t>
      </w:r>
      <w:bookmarkEnd w:id="44"/>
    </w:p>
    <w:p w:rsidRPr="00157424" w:rsidR="00461C2F" w:rsidP="007F33F9" w:rsidRDefault="00461C2F" w14:paraId="4912E1C7" w14:textId="2D4F1BA1">
      <w:pPr>
        <w:pStyle w:val="Normalutanindragellerluft"/>
      </w:pPr>
      <w:bookmarkStart w:name="_Hlk212563103" w:id="45"/>
      <w:r w:rsidRPr="00157424">
        <w:t>Vindkraft på land har blockerats i väntan på den utlovade ersättning till närboende som föreslogs i regeringens utredning Värdet av vinden (SOU 2023:18) om återföring av fastighetsskatten på vindkraft till kommunerna.</w:t>
      </w:r>
      <w:bookmarkEnd w:id="45"/>
      <w:r w:rsidRPr="00157424">
        <w:t xml:space="preserve"> Utredningens förslag ska efter ett års fördröjning eventuellt genomföras, även om någon proposition fortfarande inte presenterats för riksdagen. Överföringen av fastighetsskatten kommer dock endast ske till del, och i form av ett tillfälligt bidrag och inte en permanent ersättning. I väntan på en långsiktig ersättning har under 2025 hela 26 av 29 vindkraftsprojekt stoppats. </w:t>
      </w:r>
      <w:bookmarkStart w:name="_Hlk213060337" w:id="46"/>
      <w:r w:rsidR="0059347F">
        <w:t>Inte heller</w:t>
      </w:r>
      <w:r w:rsidRPr="00157424">
        <w:t xml:space="preserve"> har </w:t>
      </w:r>
      <w:r w:rsidR="0059347F">
        <w:t>något</w:t>
      </w:r>
      <w:r w:rsidRPr="00157424">
        <w:t xml:space="preserve"> </w:t>
      </w:r>
      <w:r w:rsidRPr="00157424" w:rsidR="0059347F">
        <w:t xml:space="preserve">stöd </w:t>
      </w:r>
      <w:r w:rsidRPr="00157424">
        <w:t xml:space="preserve">ännu betalats ut, utan </w:t>
      </w:r>
      <w:r w:rsidR="002F73B3">
        <w:t xml:space="preserve">det </w:t>
      </w:r>
      <w:r w:rsidRPr="00157424">
        <w:t xml:space="preserve">kommer dröja till någon gång under 2026. </w:t>
      </w:r>
      <w:bookmarkEnd w:id="46"/>
      <w:r w:rsidRPr="00157424">
        <w:t>Stödet riskerar dessutom att fastna i invecklad byråkrati. Därför menar Center</w:t>
      </w:r>
      <w:r w:rsidR="00DB5E4E">
        <w:softHyphen/>
      </w:r>
      <w:r w:rsidRPr="00157424">
        <w:t xml:space="preserve">partiet att fastighetsskatten på vindkraftsel måste föras till kommunerna långsiktigt och fullständigt, som i Finland och Norge, inte skickas som del av ett riktat statsbidrag. </w:t>
      </w:r>
    </w:p>
    <w:p w:rsidRPr="00157424" w:rsidR="00461C2F" w:rsidP="00461C2F" w:rsidRDefault="00461C2F" w14:paraId="51DA717E" w14:textId="77777777">
      <w:pPr>
        <w:pStyle w:val="Rubrik3"/>
      </w:pPr>
      <w:bookmarkStart w:name="_Toc214369485" w:id="47"/>
      <w:r w:rsidRPr="00157424">
        <w:lastRenderedPageBreak/>
        <w:t>Kablar till havsvindkraften</w:t>
      </w:r>
      <w:bookmarkEnd w:id="47"/>
    </w:p>
    <w:p w:rsidRPr="00157424" w:rsidR="00461C2F" w:rsidP="007F33F9" w:rsidRDefault="00461C2F" w14:paraId="074C869E" w14:textId="6DCE0672">
      <w:pPr>
        <w:pStyle w:val="Normalutanindragellerluft"/>
      </w:pPr>
      <w:r w:rsidRPr="00157424">
        <w:t xml:space="preserve">De planerade vindkraftsparker långt ute till havs, som ska fördubbla den svenska elproduktionen, har även de blockerats av regeringens förbud mot att finansiera anslutningar till havsvinden. Som en följd av stoppet för kablarna meddelade förra året Vattenfall att man inte bygger </w:t>
      </w:r>
      <w:proofErr w:type="spellStart"/>
      <w:r w:rsidRPr="00157424">
        <w:t>Kriegers</w:t>
      </w:r>
      <w:proofErr w:type="spellEnd"/>
      <w:r w:rsidRPr="00157424">
        <w:t xml:space="preserve"> Flak, en vindkraftspark som hade kunnat leverera el till en halv miljon sydsvenska hushåll. Nu väntar högre elpriser</w:t>
      </w:r>
      <w:r w:rsidR="002F73B3">
        <w:t>,</w:t>
      </w:r>
      <w:r w:rsidRPr="00157424">
        <w:t xml:space="preserve"> och tusentals jobb hotas enligt Sydsvenska handelskammaren. Regeringen är bakbunden av Tidöavtalets förbud mot att använda Svenska Kraftnäts flaskhalsintäkter, som just ska användas till att bygga överföring och anslutningar som minskar regionala flaskhalsar. Centerpartiet avsätter därför utrymme i budgeten för detta i väntan på ett annat beslut kring flaskhalsintäkterna, så att kablarna byggs och hushåll och företag i södra Sverige får den elproduktion de behöver.</w:t>
      </w:r>
    </w:p>
    <w:p w:rsidRPr="00157424" w:rsidR="00461C2F" w:rsidP="00461C2F" w:rsidRDefault="00461C2F" w14:paraId="3D8C4268" w14:textId="77777777">
      <w:pPr>
        <w:pStyle w:val="Rubrik3"/>
      </w:pPr>
      <w:bookmarkStart w:name="_Toc214369486" w:id="48"/>
      <w:r w:rsidRPr="00157424">
        <w:t xml:space="preserve">Lagring och </w:t>
      </w:r>
      <w:proofErr w:type="spellStart"/>
      <w:r w:rsidRPr="00157424">
        <w:t>solskatt</w:t>
      </w:r>
      <w:bookmarkEnd w:id="48"/>
      <w:proofErr w:type="spellEnd"/>
    </w:p>
    <w:p w:rsidRPr="00157424" w:rsidR="00461C2F" w:rsidP="007F33F9" w:rsidRDefault="00461C2F" w14:paraId="7EE457DF" w14:textId="6789AA88">
      <w:pPr>
        <w:pStyle w:val="Normalutanindragellerluft"/>
      </w:pPr>
      <w:r w:rsidRPr="00157424">
        <w:t>Energiskatten på lagrad el behöver slopas eftersom den innebär att elen dubbelbeskattas. Elen skattas vid inmatning samt vid uttag efter lagring. Incitamenten för att investera i och använda batterilager för att jämna ut sin elkonsumtion stärks av att slopa skatten på batterilagring. Det leder till att investeringarna blir mer lönsamma, elnätet stärks, effekt</w:t>
      </w:r>
      <w:r w:rsidR="00DB5E4E">
        <w:softHyphen/>
      </w:r>
      <w:r w:rsidRPr="00157424">
        <w:t xml:space="preserve">brist motverkas och elkostnaderna blir lägre för både företag och hushåll. Dessutom påskyndas den gröna omställningen eftersom batterier är en nyckelkomponent för att hantera den intermittenta produktionen från sol- och vindkraft. Genom att kunna lagra energin när det blåser mycket eller solen skiner, och använda den senare, blir förnybar energi en mer pålitlig och </w:t>
      </w:r>
      <w:proofErr w:type="spellStart"/>
      <w:r w:rsidRPr="00157424">
        <w:t>planerbar</w:t>
      </w:r>
      <w:proofErr w:type="spellEnd"/>
      <w:r w:rsidRPr="00157424">
        <w:t xml:space="preserve"> resurs. Detta är också ett sätt att gynna de som i dag producerar </w:t>
      </w:r>
      <w:proofErr w:type="spellStart"/>
      <w:r w:rsidRPr="00157424">
        <w:t>solel</w:t>
      </w:r>
      <w:proofErr w:type="spellEnd"/>
      <w:r w:rsidRPr="00157424">
        <w:t xml:space="preserve"> och säljer ut på marknaden, som från och med 2026 kommer ha högre skatt på sin egenproducerade el till följd av att regeringen avskaffar den så kallade 60</w:t>
      </w:r>
      <w:r w:rsidR="007D4CCE">
        <w:noBreakHyphen/>
      </w:r>
      <w:r w:rsidRPr="00157424">
        <w:t xml:space="preserve">öringen utan att ersätta den med något annat system för att premiera decentraliserad elproduktion, vilket </w:t>
      </w:r>
      <w:r w:rsidR="007D4CCE">
        <w:t xml:space="preserve">vi i </w:t>
      </w:r>
      <w:r w:rsidRPr="00157424">
        <w:t>Centerpartiet är mycket kritiska till.</w:t>
      </w:r>
    </w:p>
    <w:p w:rsidRPr="00157424" w:rsidR="00461C2F" w:rsidP="00461C2F" w:rsidRDefault="00461C2F" w14:paraId="5AD6F7D1" w14:textId="77777777">
      <w:pPr>
        <w:pStyle w:val="Rubrik3"/>
      </w:pPr>
      <w:bookmarkStart w:name="_Toc214369487" w:id="49"/>
      <w:r w:rsidRPr="00157424">
        <w:t>Bättre kollektivtrafik för klimatet</w:t>
      </w:r>
      <w:bookmarkEnd w:id="49"/>
    </w:p>
    <w:p w:rsidR="00F27CEC" w:rsidP="007F33F9" w:rsidRDefault="00461C2F" w14:paraId="45BC4D5B" w14:textId="276020B0">
      <w:pPr>
        <w:pStyle w:val="Normalutanindragellerluft"/>
      </w:pPr>
      <w:r w:rsidRPr="00157424">
        <w:t>Svensk kollektivtrafik har haft tuffa år efter pandemin, eftersom mer hemarbete lett till att trycket på kollektivtrafiken minskat. Dessutom har viktiga reformer för kollektiv</w:t>
      </w:r>
      <w:r w:rsidR="00DB5E4E">
        <w:softHyphen/>
      </w:r>
      <w:r w:rsidRPr="00157424">
        <w:t>trafikens attraktivitet uteblivit, exempelvis ett förändrat reseavdrag som skulle gynna klimatsmarta transporter. Centerpartiet vill därför bredda trängselskatterna i städerna för att kunna stärka kollektivtrafiken och få färre att använda bilar i storstäder med konsekvenser för klimatet och för luftkvaliteten. Genom ökade trängselavgifter kan städerna öka sin finansiering till kollektivtrafiken. Detta för att förbättra tillgängligheten i kollektivtrafiken och få fler att välja ett kollektivt färdmedel.</w:t>
      </w:r>
    </w:p>
    <w:p w:rsidRPr="00157424" w:rsidR="00823E87" w:rsidP="001B731F" w:rsidRDefault="001B731F" w14:paraId="23CD9409" w14:textId="5FF143A0">
      <w:pPr>
        <w:pStyle w:val="Rubrik2"/>
      </w:pPr>
      <w:bookmarkStart w:name="_Toc214369488" w:id="50"/>
      <w:r w:rsidRPr="00157424">
        <w:t>Klimatplan för Sverig</w:t>
      </w:r>
      <w:r w:rsidRPr="00157424" w:rsidR="00823E87">
        <w:t>e</w:t>
      </w:r>
      <w:bookmarkEnd w:id="50"/>
    </w:p>
    <w:p w:rsidR="00F27CEC" w:rsidP="007F33F9" w:rsidRDefault="00823E87" w14:paraId="1BD37FA0" w14:textId="2DD2CE64">
      <w:pPr>
        <w:pStyle w:val="Normalutanindragellerluft"/>
      </w:pPr>
      <w:r w:rsidRPr="00157424">
        <w:t>Sverige har en kris i klimatpolitiken där vår roll som föredöme hotas av missade klimatmål och snabbt ökande utsläpp. Därför presenterar Centerpartiet en klimatplan för att nå utsläppsmålen fram till 2030. Sverige missar enligt regeringens budgetproposition samtliga klimatmål, inte minst de som är till år 2030. Vissa av målen följer direkt av beslut på EU-nivå, såsom ESR-åtagandet (</w:t>
      </w:r>
      <w:proofErr w:type="spellStart"/>
      <w:r w:rsidRPr="00157424">
        <w:t>Effort</w:t>
      </w:r>
      <w:proofErr w:type="spellEnd"/>
      <w:r w:rsidRPr="00157424">
        <w:t xml:space="preserve"> </w:t>
      </w:r>
      <w:proofErr w:type="spellStart"/>
      <w:r w:rsidRPr="00157424">
        <w:t>Sharing</w:t>
      </w:r>
      <w:proofErr w:type="spellEnd"/>
      <w:r w:rsidRPr="00157424">
        <w:t xml:space="preserve"> </w:t>
      </w:r>
      <w:proofErr w:type="spellStart"/>
      <w:r w:rsidRPr="00157424">
        <w:t>Regulation</w:t>
      </w:r>
      <w:proofErr w:type="spellEnd"/>
      <w:r w:rsidRPr="00157424">
        <w:t xml:space="preserve">), medan andra är beslutade i Sveriges riksdag, med det svenska etappmålet som ett särskilt viktigt mål för </w:t>
      </w:r>
      <w:r w:rsidRPr="00157424">
        <w:lastRenderedPageBreak/>
        <w:t>de svenska utsläppen. Enligt regeringen</w:t>
      </w:r>
      <w:r w:rsidR="007D4CCE">
        <w:t>s</w:t>
      </w:r>
      <w:r w:rsidRPr="00157424">
        <w:t xml:space="preserve"> budgetproposition missas samtliga klimatmål, och det viktiga ESR-målet med 4,3 miljoner ton, efter kraftiga utsläppsökningar under 2024 men </w:t>
      </w:r>
      <w:r w:rsidR="007D4CCE">
        <w:t xml:space="preserve">det finns </w:t>
      </w:r>
      <w:r w:rsidRPr="00157424">
        <w:t>endast åtgärder för att få ned utsläppen på 0,4 miljoner ton fram</w:t>
      </w:r>
      <w:r w:rsidR="00DB5E4E">
        <w:softHyphen/>
      </w:r>
      <w:r w:rsidRPr="00157424">
        <w:t>över. Centerpartiet menar att målen går att nå som utlovat och att det handlar om framför allt tre delar: bilarna, boendet och basindustrin.</w:t>
      </w:r>
    </w:p>
    <w:p w:rsidRPr="00157424" w:rsidR="00823E87" w:rsidP="00ED5C34" w:rsidRDefault="00823E87" w14:paraId="4CA2F93C" w14:textId="0B448CA0">
      <w:pPr>
        <w:pStyle w:val="Normalutanindragellerluft"/>
        <w:spacing w:before="150"/>
      </w:pPr>
      <w:r w:rsidRPr="00ED5C34">
        <w:rPr>
          <w:b/>
          <w:bCs/>
        </w:rPr>
        <w:t xml:space="preserve">Bilarna. </w:t>
      </w:r>
      <w:r w:rsidRPr="00157424">
        <w:t>Det är utsläppen från biltrafiken som rusat mest, där både elbilsbonusen och reduktionsplikten avskaffats av Tidöregeringen utan att ersättas med andra klimatför</w:t>
      </w:r>
      <w:r w:rsidR="00DB5E4E">
        <w:softHyphen/>
      </w:r>
      <w:r w:rsidRPr="00157424">
        <w:t xml:space="preserve">bättrande åtgärder, vilket lett till </w:t>
      </w:r>
      <w:r w:rsidR="00266F34">
        <w:t xml:space="preserve">att </w:t>
      </w:r>
      <w:r w:rsidRPr="00157424">
        <w:t>fossilt bränsle åter börjat dominera både körande och försäljning av nya bilar. Hushållen måste få möjligheter att byta bränsle och bil till klimatsmarta och billigare alternativ. Med en bonus och miljöleasing som sänker kostnaden för att byta och leasa en miljöbil till 1</w:t>
      </w:r>
      <w:r w:rsidR="00266F34">
        <w:t> </w:t>
      </w:r>
      <w:r w:rsidRPr="00157424">
        <w:t>500 kronor per månad kan minst 500</w:t>
      </w:r>
      <w:r w:rsidR="00266F34">
        <w:t> </w:t>
      </w:r>
      <w:r w:rsidRPr="00157424">
        <w:t>000 hushåll minska utsläppen. Detta minskar utsläppen till 2030 med minst 2,7 miljoner ton. Vi vill samtidigt ge fler en chans att byta bränsle genom att bygga upp en strategisk reserv av biobränsle från skogsråvara, där staten förhandlar upp volymen och ned priset, med den metod som föreslogs i Bioekonomiutredningen. Det förväntas ge en utsläppsminskning på nära 6</w:t>
      </w:r>
      <w:r w:rsidR="00266F34">
        <w:t> </w:t>
      </w:r>
      <w:r w:rsidRPr="00157424">
        <w:t>miljoner ton till 2030.</w:t>
      </w:r>
    </w:p>
    <w:p w:rsidRPr="00157424" w:rsidR="00823E87" w:rsidP="00ED5C34" w:rsidRDefault="00823E87" w14:paraId="23403EED" w14:textId="1FDAE8F5">
      <w:pPr>
        <w:pStyle w:val="Normalutanindragellerluft"/>
        <w:spacing w:before="150"/>
      </w:pPr>
      <w:r w:rsidRPr="00ED5C34">
        <w:rPr>
          <w:b/>
          <w:bCs/>
        </w:rPr>
        <w:t xml:space="preserve">Boendet. </w:t>
      </w:r>
      <w:r w:rsidRPr="00157424">
        <w:t>Ett breddat grönt avdrag för energieffektivisering som gör att fler exempelvis kan byta direktverkande eluppvärmning mot värmepumpar och de sista oljepannorna kan skrotas i utbyte mot billigare effektivare uppvärmning. Det sparar energi, pengar och utsläpp och kan minska utsläppen med minst 200</w:t>
      </w:r>
      <w:r w:rsidR="00266F34">
        <w:t> </w:t>
      </w:r>
      <w:r w:rsidRPr="00157424">
        <w:t>000 ton till 2030.</w:t>
      </w:r>
    </w:p>
    <w:p w:rsidRPr="00157424" w:rsidR="00461C2F" w:rsidP="00ED5C34" w:rsidRDefault="00823E87" w14:paraId="18031669" w14:textId="4B41AC39">
      <w:pPr>
        <w:pStyle w:val="Normalutanindragellerluft"/>
        <w:spacing w:before="150"/>
      </w:pPr>
      <w:r w:rsidRPr="00ED5C34">
        <w:rPr>
          <w:b/>
          <w:bCs/>
        </w:rPr>
        <w:t>Industrin.</w:t>
      </w:r>
      <w:r w:rsidRPr="00157424">
        <w:t xml:space="preserve"> Industrin är inte en del av ESR-sektorn men förtjänar ändå betydligt mer fokus från regeringen för att bli ledande i den gröna omställningen. Här kommer Centerpartiet fördubbla </w:t>
      </w:r>
      <w:r w:rsidR="00266F34">
        <w:t>I</w:t>
      </w:r>
      <w:r w:rsidRPr="00157424">
        <w:t>ndustriklivet och bredda det till fler gröna innovationer, vilket kan ge utsläppsminskningar om 10</w:t>
      </w:r>
      <w:r w:rsidR="00266F34">
        <w:t>–</w:t>
      </w:r>
      <w:r w:rsidRPr="00157424">
        <w:t>12 miljoner ton till 2045 (långsiktigt) och betydande reduktioner redan på 2030-talet. Totalt kan utsläppen minskas med 7,5 miljoner ton fram till 2030 enligt ESR och både ESR-målet och det svenska etappmålet för samma år nås med god marginal.</w:t>
      </w:r>
    </w:p>
    <w:p w:rsidRPr="00157424" w:rsidR="00D1381D" w:rsidP="00C526CE" w:rsidRDefault="00D1381D" w14:paraId="1B484BBC" w14:textId="77777777">
      <w:pPr>
        <w:pStyle w:val="Rubrik3"/>
      </w:pPr>
      <w:bookmarkStart w:name="_Toc214369489" w:id="51"/>
      <w:r w:rsidRPr="00157424">
        <w:t>Sverige kan bli ett miljö- och klimatföredöme igen</w:t>
      </w:r>
      <w:bookmarkEnd w:id="51"/>
    </w:p>
    <w:p w:rsidR="00F27CEC" w:rsidP="007F33F9" w:rsidRDefault="00D1381D" w14:paraId="28FEE9B9" w14:textId="77777777">
      <w:pPr>
        <w:pStyle w:val="Normalutanindragellerluft"/>
      </w:pPr>
      <w:r w:rsidRPr="00157424">
        <w:t>Sverige har en ambitiös miljölagstiftning, men den bygger i flera hänseenden på gamla sanningar och föråldrade strukturer. Regelverken behöver ses över i ljuset av dagens samhällsstrukturer och nya tekniska landvinningar. Det som vi tidigare betraktade som avfall måste ses som en tillgång. Samhällskritiska anläggningar som vattenreningsverk behöver omvandlas till resursverk som i högre grad sluter kretsloppen. Som ett av världens mest innovativa länder har Sverige goda möjligheter att ta en global ledarroll i denna omställning. Sverige ska gå före, visa vägen och återigen bli ett miljö- och klimatföredöme för resten av världen.</w:t>
      </w:r>
    </w:p>
    <w:p w:rsidR="00F27CEC" w:rsidP="007F33F9" w:rsidRDefault="00D1381D" w14:paraId="32A37143" w14:textId="532455AA">
      <w:r w:rsidRPr="00157424">
        <w:t>För att bryta den negativa utvecklingen föreslår Centerpartiet kraftfulla satsningar för att bevara och restaurera den biologiska mångfalden och Sveriges naturliga rikedom. Landets redan skyddade områden, såväl på land som till havs, behöver förvaltas bättre och dess livskraftiga ekosystem måste säkerställas. Känsliga områden som har för</w:t>
      </w:r>
      <w:r w:rsidR="00DB5E4E">
        <w:softHyphen/>
      </w:r>
      <w:r w:rsidRPr="00157424">
        <w:t>orenats genom mänsklig aktivitet ska saneras och återställas, ett långsiktigt arbete som måste intensifieras. Särskilt prioriterat är områden och vattentäkter som har konta</w:t>
      </w:r>
      <w:r w:rsidR="00DB5E4E">
        <w:softHyphen/>
      </w:r>
      <w:r w:rsidRPr="00157424">
        <w:t xml:space="preserve">minerats av PFAS. Övergödningen av våra hav måste förebyggas genom kraftfullare insatser både vid utsläppskällan och direkt i haven. </w:t>
      </w:r>
      <w:proofErr w:type="spellStart"/>
      <w:r w:rsidRPr="00157424">
        <w:t>Invasiva</w:t>
      </w:r>
      <w:proofErr w:type="spellEnd"/>
      <w:r w:rsidRPr="00157424">
        <w:t xml:space="preserve"> främmande arter måste bekämpas mer aktivt och med mer inkludering av hela samhället. Därför vill </w:t>
      </w:r>
      <w:r w:rsidRPr="00157424">
        <w:lastRenderedPageBreak/>
        <w:t>Centerpartiet se att resurserna för detta ökar kraftfullt och i vår budget uppgår anslagen för olika typer av åtgärder för värdefull natur till den största hittill</w:t>
      </w:r>
      <w:r w:rsidR="00266F34">
        <w:t>s</w:t>
      </w:r>
      <w:r w:rsidRPr="00157424">
        <w:t xml:space="preserve"> jämfört med budgetarna historiskt.</w:t>
      </w:r>
    </w:p>
    <w:p w:rsidR="00F27CEC" w:rsidP="007F33F9" w:rsidRDefault="00D1381D" w14:paraId="7051F4F6" w14:textId="77777777">
      <w:r w:rsidRPr="00157424">
        <w:t>Centerpartiet vill se en större mångfald av aktörer involverade i arbetet med att förvalta och återställa våra naturliga ekosystem. Den enskilde markägaren som bedriver sin näringsverksamhet inom lantbruket eller längs kusten har en nyckelroll att spela för att minska övergödningen, den enskilde skogsägaren spelar en avgörande roll för att främja artrikedomen i våra skogar</w:t>
      </w:r>
      <w:r w:rsidR="00FC42FF">
        <w:t>,</w:t>
      </w:r>
      <w:r w:rsidRPr="00157424">
        <w:t xml:space="preserve"> och på hushållsnivå finns det många som vill och kan bidra till vår gemensamma miljö, bara för att nämna några exempel. Sammantaget behövs det fler ekonomiska incitament, mer samverkan och mindre pekpinnar från myndigheterna för att åstadkomma en effektiv naturvård. Att koppla in allmänheten och civilsamhället är viktigt för att skapa en större lokal acceptans och ett engagemang i frågan från yngre generationer.</w:t>
      </w:r>
    </w:p>
    <w:p w:rsidRPr="00157424" w:rsidR="00C526CE" w:rsidP="00C526CE" w:rsidRDefault="00C526CE" w14:paraId="1EBBCBAD" w14:textId="5076957E">
      <w:pPr>
        <w:pStyle w:val="Rubrik3"/>
      </w:pPr>
      <w:bookmarkStart w:name="_Toc214369490" w:id="52"/>
      <w:r w:rsidRPr="00157424">
        <w:t>Håll Sverige Rent</w:t>
      </w:r>
      <w:bookmarkEnd w:id="52"/>
      <w:r w:rsidRPr="00157424">
        <w:t xml:space="preserve"> </w:t>
      </w:r>
    </w:p>
    <w:p w:rsidRPr="00157424" w:rsidR="00C526CE" w:rsidP="007F33F9" w:rsidRDefault="00C526CE" w14:paraId="7E9336D6" w14:textId="33F74B14">
      <w:pPr>
        <w:pStyle w:val="Normalutanindragellerluft"/>
      </w:pPr>
      <w:r w:rsidRPr="00157424">
        <w:t>Håll Sverige Rent gör enorma insatser för att minska nedskräpningen i alla delar av Sverige och leder ett antal viktiga projekt som till exempel minskar mängden plast och annat skräp i haven</w:t>
      </w:r>
      <w:r w:rsidRPr="00FC42FF" w:rsidR="00FC42FF">
        <w:t xml:space="preserve"> </w:t>
      </w:r>
      <w:r w:rsidRPr="00157424" w:rsidR="00FC42FF">
        <w:t>varje dag</w:t>
      </w:r>
      <w:r w:rsidRPr="00157424">
        <w:t xml:space="preserve">. Exempelvis leder Håll Sverige Rent projektet </w:t>
      </w:r>
      <w:proofErr w:type="spellStart"/>
      <w:proofErr w:type="gramStart"/>
      <w:r w:rsidRPr="00157424">
        <w:t>Re:Fish</w:t>
      </w:r>
      <w:proofErr w:type="spellEnd"/>
      <w:proofErr w:type="gramEnd"/>
      <w:r w:rsidRPr="00157424">
        <w:t xml:space="preserve"> som bidrar till att rensa grunda bottnar i Östersjön från fiskeredskap som spökgarn. Tyvärr har regeringen </w:t>
      </w:r>
      <w:r w:rsidR="00FC42FF">
        <w:t xml:space="preserve">i </w:t>
      </w:r>
      <w:r w:rsidRPr="00157424">
        <w:t>de senaste två budgetarna successivt skurit bort det verksam</w:t>
      </w:r>
      <w:r w:rsidR="00DB5E4E">
        <w:softHyphen/>
      </w:r>
      <w:r w:rsidRPr="00157424">
        <w:t xml:space="preserve">hetsstöd som tidigare gått till Håll Sverige Rent. I budgeten för 2026 finns endast en symbolisk mindre summa för “miljöorganisationer”. I vårt alternativ återställer vi hela </w:t>
      </w:r>
      <w:r w:rsidRPr="00DB5E4E">
        <w:rPr>
          <w:spacing w:val="-2"/>
        </w:rPr>
        <w:t>grundstödet till Håll Sverige Rent som både håller rent och snyggt, minskar belastningen</w:t>
      </w:r>
      <w:r w:rsidRPr="00157424">
        <w:t xml:space="preserve"> på miljön och bidrar till folkbildning och engagemang hos unga, samtidigt som vi bibehåller stödet </w:t>
      </w:r>
      <w:r w:rsidR="00FC42FF">
        <w:t>till</w:t>
      </w:r>
      <w:r w:rsidRPr="00157424">
        <w:t xml:space="preserve"> övriga viktiga miljöorganisationer.</w:t>
      </w:r>
    </w:p>
    <w:p w:rsidRPr="00157424" w:rsidR="00C526CE" w:rsidP="00C526CE" w:rsidRDefault="00C526CE" w14:paraId="31F718C4" w14:textId="45517AD2">
      <w:pPr>
        <w:pStyle w:val="Rubrik3"/>
      </w:pPr>
      <w:bookmarkStart w:name="_Toc214369491" w:id="53"/>
      <w:r w:rsidRPr="00157424">
        <w:t xml:space="preserve">Det behövs ett </w:t>
      </w:r>
      <w:r w:rsidR="00FC42FF">
        <w:t>t</w:t>
      </w:r>
      <w:r w:rsidRPr="00157424">
        <w:t>extilkliv</w:t>
      </w:r>
      <w:bookmarkEnd w:id="53"/>
      <w:r w:rsidRPr="00157424">
        <w:t xml:space="preserve"> </w:t>
      </w:r>
    </w:p>
    <w:p w:rsidRPr="00157424" w:rsidR="00461C2F" w:rsidP="007F33F9" w:rsidRDefault="00C526CE" w14:paraId="092D20D3" w14:textId="74AC6A94">
      <w:pPr>
        <w:pStyle w:val="Normalutanindragellerluft"/>
      </w:pPr>
      <w:r w:rsidRPr="00157424">
        <w:t>Sverige saknar i dag infrastruktur och teknik för återvinning av textilier. Vid årsskiftet blev det förbjudet att slänga textilier i hushållssoporna</w:t>
      </w:r>
      <w:r w:rsidR="00FC42FF">
        <w:t>,</w:t>
      </w:r>
      <w:r w:rsidRPr="00157424">
        <w:t xml:space="preserve"> och ansvaret för insamlingen ligger på kommunerna. Konsekvenserna av detta har bland annat blivit att många kommuner skickar stora mängder textilavfall till Litauen där en stor del trasiga kläder bränns upp, något som också sker i Sverige. I det långa loppet riskerar vi att förtroendet för avfallshantering och återvinning i Sverige tar skada, </w:t>
      </w:r>
      <w:r w:rsidR="00FC42FF">
        <w:t>vilket</w:t>
      </w:r>
      <w:r w:rsidRPr="00157424">
        <w:t xml:space="preserve"> i förlängningen kan leda till att människor slutar sortera sitt avfall överhuvudtaget. Det pågår ett arbete i EU för att införa ett producentansvar för textilier vilket skulle innebära att de som säljer nya kläder blir tvungna att bygga upp den infrastruktur som i dag</w:t>
      </w:r>
      <w:r w:rsidRPr="00FC42FF" w:rsidR="00FC42FF">
        <w:t xml:space="preserve"> </w:t>
      </w:r>
      <w:r w:rsidRPr="00157424" w:rsidR="00FC42FF">
        <w:t>saknas</w:t>
      </w:r>
      <w:r w:rsidRPr="00157424">
        <w:t xml:space="preserve">. Detta kan dock ta lång tid och bättre hantering av textilavfallet behövs mycket tidigare än så. I väntan på ett sådant producentansvar behövs ett nationellt stöd till innovation för textilåtervinning och </w:t>
      </w:r>
      <w:proofErr w:type="spellStart"/>
      <w:r w:rsidRPr="00157424">
        <w:t>uppskalning</w:t>
      </w:r>
      <w:proofErr w:type="spellEnd"/>
      <w:r w:rsidRPr="00157424">
        <w:t xml:space="preserve"> av mindre återvinningsprojekt som redan finns. Det finns tekniska utmaningar för textilåtervinning kring bland annat nya återvinningstekniker och metod</w:t>
      </w:r>
      <w:r w:rsidR="00DB5E4E">
        <w:softHyphen/>
      </w:r>
      <w:r w:rsidRPr="00157424">
        <w:t xml:space="preserve">utveckling för automatiserad sortering av textilier. Dessa typer av innovation ska vara möjlig att söka innovationsstöd för genom det som Centerpartiet kallar </w:t>
      </w:r>
      <w:r w:rsidR="00FC42FF">
        <w:t>T</w:t>
      </w:r>
      <w:r w:rsidRPr="00157424">
        <w:t>extilklivet och avsätter medel för i budgeten från 2026</w:t>
      </w:r>
      <w:r w:rsidR="00FC42FF">
        <w:t>.</w:t>
      </w:r>
    </w:p>
    <w:p w:rsidRPr="00157424" w:rsidR="00844C23" w:rsidP="00844C23" w:rsidRDefault="00844C23" w14:paraId="0D5DF648" w14:textId="77777777">
      <w:pPr>
        <w:pStyle w:val="Rubrik3"/>
      </w:pPr>
      <w:bookmarkStart w:name="_Toc214369492" w:id="54"/>
      <w:r w:rsidRPr="00157424">
        <w:lastRenderedPageBreak/>
        <w:t>Höjt tempo i klimatanpassningsåtgärderna</w:t>
      </w:r>
      <w:bookmarkEnd w:id="54"/>
      <w:r w:rsidRPr="00157424">
        <w:t xml:space="preserve"> </w:t>
      </w:r>
    </w:p>
    <w:p w:rsidRPr="00157424" w:rsidR="00822B1E" w:rsidP="00BF7E8B" w:rsidRDefault="00844C23" w14:paraId="7D26202A" w14:textId="6E87655F">
      <w:pPr>
        <w:pStyle w:val="Normalutanindragellerluft"/>
      </w:pPr>
      <w:r w:rsidRPr="00157424">
        <w:t xml:space="preserve">Hela samhället påverkas av det förändrade klimatet. Under lång tid har det blivit tydligt för alla och envar att vårt moderna samhälle är sårbart </w:t>
      </w:r>
      <w:r w:rsidR="00FC42FF">
        <w:t>för</w:t>
      </w:r>
      <w:r w:rsidRPr="00157424">
        <w:t xml:space="preserve"> konsekvenserna av ett allt varmare klimat med enorma skogsbränder, skyfall, smältande isar och värmeböljor som följd. Det innebär att vi behöver vidta åtgärder för att anpassa alla delar av vårt sam</w:t>
      </w:r>
      <w:r w:rsidR="00DB5E4E">
        <w:softHyphen/>
      </w:r>
      <w:r w:rsidRPr="00157424">
        <w:t>hälle</w:t>
      </w:r>
      <w:r w:rsidR="00FC42FF">
        <w:t>:</w:t>
      </w:r>
      <w:r w:rsidRPr="00157424">
        <w:t xml:space="preserve"> samhällsplanering, vatten och avlopp, energiförsörjning, skogsbruk och jordbruk, industrier och besöksnäring med mera. Ur ett beredskapsperspektiv handlar det inte bara om infrastrukturen utan också om att uthålligheten stärks och att tillgången på reserv</w:t>
      </w:r>
      <w:r w:rsidR="00DB5E4E">
        <w:softHyphen/>
      </w:r>
      <w:r w:rsidRPr="00157424">
        <w:t>vattentäkter, nödvatten, reservkraft och andra kritiska resurser såsom kemikalier för rening finns så att dricksvattenproduktionen kan fortsätta även under störda för</w:t>
      </w:r>
      <w:r w:rsidR="00DB5E4E">
        <w:softHyphen/>
      </w:r>
      <w:r w:rsidRPr="00157424">
        <w:t>hållanden. Stigande medeltemperaturer och de senaste årens återkommande väder</w:t>
      </w:r>
      <w:r w:rsidR="00DB5E4E">
        <w:softHyphen/>
      </w:r>
      <w:r w:rsidRPr="00157424">
        <w:t>extremer med såväl svår torka som kraftiga översvämningar visar på klimatför</w:t>
      </w:r>
      <w:r w:rsidR="00DB5E4E">
        <w:softHyphen/>
      </w:r>
      <w:r w:rsidRPr="00157424">
        <w:t xml:space="preserve">ändringarnas påverkan. För att hantera detta måste också det svenska jordbruket intensifiera sina anpassningsåtgärder. Med en aktiv politik för klimatanpassning kan vi förhindra stora produktionsbortfall. Det kräver inte minst kraftfulla och långsiktiga åtgärder för en säkrare och jämnare vattentillgång under växtsäsongen. </w:t>
      </w:r>
    </w:p>
    <w:p w:rsidRPr="00157424" w:rsidR="00822B1E" w:rsidP="00822B1E" w:rsidRDefault="00822B1E" w14:paraId="44029C5A" w14:textId="77777777">
      <w:pPr>
        <w:pStyle w:val="Rubrik3"/>
      </w:pPr>
      <w:bookmarkStart w:name="_Toc214369493" w:id="55"/>
      <w:r w:rsidRPr="00157424">
        <w:t>Rent vatten både idag och i framtiden</w:t>
      </w:r>
      <w:bookmarkEnd w:id="55"/>
    </w:p>
    <w:p w:rsidR="00F27CEC" w:rsidP="00BF7E8B" w:rsidRDefault="00822B1E" w14:paraId="1F821BB0" w14:textId="419F1775">
      <w:pPr>
        <w:pStyle w:val="Normalutanindragellerluft"/>
      </w:pPr>
      <w:r w:rsidRPr="00157424">
        <w:t>Sveriges vattendrag och kuster påverkas precis som alla andra av de globala klimat</w:t>
      </w:r>
      <w:r w:rsidR="001E59BF">
        <w:softHyphen/>
      </w:r>
      <w:r w:rsidRPr="00157424">
        <w:t>förändringarna. Utsläpp, spridning av kemikalier liksom nedskräpning och övergödning av Östersjön och sjöar runtom i landet riskerar vår och ekosystemens tillgång på rent vatten. Samtidigt står vatten- och avloppsinfrastrukturen i Sverige inför stora investeringar framöver för att underhålla de rör och reningsverk som finns</w:t>
      </w:r>
      <w:r w:rsidR="00FC42FF">
        <w:t>,</w:t>
      </w:r>
      <w:r w:rsidRPr="00157424">
        <w:t xml:space="preserve"> men också för att utveckla och bygga nytt. Centerpartiet vill därför </w:t>
      </w:r>
      <w:r w:rsidR="00FC42FF">
        <w:t xml:space="preserve">ha </w:t>
      </w:r>
      <w:r w:rsidRPr="00157424">
        <w:t>dubblerade satsningar på de insatser som idag finns i Livsmedelsverkets stöd till “nödvatten”, för att hjälpa kommuner i hanteringen av vatten vid kriser, och se till så att även kommunala bolag kan ta del av pengarna. Vi vill också stärka innovationen kring rening av PFAS som är ett stort och växande problem där reningsverk runt om i landet behöver investera mer.</w:t>
      </w:r>
    </w:p>
    <w:p w:rsidRPr="00157424" w:rsidR="00213170" w:rsidP="00213170" w:rsidRDefault="00213170" w14:paraId="06EC47B9" w14:textId="2F13DEBA">
      <w:pPr>
        <w:pStyle w:val="Rubrik2"/>
      </w:pPr>
      <w:bookmarkStart w:name="_Toc214369494" w:id="56"/>
      <w:r w:rsidRPr="00157424">
        <w:t>Investera i välfärd, infrastruktur och beredskap i hela landet</w:t>
      </w:r>
      <w:bookmarkEnd w:id="56"/>
    </w:p>
    <w:p w:rsidR="00F27CEC" w:rsidP="00BF7E8B" w:rsidRDefault="00213170" w14:paraId="35846AB0" w14:textId="19BEF437">
      <w:pPr>
        <w:pStyle w:val="Normalutanindragellerluft"/>
      </w:pPr>
      <w:r w:rsidRPr="00157424">
        <w:t>Skillnaderna inom Sverige vad gäller välfärd och infrastruktur är idag oacceptabelt stora. Pojkar i små skolor på landsbygden kan ha hälften så stor chans som i städerna att gå vidare till gymnasiet. Dödligheten i behandlingsbara sjukdomar är dubbelt så hög i glesa landsbygdskommuner som i storstäder. På många platser på den svenska lands</w:t>
      </w:r>
      <w:r w:rsidR="001E59BF">
        <w:softHyphen/>
      </w:r>
      <w:r w:rsidRPr="00157424">
        <w:t>bygden betalar man bland de högsta skatterna, men har bland den sämsta vården, skolan, vägarna och järnvägar. Det är också en omöjlig situation i det nya säkerhets</w:t>
      </w:r>
      <w:r w:rsidR="001E59BF">
        <w:softHyphen/>
      </w:r>
      <w:r w:rsidRPr="00157424">
        <w:t>politiska läge som Sverige befinner sig och där beredskapen måste finnas inom exempelvis vården, för transporter och för självförsörjning av livsmedel i hela Sverige i händelse av kris eller krig.</w:t>
      </w:r>
    </w:p>
    <w:p w:rsidRPr="00157424" w:rsidR="00213170" w:rsidP="00BF7E8B" w:rsidRDefault="00213170" w14:paraId="6B025DB0" w14:textId="04B4ECD2">
      <w:r w:rsidRPr="00157424">
        <w:t>Här måste utvecklingen vändas</w:t>
      </w:r>
      <w:r w:rsidR="008B2DAE">
        <w:t>,</w:t>
      </w:r>
      <w:r w:rsidRPr="00157424">
        <w:t xml:space="preserve"> och Centerpartiet föreslår att mer läggs på väl</w:t>
      </w:r>
      <w:r w:rsidR="001E59BF">
        <w:softHyphen/>
      </w:r>
      <w:r w:rsidRPr="00157424">
        <w:t>färdens kärna, skola, vård och omsorg, och på infrastruktur i hela landet. Det måste investeras 50 miljarder i den svenska landsbygden nästa mandatperiod för att råda bot på orättvisorna i det offentliga åtagandet.</w:t>
      </w:r>
    </w:p>
    <w:p w:rsidRPr="00157424" w:rsidR="00213170" w:rsidP="00213170" w:rsidRDefault="00213170" w14:paraId="78A686DE" w14:textId="77777777">
      <w:pPr>
        <w:pStyle w:val="Rubrik3"/>
      </w:pPr>
      <w:bookmarkStart w:name="_Toc214369495" w:id="57"/>
      <w:r w:rsidRPr="00157424">
        <w:lastRenderedPageBreak/>
        <w:t>Skola utan geografiska orättvisor</w:t>
      </w:r>
      <w:bookmarkEnd w:id="57"/>
    </w:p>
    <w:p w:rsidR="00F27CEC" w:rsidP="00BF7E8B" w:rsidRDefault="00213170" w14:paraId="289AED26" w14:textId="60E56BAE">
      <w:pPr>
        <w:pStyle w:val="Normalutanindragellerluft"/>
      </w:pPr>
      <w:r w:rsidRPr="00157424">
        <w:t xml:space="preserve">Skolresultaten skiljer sig kraftigt </w:t>
      </w:r>
      <w:r w:rsidR="00EB45F0">
        <w:t xml:space="preserve">åt </w:t>
      </w:r>
      <w:r w:rsidRPr="00157424">
        <w:t>mellan olika delar av landet. Elever i städer och innerstadsområden klarar sig generellt sett mycket bättre än elever i glesbygds</w:t>
      </w:r>
      <w:r w:rsidR="001E59BF">
        <w:softHyphen/>
      </w:r>
      <w:r w:rsidRPr="00157424">
        <w:t xml:space="preserve">kommuner och framförallt bättre än i många utsatta områden. Enligt </w:t>
      </w:r>
      <w:proofErr w:type="spellStart"/>
      <w:r w:rsidRPr="00157424">
        <w:t>T</w:t>
      </w:r>
      <w:r w:rsidR="00EB45F0">
        <w:t>imss</w:t>
      </w:r>
      <w:proofErr w:type="spellEnd"/>
      <w:r w:rsidRPr="00157424">
        <w:t>, som mäter elevers kunskaper i matematik och naturvetenskap, kan det skilja uppemot två års inlärning mellan elever i storstadsområden och elever i glesbygd. För flera utanför</w:t>
      </w:r>
      <w:r w:rsidR="001E59BF">
        <w:softHyphen/>
      </w:r>
      <w:r w:rsidRPr="00157424">
        <w:t>skapsområden kan det skilja uppemot fyra år. Den här geografiska orättvisan drabbar de barn och unga som växer upp i glesbygd och i utsatta områden, men den äventyrar också hela Sveriges framtid om generationer av unga i delar av landet inte ges förutsättningar att bidra fullt ut och finna sig tillrätta på arbetsmarknaden.</w:t>
      </w:r>
    </w:p>
    <w:p w:rsidR="00F27CEC" w:rsidP="00BF7E8B" w:rsidRDefault="00213170" w14:paraId="4244779D" w14:textId="77777777">
      <w:r w:rsidRPr="00157424">
        <w:t xml:space="preserve">För att komma tillrätta med den här geografiska orättvisan måste alla Sveriges skolor ge varje elev chansen att lyckas utifrån sin egen förmåga. De måste kompensera för ojämlikheter och skapa möjligheter för klassresor. Så ser det dessvärre inte ut i dag. I våras </w:t>
      </w:r>
      <w:r w:rsidR="00C64BFB">
        <w:t xml:space="preserve">gick </w:t>
      </w:r>
      <w:r w:rsidRPr="00157424">
        <w:t>närmare 20</w:t>
      </w:r>
      <w:r w:rsidR="00EB45F0">
        <w:t> </w:t>
      </w:r>
      <w:r w:rsidRPr="00157424">
        <w:t xml:space="preserve">000 elever </w:t>
      </w:r>
      <w:r w:rsidR="00C64BFB">
        <w:t xml:space="preserve">ut </w:t>
      </w:r>
      <w:r w:rsidRPr="00157424">
        <w:t>grundskolan utan behörighet till gymnasiet. Det motsvarar cirka var sjätte elev, vilket är unikt ur ett internationellt perspektiv. Andelen elever som lämnar grundskolan utan godkända betyg är högre i glesbygdskommuner och i utsatta områden. Nämnas kan att Sverige har tio gånger fler elever som lämnar grundskolan utan behörighet än Norge och Danmark, vars Pisaresultat är i nivå med Sveriges. Dessutom lämnar var femte elev gymnasiet med ofullständiga betyg. De utslagna eleverna har svårare att få jobb – arbetslösheten för de som inte har en gymnasieexamen är fyra gånger så hög som för de som har klarat gymnasiet. För att möta utslagningen vill Centerpartiet drastiskt höja kompetensen om NPF och börja föra statistik över NPF i skolan och skjuter till medel för detta i budgeten.</w:t>
      </w:r>
    </w:p>
    <w:p w:rsidR="00F27CEC" w:rsidP="00BF7E8B" w:rsidRDefault="00213170" w14:paraId="3764B307" w14:textId="5C60D899">
      <w:r w:rsidRPr="00157424">
        <w:t>De totala resurserna till skolan har under de senaste åren minskat i reala termer och många kommuner har en mycket tuff ekonomisk situation. Detta har lett till besparingar på just de lärare som skulle kunna bidra till att vända utvecklingen. Samtidigt har elev</w:t>
      </w:r>
      <w:r w:rsidR="001E59BF">
        <w:softHyphen/>
      </w:r>
      <w:r w:rsidRPr="00157424">
        <w:t xml:space="preserve">kullarna, inte minst på högstadiet och gymnasiet, minskat kraftigt på många ställen. Det hade kunnat leda till minskade klasser och mer tid för eleverna, men pressade av inflationskrisen har många kommuner tvingats stänga skolor och säga upp personal. </w:t>
      </w:r>
    </w:p>
    <w:p w:rsidR="00F27CEC" w:rsidP="00BF7E8B" w:rsidRDefault="00C64BFB" w14:paraId="5EF46345" w14:textId="77777777">
      <w:r>
        <w:t>Y</w:t>
      </w:r>
      <w:r w:rsidRPr="00157424" w:rsidR="00213170">
        <w:t xml:space="preserve">tterligare </w:t>
      </w:r>
      <w:r>
        <w:t xml:space="preserve">ett </w:t>
      </w:r>
      <w:r w:rsidRPr="00157424" w:rsidR="00213170">
        <w:t xml:space="preserve">problem är att en mycket stor andel, långt över 10 miljarder kronor, av de statliga bidragen till kommunerna för skolan är riktade, vilket innebär att de kommer med omfattande byråkrati och är svåra att söka, i synnerhet för små kommuner. Det är också orimligt att kostnader för olika bidrag, transfereringar, är avsevärt högre i statens budget än satsningarna på utbildning. </w:t>
      </w:r>
    </w:p>
    <w:p w:rsidRPr="00157424" w:rsidR="003C78B1" w:rsidP="00BF7E8B" w:rsidRDefault="003C78B1" w14:paraId="1D496D26" w14:textId="2D34D5A2">
      <w:r w:rsidRPr="00157424">
        <w:t xml:space="preserve">Centerpartiet föreslår i denna budgetmotion att skolan får de ordentliga investeringar som den behöver och förtjänar, med ett kraftfullt </w:t>
      </w:r>
      <w:proofErr w:type="spellStart"/>
      <w:r w:rsidRPr="00157424">
        <w:t>sektorsbidrag</w:t>
      </w:r>
      <w:proofErr w:type="spellEnd"/>
      <w:r w:rsidRPr="00157424">
        <w:t xml:space="preserve"> på sammanlagt nästan 20 miljarder kronor för nästa år. Totalt satsar Centerpartiet 3,3 miljarder mer på skolan än regeringen.</w:t>
      </w:r>
    </w:p>
    <w:p w:rsidRPr="00157424" w:rsidR="003C78B1" w:rsidP="003C78B1" w:rsidRDefault="003C78B1" w14:paraId="4D7A1F67" w14:textId="77777777">
      <w:pPr>
        <w:pStyle w:val="Rubrik3"/>
      </w:pPr>
      <w:bookmarkStart w:name="_Toc214369496" w:id="58"/>
      <w:r w:rsidRPr="00157424">
        <w:t xml:space="preserve">Ett rekordstort </w:t>
      </w:r>
      <w:proofErr w:type="spellStart"/>
      <w:r w:rsidRPr="00157424">
        <w:t>sektorsbidrag</w:t>
      </w:r>
      <w:proofErr w:type="spellEnd"/>
      <w:r w:rsidRPr="00157424">
        <w:t xml:space="preserve"> för skolan</w:t>
      </w:r>
      <w:bookmarkEnd w:id="58"/>
    </w:p>
    <w:p w:rsidRPr="00157424" w:rsidR="003E223B" w:rsidP="00BF7E8B" w:rsidRDefault="003C78B1" w14:paraId="13AD05D9" w14:textId="6CF4FA07">
      <w:pPr>
        <w:pStyle w:val="Normalutanindragellerluft"/>
      </w:pPr>
      <w:proofErr w:type="spellStart"/>
      <w:r w:rsidRPr="00157424">
        <w:t>Sektorsbidraget</w:t>
      </w:r>
      <w:proofErr w:type="spellEnd"/>
      <w:r w:rsidRPr="00157424">
        <w:t xml:space="preserve"> har flera syften. Dels ska </w:t>
      </w:r>
      <w:proofErr w:type="spellStart"/>
      <w:r w:rsidRPr="00157424">
        <w:t>sektorsbidraget</w:t>
      </w:r>
      <w:proofErr w:type="spellEnd"/>
      <w:r w:rsidRPr="00157424">
        <w:t xml:space="preserve"> svara mot målet om att halvera den höga utslagningen på vägen till gymnasiet, där var sjätte elev, eller nästan 20</w:t>
      </w:r>
      <w:r w:rsidR="000155CA">
        <w:t> </w:t>
      </w:r>
      <w:r w:rsidRPr="00157424">
        <w:t xml:space="preserve">000 tonåringar, varje år lämnar grundskolan utan fullständiga betyg, och utan möjlighet att gå vidare till gymnasiet. Antalet elever som slås ut bör halveras, till högst var tionde elev, så att det kommer ner på nivå med jämförbara länder i västvärlden. För detta krävs fler, inte färre, behöriga lärare som hjälper eleverna att klara kunskapsmålen. Det krävs personal i elevhälsan som kan stötta elever i allt vid sidan av själva </w:t>
      </w:r>
      <w:r w:rsidRPr="00157424">
        <w:lastRenderedPageBreak/>
        <w:t>undervisningen. Det krävs också fler och mer erfarna studievägledare som kan peka ut yrkeslinjer som ett alternativ att sträva efter, en väg som ofta leder till välbetalda jobb. Slutligen behöver kvaliteten och attraktiviteten på dessa yrkeslinjer stärkas genom mindre klasser, högre lärartäthet och bättre kontakter med näringsliv och offentlig verksamhet som leder till bättre praktik.</w:t>
      </w:r>
    </w:p>
    <w:p w:rsidRPr="00157424" w:rsidR="003E223B" w:rsidP="003E223B" w:rsidRDefault="003E223B" w14:paraId="3BAE45AF" w14:textId="77777777">
      <w:pPr>
        <w:pStyle w:val="Rubrik3"/>
      </w:pPr>
      <w:bookmarkStart w:name="_Toc214369497" w:id="59"/>
      <w:r w:rsidRPr="00157424">
        <w:t>Behöriga lärare i alla skolor</w:t>
      </w:r>
      <w:bookmarkEnd w:id="59"/>
    </w:p>
    <w:p w:rsidRPr="00157424" w:rsidR="003E223B" w:rsidP="00BF7E8B" w:rsidRDefault="003E223B" w14:paraId="5CB24338" w14:textId="5016D280">
      <w:pPr>
        <w:pStyle w:val="Normalutanindragellerluft"/>
      </w:pPr>
      <w:r w:rsidRPr="00157424">
        <w:t>Om vi ska kunna utradera de geografiska orättvisorna i skolan måste vi utradera de geografiska skillnaderna när det kommer till behöriga lärare. Idag är 6 av 10 lärare behöriga på landsbygden, medan 8 av 10 är behöriga i de större städerna. Forskning visar att lärares behörighet har stor betydelse för elevernas förutsättningar att klara skolan</w:t>
      </w:r>
      <w:r w:rsidR="000155CA">
        <w:t>,</w:t>
      </w:r>
      <w:r w:rsidRPr="00157424">
        <w:t xml:space="preserve"> och därför måste dessa skillnader utraderas. Vi vill att alla obehöriga lärare som idag jobbar i skolan ska vara behöriga om tio år. Det är ett radikalt förslag, men det är helt nödvändigt för att vi ska utradera de geografiska orättvisorna i skolan. Satsningen omfattar 1</w:t>
      </w:r>
      <w:r w:rsidR="000155CA">
        <w:t> </w:t>
      </w:r>
      <w:r w:rsidRPr="00157424">
        <w:t>miljard per år initialt för att täcka upp till 100</w:t>
      </w:r>
      <w:r w:rsidR="000155CA">
        <w:t> </w:t>
      </w:r>
      <w:r w:rsidRPr="00157424">
        <w:t>000 av kostnaderna som huvudmännen står med när läraren vidareutbildas. Det omfattar såväl kostnader för lärares utbildningsinsatser, som vikariekostnader för nuvarande arbetsplats och lärares löner under utbildningstiden, samt för att utöka lärcentrum, med cirka 50 stycken i hela landet, och utbildningscentr</w:t>
      </w:r>
      <w:r w:rsidR="000155CA">
        <w:t>um</w:t>
      </w:r>
      <w:r w:rsidRPr="00157424">
        <w:t xml:space="preserve"> så att lärare kan vidareutbildas i närheten av sitt nuvarande arbete. </w:t>
      </w:r>
    </w:p>
    <w:p w:rsidRPr="00157424" w:rsidR="003E223B" w:rsidP="003E223B" w:rsidRDefault="003E223B" w14:paraId="236F3563" w14:textId="77777777">
      <w:pPr>
        <w:pStyle w:val="Rubrik3"/>
      </w:pPr>
      <w:bookmarkStart w:name="_Toc214369498" w:id="60"/>
      <w:r w:rsidRPr="00157424">
        <w:t>Bättre och mer attraktiv lärarutbildning</w:t>
      </w:r>
      <w:bookmarkEnd w:id="60"/>
    </w:p>
    <w:p w:rsidRPr="00157424" w:rsidR="00BB1C0B" w:rsidP="00BF7E8B" w:rsidRDefault="003E223B" w14:paraId="5CABF55F" w14:textId="0A625AC6">
      <w:pPr>
        <w:pStyle w:val="Normalutanindragellerluft"/>
      </w:pPr>
      <w:r w:rsidRPr="00157424">
        <w:t>Centralt för att få in fler högpresterande lärare i yrket är också att förbättra lärar</w:t>
      </w:r>
      <w:r w:rsidR="001E59BF">
        <w:softHyphen/>
      </w:r>
      <w:r w:rsidRPr="00157424">
        <w:t xml:space="preserve">utbildningen. I Centerpartiets budgetmotion vill vi därför rikta särskilda medel för att höja kvaliteten på lärarutbildningen, stärka den verksamhetsförlagda utbildningen, samt skala upp det fortfarande mycket blygsamma programmet </w:t>
      </w:r>
      <w:proofErr w:type="spellStart"/>
      <w:r w:rsidRPr="00157424">
        <w:t>Teach</w:t>
      </w:r>
      <w:proofErr w:type="spellEnd"/>
      <w:r w:rsidRPr="00157424">
        <w:t xml:space="preserve"> for Sweden för att locka många fler unga professionella inom andra yrkesgrupper att pröva på och byta till läraryrket. </w:t>
      </w:r>
    </w:p>
    <w:p w:rsidRPr="00157424" w:rsidR="00BB1C0B" w:rsidP="00BB1C0B" w:rsidRDefault="00BB1C0B" w14:paraId="3B00046F" w14:textId="77777777">
      <w:pPr>
        <w:pStyle w:val="Rubrik3"/>
      </w:pPr>
      <w:bookmarkStart w:name="_Toc214369499" w:id="61"/>
      <w:r w:rsidRPr="00157424">
        <w:t>Intensiv svenska för att fixa integrationen redan i skolan</w:t>
      </w:r>
      <w:bookmarkEnd w:id="61"/>
    </w:p>
    <w:p w:rsidRPr="00157424" w:rsidR="00D755F1" w:rsidP="00BF7E8B" w:rsidRDefault="00BB1C0B" w14:paraId="1E9EAE25" w14:textId="0BBBC179">
      <w:pPr>
        <w:pStyle w:val="Normalutanindragellerluft"/>
      </w:pPr>
      <w:r w:rsidRPr="00157424">
        <w:t>Slutligen vill Centerpartiet inom ramen för en starkare integrationspolitik erbjuda intensiv svenska med utökade studietimmar i veckan, intensivundervisning, och särskilda satsningar för elever som behöver komma ikapp och förbi i svenska språket. Med denna kraftfulla satsning kan skolan också stå stark och mobilisera många vuxna för att mota den förödande vågen i Sverige av rekrytering, även tvångsrekrytering, av skolbarn och ungdomar in i grov kriminalitet. Skolan måste på alla plan svara mot polisens och socialtjänstens vädjan om att skolan ska kunna nå fler ungdomar som befinner sig på glid och som ofta även hanterar hårda uppväxtförhållanden och/eller neuropsykiatriska funktionsnedsättningar.</w:t>
      </w:r>
    </w:p>
    <w:p w:rsidRPr="00157424" w:rsidR="00D755F1" w:rsidP="00D755F1" w:rsidRDefault="00D755F1" w14:paraId="49B04E61" w14:textId="77777777">
      <w:pPr>
        <w:pStyle w:val="Rubrik3"/>
      </w:pPr>
      <w:bookmarkStart w:name="_Toc214369500" w:id="62"/>
      <w:r w:rsidRPr="00157424">
        <w:t>Insatser mot psykisk ohälsa och för en skola för alla</w:t>
      </w:r>
      <w:bookmarkEnd w:id="62"/>
    </w:p>
    <w:p w:rsidR="00F27CEC" w:rsidP="00BF7E8B" w:rsidRDefault="00D755F1" w14:paraId="3BF11E3D" w14:textId="77777777">
      <w:pPr>
        <w:pStyle w:val="Normalutanindragellerluft"/>
      </w:pPr>
      <w:r w:rsidRPr="00157424">
        <w:t xml:space="preserve">Barn och ungas hälsa behöver tas på allvar. Det är alltför många barn som mår dåligt, upplever våld i hemmet, i en relation, eller som utsätts för mobbning. Bland 15–24-åringar och bland män 25–44 år är dessutom självmord den vanligaste dödsorsaken. Enligt Suicid </w:t>
      </w:r>
      <w:proofErr w:type="spellStart"/>
      <w:r w:rsidRPr="00157424">
        <w:t>Zero</w:t>
      </w:r>
      <w:proofErr w:type="spellEnd"/>
      <w:r w:rsidRPr="00157424">
        <w:t xml:space="preserve"> försöker ungefär 5</w:t>
      </w:r>
      <w:r w:rsidR="00E3503C">
        <w:t> </w:t>
      </w:r>
      <w:r w:rsidRPr="00157424">
        <w:t xml:space="preserve">000 unga människor att ta </w:t>
      </w:r>
      <w:r w:rsidR="00E3503C">
        <w:t>sitt</w:t>
      </w:r>
      <w:r w:rsidRPr="00157424">
        <w:t xml:space="preserve"> liv varje år. Tre personer dör varje vecka i suicid. Och vi ser tyvärr en oroande utveckling framförallt i </w:t>
      </w:r>
      <w:r w:rsidRPr="00157424">
        <w:lastRenderedPageBreak/>
        <w:t>åldersgruppen 10–29 år. Gruppen unga tjejer 10–17 år är idag den grupp som gör flest antal självmordsförsök. Vi måste agera och vi måste agera nu, med förebyggande insatser. Därför vill vi att elevhälsan ska nå ut till allt fler elever. Så att vi kan upptäcka</w:t>
      </w:r>
      <w:r w:rsidR="00E3503C">
        <w:t xml:space="preserve"> och</w:t>
      </w:r>
      <w:r w:rsidRPr="00157424">
        <w:t xml:space="preserve"> förebygga och ge fler barn och unga en möjlighet att må bättre. Centerpartiet satsar särskilda resurser för att alla elever i högstadiet ska ha ett elevhälsosamtal till där rätt frågor kan ställas för att hitta de som behöver mer stöd och för att bygga tillit mellan elever och skolans vuxna.</w:t>
      </w:r>
    </w:p>
    <w:p w:rsidR="00BF7E8B" w:rsidP="00BF7E8B" w:rsidRDefault="00D755F1" w14:paraId="05AEC5E6" w14:textId="77777777">
      <w:r w:rsidRPr="00157424">
        <w:t xml:space="preserve">Vi ser även att 22 procent av gymnasieelever som har mens stannar hemma från skolan varje gång de blöder, och 14 procent avstår från fysisk aktivitet på grund av mensbesvär. Andra studier visar att över en tredjedel har järnbrist utan att veta om det – faktorer som påverkar hälsa och mående på flera sätt. Det handlar om strukturella brister i samhällets ansvar i att säkra barns och ungas rätt till hälsa och utbildning. Därför vill vi ge Skolverket i uppdrag att rikta insatser mot elevhälsan för att informera och stötta flickor att delta fullt ut i undervisningen under menstruation. </w:t>
      </w:r>
    </w:p>
    <w:p w:rsidRPr="00157424" w:rsidR="00DC5428" w:rsidP="00BF7E8B" w:rsidRDefault="00DC5428" w14:paraId="5A7F2D50" w14:textId="1CEAAA46">
      <w:r w:rsidRPr="00157424">
        <w:t xml:space="preserve">Ojämlikheten inom svensk vård är en av de största orättvisorna. Möjligheten för patienten att få en bra vård skiljer sig åt beroende på postnummer. Allra värst är det på landsbygden, där risken för den som är under 80 år att dö i en behandlingsbar sjukdom är dubbelt så stor som i storstaden. Det är helt oacceptabelt. Vården på landsbygden är underfinansierad, regelverken är snåriga och kompetensförsörjningen är särskilt bristfällig. Konsekvensen är sämre medicinska resultat och färre patienter med en fast läkarkontakt i primärvården – trots att behovet är större, med en större andel äldre och grupper med sämre hälsa. Endast 20 procent av landsbygdens invånare har en fast läkare, jämfört med 30 procent i landet som helhet.  Vi vet samtidigt att många läkare är positiva till att arbeta eller starta mottagningar på landsbygden, men att det krävs bättre ekonomiska incitament och större möjlighet att påverka arbetssättet. </w:t>
      </w:r>
    </w:p>
    <w:p w:rsidRPr="00157424" w:rsidR="00DC5428" w:rsidP="00DC5428" w:rsidRDefault="00DC5428" w14:paraId="5B08BD3B" w14:textId="669E1B03">
      <w:pPr>
        <w:pStyle w:val="Rubrik3"/>
      </w:pPr>
      <w:bookmarkStart w:name="_Toc214369501" w:id="63"/>
      <w:r w:rsidRPr="00157424">
        <w:t>Primärvården stärks, bland annat med en reform för landsbygdsläkare</w:t>
      </w:r>
      <w:bookmarkEnd w:id="63"/>
    </w:p>
    <w:p w:rsidR="00F27CEC" w:rsidP="00BF7E8B" w:rsidRDefault="00DC5428" w14:paraId="29AAD764" w14:textId="7A4114B3">
      <w:pPr>
        <w:pStyle w:val="Normalutanindragellerluft"/>
      </w:pPr>
      <w:r w:rsidRPr="00157424">
        <w:t>Centerpartiet gör en kraftfull, flerårig och riktad satsning på primärvården med fokus på landsbygden. Vi föreslår en ny vårdform för primärvård på landsbygden, där allmän</w:t>
      </w:r>
      <w:r w:rsidR="001E59BF">
        <w:softHyphen/>
      </w:r>
      <w:r w:rsidRPr="00157424">
        <w:t xml:space="preserve">läkare, eller vad vi kallar landsbygdsläkare, kan driva små läkarmottagningar där behovet är som störst och där uppdraget anpassas efter de lokala förutsättningar som råder på landsbygden. Regelverket ska samtidigt förenklas och göras mer flexibelt för att möjliggöra små mottagningar med en allmänläkare och en sjuksköterska. </w:t>
      </w:r>
    </w:p>
    <w:p w:rsidR="00F27CEC" w:rsidP="001E59BF" w:rsidRDefault="00DC5428" w14:paraId="551FC3D2" w14:textId="557732DE">
      <w:r w:rsidRPr="00157424">
        <w:t>En ny vårdform anpassad efter landsbygdens förutsättningar kan öka tillgänglig</w:t>
      </w:r>
      <w:r w:rsidR="001E59BF">
        <w:softHyphen/>
      </w:r>
      <w:r w:rsidRPr="00157424">
        <w:t>heten, förbättra kontinuiteten och minska de geografiska ojämlikheterna i vården. Vi lägger därmed totalt 2</w:t>
      </w:r>
      <w:r w:rsidR="007E79DD">
        <w:t> </w:t>
      </w:r>
      <w:r w:rsidRPr="00157424">
        <w:t>miljarder kronor årligen på att stärka primärvården, med fokus på nya landsbygdsläkare inom ramen för den nya vårdformen för primärvård på lands</w:t>
      </w:r>
      <w:r w:rsidR="001E59BF">
        <w:softHyphen/>
      </w:r>
      <w:r w:rsidRPr="00157424">
        <w:t>bygden. Detta kan ge upp till 1</w:t>
      </w:r>
      <w:r w:rsidR="007E79DD">
        <w:t> </w:t>
      </w:r>
      <w:r w:rsidRPr="00157424">
        <w:t>000 fler läkare per år beroende på hur regionerna fördelar medlen.</w:t>
      </w:r>
    </w:p>
    <w:p w:rsidRPr="00157424" w:rsidR="006E3A08" w:rsidP="00BF7E8B" w:rsidRDefault="00DC5428" w14:paraId="3DDA8B2B" w14:textId="58E75B4B">
      <w:r w:rsidRPr="00157424">
        <w:t>När mandatperioden nu lider mot sitt slut är det tydligt att regeringen misslyckats med sina löften om utbyggd primärvård, kortare vårdköer och mer tillgänglig och jämlik vård i hela landet. För att bidra till en jämlik vård med kortare kötider och för att stärka patientens möjligheter att söka vård i hela landet satsar vi på en ny nationell jämförelse</w:t>
      </w:r>
      <w:r w:rsidR="001E59BF">
        <w:softHyphen/>
      </w:r>
      <w:r w:rsidRPr="00157424">
        <w:t xml:space="preserve">tjänst genom att bygga ut 1177. Där ska patienten redan från dag ett kunna välja sin specialistvård utifrån information om väntetider, tillgänglighet och kvalitet. </w:t>
      </w:r>
    </w:p>
    <w:p w:rsidRPr="00157424" w:rsidR="006E3A08" w:rsidP="006E3A08" w:rsidRDefault="006E3A08" w14:paraId="0458E4A5" w14:textId="77777777">
      <w:pPr>
        <w:pStyle w:val="Rubrik3"/>
      </w:pPr>
      <w:bookmarkStart w:name="_Toc214369502" w:id="64"/>
      <w:r w:rsidRPr="00157424">
        <w:lastRenderedPageBreak/>
        <w:t>Fler läkare och sjuksköterskor behövs</w:t>
      </w:r>
      <w:bookmarkEnd w:id="64"/>
    </w:p>
    <w:p w:rsidRPr="00157424" w:rsidR="006E3A08" w:rsidP="00BF7E8B" w:rsidRDefault="006E3A08" w14:paraId="6BA42C1B" w14:textId="3B665ECA">
      <w:pPr>
        <w:pStyle w:val="Normalutanindragellerluft"/>
      </w:pPr>
      <w:r w:rsidRPr="00157424">
        <w:t>Den största strukturella utmaningen i den svenska vården handlar om kompetens</w:t>
      </w:r>
      <w:r w:rsidR="001E59BF">
        <w:softHyphen/>
      </w:r>
      <w:r w:rsidRPr="00157424">
        <w:t>försörjningen. Med för få allmänläkare stannar omställningen mot primärvården av och patienterna får aldrig tillgång till en egen fast läkarkontakt. Patienterna lider i långa vårdköer i brist på specialistläkare, specialistsjuksköterskor och andra vårdyrken. Antalet allmänläkare behöver fördubblas i Sverige för att möta Socialstyrelsens rikt</w:t>
      </w:r>
      <w:r w:rsidR="005E3EEC">
        <w:softHyphen/>
      </w:r>
      <w:r w:rsidRPr="00157424">
        <w:t>värde på 1</w:t>
      </w:r>
      <w:r w:rsidR="007E79DD">
        <w:t> </w:t>
      </w:r>
      <w:r w:rsidRPr="00157424">
        <w:t>100 invånare per allmänläkare. Vårdanalys har särskilt uppgett att det är stor brist på ST-platser, där 42 procent av landsbygdskommunerna saknar ST-tjänster. Centerpartiet lägger därför i budgeten för 2026 även en satsning på kompetens</w:t>
      </w:r>
      <w:r w:rsidR="001E59BF">
        <w:softHyphen/>
      </w:r>
      <w:r w:rsidRPr="00157424">
        <w:t xml:space="preserve">försörjning om drygt 1 miljard kronor per år för nya ST-läkarplatser i hela landet samt nya utbildningsplatser i grundutbildningen för läkare och sjuksköterskor. </w:t>
      </w:r>
    </w:p>
    <w:p w:rsidRPr="00157424" w:rsidR="006E3A08" w:rsidP="006E3A08" w:rsidRDefault="006E3A08" w14:paraId="0FE3D731" w14:textId="77777777">
      <w:pPr>
        <w:pStyle w:val="Rubrik3"/>
      </w:pPr>
      <w:bookmarkStart w:name="_Toc214369503" w:id="65"/>
      <w:r w:rsidRPr="00157424">
        <w:t>Ingen nedskärning på kvinnors hälsa</w:t>
      </w:r>
      <w:bookmarkEnd w:id="65"/>
    </w:p>
    <w:p w:rsidR="00F27CEC" w:rsidP="00BF7E8B" w:rsidRDefault="006E3A08" w14:paraId="55723AD2" w14:textId="77777777">
      <w:pPr>
        <w:pStyle w:val="Normalutanindragellerluft"/>
      </w:pPr>
      <w:r w:rsidRPr="00157424">
        <w:t xml:space="preserve">Dagens sjukvård är inte jämställd. Centerpartiet vill stärka vården för kvinnor, som vi vet underbehandlas </w:t>
      </w:r>
      <w:r w:rsidRPr="00157424" w:rsidR="007E79DD">
        <w:t xml:space="preserve">såväl för </w:t>
      </w:r>
      <w:r w:rsidRPr="00157424">
        <w:t xml:space="preserve">flera stora folksjukdomar som </w:t>
      </w:r>
      <w:r w:rsidR="007E79DD">
        <w:t xml:space="preserve">för </w:t>
      </w:r>
      <w:r w:rsidRPr="00157424">
        <w:t xml:space="preserve">komplikationer i samband med förlossning. Tiden till diagnos när det gäller sjukdomar som drabbar kvinnor kan vara lång, ibland flera år. Det finns också betydande kunskapsluckor om sjukdomar som främst drabbar kvinnor. Detta leder till felbehandlingar, onödigt lidande och höga samhällskostnader i form av bland annat sjukskrivningar. Att säkra en jämställd och jämlik vård är ett av våra grundläggande jämställdhetspolitiska mål. Att då som regeringen gör skära ner på just insatserna för att förstärka kunskaperna inom detta område och på de insatser i praktiken för att råda bot </w:t>
      </w:r>
      <w:r w:rsidR="007E79DD">
        <w:t xml:space="preserve">på </w:t>
      </w:r>
      <w:r w:rsidRPr="00157424">
        <w:t xml:space="preserve">bristande vårdinsatser för kvinnors hälsa är helt fel. Centerpartiet säkrar resurserna till </w:t>
      </w:r>
      <w:proofErr w:type="spellStart"/>
      <w:r w:rsidRPr="00157424">
        <w:t>kvinnovården</w:t>
      </w:r>
      <w:proofErr w:type="spellEnd"/>
      <w:r w:rsidRPr="00157424">
        <w:t xml:space="preserve"> i vår budget. </w:t>
      </w:r>
    </w:p>
    <w:p w:rsidRPr="00157424" w:rsidR="00B7130F" w:rsidP="00B7130F" w:rsidRDefault="00B7130F" w14:paraId="554D60EF" w14:textId="3EA83125">
      <w:pPr>
        <w:pStyle w:val="Rubrik2"/>
      </w:pPr>
      <w:bookmarkStart w:name="_Toc214369504" w:id="66"/>
      <w:r w:rsidRPr="00157424">
        <w:t>Investeringar för beredskap</w:t>
      </w:r>
      <w:bookmarkEnd w:id="66"/>
    </w:p>
    <w:p w:rsidRPr="00157424" w:rsidR="00B7130F" w:rsidP="00BF7E8B" w:rsidRDefault="00B7130F" w14:paraId="20B54042" w14:textId="1A2CF0F0">
      <w:pPr>
        <w:pStyle w:val="Normalutanindragellerluft"/>
      </w:pPr>
      <w:r w:rsidRPr="00157424">
        <w:t>Sverige befinner sig sedan en tid i ett nytt säkerhetspolitiskt läge, sedan Ryssland under Vladimir Putins diktatur inlett först en invasion och därefter en fullskalig invasion av ett fredligt demokratiskt grannland och förvandlat fält och städer i centrala Europa till slag</w:t>
      </w:r>
      <w:r w:rsidR="001E59BF">
        <w:softHyphen/>
      </w:r>
      <w:r w:rsidRPr="00157424">
        <w:t>fält och miljoner civila till måltavlor. Sverige måste nu inleda en snabb upprustning av det militära och det civila försvaret, som både visat sig viktiga i Ukrainas försvar. Därför behöver nu beredskapen stärkas på en rad punkter, från infrastruktur och livsmedelsförsörjning till inhemsk drivmedelsproduktion och folkbildning. I stora stycken är det också investeringar som är viktiga för att förbättra förutsättningarna för tillväxten, företagandet och välfärden i hela landet.</w:t>
      </w:r>
    </w:p>
    <w:p w:rsidRPr="00157424" w:rsidR="00B7130F" w:rsidP="00BF7E8B" w:rsidRDefault="00B7130F" w14:paraId="48B5EB87" w14:textId="13A0312B">
      <w:r w:rsidRPr="00157424">
        <w:t xml:space="preserve">I juni 2025 enades riksdagens partier om att lånefinansiera en 300 miljarder stor snabb upprustning av det svenska </w:t>
      </w:r>
      <w:r w:rsidR="007E79DD">
        <w:t xml:space="preserve">försvaret </w:t>
      </w:r>
      <w:r w:rsidRPr="00157424">
        <w:t>varav 50 miljarder till det civila försvaret. Centerpartiet vill att inte bara resurserna till det militära försvaret utan även de</w:t>
      </w:r>
      <w:r w:rsidR="007E79DD">
        <w:t xml:space="preserve"> </w:t>
      </w:r>
      <w:r w:rsidRPr="00157424">
        <w:t>civila försvarsresurserna används till konkreta insatser så snabbt och kraftfullt som möjligt.</w:t>
      </w:r>
    </w:p>
    <w:p w:rsidRPr="00157424" w:rsidR="00B7130F" w:rsidP="00B7130F" w:rsidRDefault="00B7130F" w14:paraId="4887FA81" w14:textId="77777777">
      <w:pPr>
        <w:pStyle w:val="Rubrik3"/>
      </w:pPr>
      <w:bookmarkStart w:name="_Toc214369505" w:id="67"/>
      <w:r w:rsidRPr="00157424">
        <w:t>Infrastruktur</w:t>
      </w:r>
      <w:bookmarkEnd w:id="67"/>
    </w:p>
    <w:p w:rsidR="00F27CEC" w:rsidP="00BF7E8B" w:rsidRDefault="00B7130F" w14:paraId="42B056F1" w14:textId="77777777">
      <w:pPr>
        <w:pStyle w:val="Normalutanindragellerluft"/>
      </w:pPr>
      <w:r w:rsidRPr="00157424">
        <w:t xml:space="preserve">Sveriges infrastruktur har länge varit eftersatt och bortprioriterad, vilket har fått ödesdigra konsekvenser med </w:t>
      </w:r>
      <w:proofErr w:type="spellStart"/>
      <w:r w:rsidRPr="00157424">
        <w:t>potthål</w:t>
      </w:r>
      <w:proofErr w:type="spellEnd"/>
      <w:r w:rsidRPr="00157424">
        <w:t xml:space="preserve"> i vägarna, tåg som inte går i tid och en underhållsskuld som kommer bestå under en lång framtid. Trots regeringens infrastrukturproposition med 1</w:t>
      </w:r>
      <w:r w:rsidR="007E79DD">
        <w:t> </w:t>
      </w:r>
      <w:r w:rsidRPr="00157424">
        <w:t xml:space="preserve">200 miljarder kommande 12-årsperiod så menar Trafikverket att de endast kan få bukt med 10–15 procent av underhållsskulden på </w:t>
      </w:r>
      <w:r w:rsidRPr="00157424">
        <w:lastRenderedPageBreak/>
        <w:t xml:space="preserve">järnväg under samma period. Det är alldeles för dåligt. Centerpartiet vill därför se ett Sverigelyft, en politik som på allvar tar tag i situationen och bidrar till reformer och resurser för att infrastrukturen ska fungera. Ett Sverigelyft är viktigt av flera olika skäl, för att anpassa infrastrukturen </w:t>
      </w:r>
      <w:r w:rsidR="00B339E4">
        <w:t>till</w:t>
      </w:r>
      <w:r w:rsidRPr="00157424">
        <w:t xml:space="preserve"> de utmaningar samhället står inför idag. För att privatpersoner ska kunna röra sig obehindrat mellan hem och jobb, för att företag ska kunna få material till sin produktion och för att utveckla svensk turism. Men även för att stärka den civila beredskapen i vårt land.</w:t>
      </w:r>
    </w:p>
    <w:p w:rsidR="00F27CEC" w:rsidP="00BF7E8B" w:rsidRDefault="00B7130F" w14:paraId="756A3B8B" w14:textId="77777777">
      <w:r w:rsidRPr="00157424">
        <w:t xml:space="preserve">Nu när regeringen har presenterat sin nationella plan för infrastrukturen står vi med facit </w:t>
      </w:r>
      <w:r w:rsidR="00B339E4">
        <w:t>av</w:t>
      </w:r>
      <w:r w:rsidRPr="00157424">
        <w:t xml:space="preserve"> regeringens prioriteringar och förmåga att ta itu med behovet av en fungerande infrastruktur. Vi ser att det eftersatta underhållet på järnvägen blir kvar till 2050. Det håller inte utan nu måste investeringarna i en fungerande infrastruktur ta fart.</w:t>
      </w:r>
    </w:p>
    <w:p w:rsidRPr="00157424" w:rsidR="000F75BD" w:rsidP="000F75BD" w:rsidRDefault="000F75BD" w14:paraId="7C2EF5EE" w14:textId="02042E20">
      <w:pPr>
        <w:pStyle w:val="Rubrik3"/>
      </w:pPr>
      <w:bookmarkStart w:name="_Toc214369506" w:id="68"/>
      <w:bookmarkStart w:name="_Hlk213143147" w:id="69"/>
      <w:r w:rsidRPr="00157424">
        <w:t xml:space="preserve">Task force för </w:t>
      </w:r>
      <w:r w:rsidR="003F182A">
        <w:t>t</w:t>
      </w:r>
      <w:r w:rsidRPr="00157424">
        <w:t xml:space="preserve">ågen </w:t>
      </w:r>
      <w:r w:rsidR="00B339E4">
        <w:t>–</w:t>
      </w:r>
      <w:r w:rsidRPr="00157424">
        <w:t xml:space="preserve"> </w:t>
      </w:r>
      <w:r w:rsidR="0059347F">
        <w:t xml:space="preserve">beta av eftersatt </w:t>
      </w:r>
      <w:r w:rsidRPr="00157424">
        <w:t>underhåll</w:t>
      </w:r>
      <w:bookmarkEnd w:id="68"/>
    </w:p>
    <w:bookmarkEnd w:id="69"/>
    <w:p w:rsidR="00F27CEC" w:rsidP="00BF7E8B" w:rsidRDefault="000F75BD" w14:paraId="1B7A19F7" w14:textId="02EF763F">
      <w:pPr>
        <w:pStyle w:val="Normalutanindragellerluft"/>
      </w:pPr>
      <w:r w:rsidRPr="00157424">
        <w:t>Situationen i svensk infrastruktur är inget annat än ett stort misslyckande. Det rapporteras ständigt inte bara om hur resurserna som är avsatta för underhåll och upprustning av järnvägen inte räcker till, utan också om att Trafikverket och andra berörda myndigheter inte förmår att åtgärda det. Samtidigt som det eftersatta underhållet kostar näringslivet och svensk ekonomi miljarder varje år menar regeringen att det inte ska kunna åtgärdas förrän 2050. Bara 10</w:t>
      </w:r>
      <w:r w:rsidR="00B339E4">
        <w:t>–</w:t>
      </w:r>
      <w:r w:rsidRPr="00157424">
        <w:t>15 procent av underhållet ska klaras under planperioden fram till 2037. Ofta hänvisas till att det saknas manskap och maskiner för att öka takten i underhållet, men det är en syn som inte delas av leverantörer på området</w:t>
      </w:r>
      <w:r w:rsidR="00B339E4">
        <w:t>.</w:t>
      </w:r>
      <w:r w:rsidRPr="00157424">
        <w:t xml:space="preserve"> Centerpartiet vill därför pröva hur långt man kan få fram snabbt och effektivt underhåll, som kan spara miljarder för företag och resenärer per år genom att </w:t>
      </w:r>
      <w:r w:rsidR="00B339E4">
        <w:t xml:space="preserve">alla </w:t>
      </w:r>
      <w:r w:rsidRPr="00157424">
        <w:t>slipp</w:t>
      </w:r>
      <w:r w:rsidR="00B339E4">
        <w:t>er</w:t>
      </w:r>
      <w:r w:rsidRPr="00157424">
        <w:t xml:space="preserve"> för</w:t>
      </w:r>
      <w:r w:rsidR="001E59BF">
        <w:softHyphen/>
      </w:r>
      <w:r w:rsidRPr="00157424">
        <w:t>seningar och inställda tåg.</w:t>
      </w:r>
    </w:p>
    <w:p w:rsidRPr="00157424" w:rsidR="00622247" w:rsidP="00BF7E8B" w:rsidRDefault="000F75BD" w14:paraId="530738BB" w14:textId="37981339">
      <w:r w:rsidRPr="00157424">
        <w:t>Vi vill skapa en task force som identifierar och arbetar med att bygga bort de brister på järnvägen som drabbar tågresenärerna mest i form av förseningar, ofta signal- och växelfel. Denna task force ska snabbt kunna vara på plats och på så vis förhindra för</w:t>
      </w:r>
      <w:r w:rsidR="001E59BF">
        <w:softHyphen/>
      </w:r>
      <w:r w:rsidRPr="00157424">
        <w:t>seningar och uppehåll i tågtrafiken som drabbar resenärer och gods. Detta sker utanför ordinarie underhållsplan som offensiva punktinsatser på de platser där flest fel orsakas.</w:t>
      </w:r>
    </w:p>
    <w:p w:rsidRPr="00157424" w:rsidR="00622247" w:rsidP="00622247" w:rsidRDefault="00622247" w14:paraId="3DC8935B" w14:textId="77777777">
      <w:pPr>
        <w:pStyle w:val="Rubrik3"/>
      </w:pPr>
      <w:bookmarkStart w:name="_Toc214369507" w:id="70"/>
      <w:r w:rsidRPr="00157424">
        <w:t>Enskilda vägar</w:t>
      </w:r>
      <w:bookmarkEnd w:id="70"/>
      <w:r w:rsidRPr="00157424">
        <w:t xml:space="preserve"> </w:t>
      </w:r>
    </w:p>
    <w:p w:rsidR="00F27CEC" w:rsidP="00622247" w:rsidRDefault="00622247" w14:paraId="3E66DEFC" w14:textId="60263E5C">
      <w:pPr>
        <w:pStyle w:val="Normalutanindragellerluft"/>
      </w:pPr>
      <w:r w:rsidRPr="00157424">
        <w:t>Varje dag börjar drygt en miljon människor sin arbetsdag vid en enskild väg. Det är därför centralt att de enskilda vägarna och dess vägföreningar har resurser för att kunna ta hand om vägarna på ett ändamålsenligt sätt. Det finns ett stort, uppdämt behov av underhåll på det enskilda vägnätet samtidigt som nya extremväder med skyfall och snabba väderomslag leder till ökade skador som erosion, bortspolade vägbankar och skred. De enskilda vägarna som sköts av samfälligheter är en viktig del i en levande och fungerande landsbygd, de påverkas likt annan infrastruktur också hårt av klimat</w:t>
      </w:r>
      <w:r w:rsidR="001E59BF">
        <w:softHyphen/>
      </w:r>
      <w:r w:rsidRPr="00157424">
        <w:t>förändringarna men har inte resurser för att klara av all den ökade påfrestning som nu sker. Centerpartiet skjuter till 150 miljoner kronor årligen från 2026 och framåt för att satsa på ett ökat så kallat särskilt drift</w:t>
      </w:r>
      <w:r w:rsidR="0084310A">
        <w:t>s</w:t>
      </w:r>
      <w:r w:rsidRPr="00157424">
        <w:t xml:space="preserve">bidrag </w:t>
      </w:r>
      <w:r w:rsidR="0084310A">
        <w:t xml:space="preserve">till </w:t>
      </w:r>
      <w:r w:rsidRPr="00157424">
        <w:t>underhållet av enskilda vägar. Center</w:t>
      </w:r>
      <w:r w:rsidR="001E59BF">
        <w:softHyphen/>
      </w:r>
      <w:r w:rsidRPr="00157424">
        <w:t xml:space="preserve">partiet har även tidigare föreslagit både reformer och resurser för att de enskilda vägarna ska fortsätta utvecklas. </w:t>
      </w:r>
    </w:p>
    <w:p w:rsidRPr="00157424" w:rsidR="00C0622C" w:rsidP="00C0622C" w:rsidRDefault="00C0622C" w14:paraId="0D7AC0B8" w14:textId="3642DEB7">
      <w:pPr>
        <w:pStyle w:val="Rubrik3"/>
      </w:pPr>
      <w:bookmarkStart w:name="_Toc214369508" w:id="71"/>
      <w:r w:rsidRPr="00157424">
        <w:lastRenderedPageBreak/>
        <w:t>Ta tillbaka nattågen</w:t>
      </w:r>
      <w:bookmarkEnd w:id="71"/>
    </w:p>
    <w:p w:rsidRPr="00157424" w:rsidR="00440533" w:rsidP="00622247" w:rsidRDefault="00C0622C" w14:paraId="66392B0F" w14:textId="65472CC4">
      <w:pPr>
        <w:pStyle w:val="Normalutanindragellerluft"/>
      </w:pPr>
      <w:r w:rsidRPr="00157424">
        <w:t xml:space="preserve">Under våren 2025 körde SJ de sista nattågen från Västsverige till Jämtland, nattåg som hade god beläggning och var viktiga för privatpersoner, företag och besöksnäringen i alla de berörda regionerna. Då regeringen inte sköt till de summor för upphandlad trafik som Trafikverket behövde finns inte nattågen mellan Västsverige </w:t>
      </w:r>
      <w:r w:rsidR="0084310A">
        <w:t>och</w:t>
      </w:r>
      <w:r w:rsidRPr="00157424">
        <w:t xml:space="preserve"> Jämtland kvar. Centerpartiet vill återuppta nattågstrafiken från Västsverige till Jämtland. Vi vet att det finns tågsträckor som inte är tillräckligt lönsamma men som ändå fyller en viktig funktion, därför är den upphandlade tågtrafiken av stor vikt. </w:t>
      </w:r>
    </w:p>
    <w:p w:rsidRPr="00157424" w:rsidR="00440533" w:rsidP="00440533" w:rsidRDefault="00440533" w14:paraId="6EFCBBC6" w14:textId="77777777">
      <w:pPr>
        <w:pStyle w:val="Rubrik3"/>
      </w:pPr>
      <w:bookmarkStart w:name="_Toc214369509" w:id="72"/>
      <w:r w:rsidRPr="00157424">
        <w:t>Självförsörjning av mat</w:t>
      </w:r>
      <w:bookmarkEnd w:id="72"/>
    </w:p>
    <w:p w:rsidR="00F27CEC" w:rsidP="00092976" w:rsidRDefault="00440533" w14:paraId="0F5502B9" w14:textId="77777777">
      <w:pPr>
        <w:pStyle w:val="Normalutanindragellerluft"/>
      </w:pPr>
      <w:r w:rsidRPr="00157424">
        <w:t>Det som Centerpartiet länge vetat och kämpat för – att grunden för god beredskap är en lönsam inhemsk livsmedelsproduktion – går nu upp för fler. Tyvärr följer inte agerandet på de påstådda insikterna. Regeringen har presenterat en livsmedelsstrategi “2.0” helt utan nya siffersatta mål för svensk självförsörjning och utan konkreta åtgärder som får ner kostnaderna i produktionsledet och utan reformer som gör skillnad på gårdsnivå.</w:t>
      </w:r>
    </w:p>
    <w:p w:rsidR="00F27CEC" w:rsidP="00BF7E8B" w:rsidRDefault="00092976" w14:paraId="42DA7BF6" w14:textId="77777777">
      <w:r w:rsidRPr="00157424">
        <w:t>I grunden står dessutom svenskt jordbruk för god djuromsorg, säker mat, öppna landskap, miljöhänsyn och arbetstillfällen. Det hör till de mest ansvarsfulla i världen när det gäller antibiotikaanvändning. Omsorgen om djuren är god och klimatpåverkan låg. Därför måste svensk livsmedelsproduktion öka och för att det ska gå behöver konkurrenskraften stärkas inom hela livsmedelssektorn, från primärproduktion till konsument. Företagens kostnader behöver sänkas, krångliga regler undanröjas och handläggningstiderna kortas.</w:t>
      </w:r>
    </w:p>
    <w:p w:rsidRPr="00157424" w:rsidR="00250802" w:rsidP="00BF7E8B" w:rsidRDefault="00092976" w14:paraId="7190ACF7" w14:textId="4B56251C">
      <w:r w:rsidRPr="00157424">
        <w:t>Den fullskaliga ryska invasionen av Ukraina i februari 2022 understryker behovet av att bygga upp en motståndskraftig svensk livsmedelsproduktion. I dag har Sverige alltför låg självförsörjningsgrad och självförsörjningsförmåga när det gäller livsmedel och vi måste sluta blunda för det faktum att vi för flera av våra vanligaste baslivsmedel och kritiska insatsvaror är beroende av import från andra sidan jorden. Detta förhållande måste förändras om vi vill känna oss trygga med att kunna klara en allvarlig kris eller krig i framtiden.</w:t>
      </w:r>
    </w:p>
    <w:p w:rsidRPr="00157424" w:rsidR="00250802" w:rsidP="00250802" w:rsidRDefault="00250802" w14:paraId="25F43F64" w14:textId="77777777">
      <w:pPr>
        <w:pStyle w:val="Rubrik3"/>
      </w:pPr>
      <w:bookmarkStart w:name="_Toc214369510" w:id="73"/>
      <w:r w:rsidRPr="00157424">
        <w:t>Investera i landsbygden och matproduktionen</w:t>
      </w:r>
      <w:bookmarkEnd w:id="73"/>
    </w:p>
    <w:p w:rsidRPr="00157424" w:rsidR="00250802" w:rsidP="00092976" w:rsidRDefault="00250802" w14:paraId="50539249" w14:textId="3633394C">
      <w:pPr>
        <w:pStyle w:val="Normalutanindragellerluft"/>
      </w:pPr>
      <w:r w:rsidRPr="00157424">
        <w:t xml:space="preserve">Vid sidan om lagerhållning, som nu får ökade resurser genom den överenskommelse med riksdagens alla partier där Centerpartiet var </w:t>
      </w:r>
      <w:r w:rsidRPr="00157424" w:rsidR="007D21DB">
        <w:t xml:space="preserve">särskilt </w:t>
      </w:r>
      <w:r w:rsidRPr="00157424">
        <w:t>drivande för ökad försörjnings</w:t>
      </w:r>
      <w:r w:rsidR="001E59BF">
        <w:softHyphen/>
      </w:r>
      <w:r w:rsidRPr="00157424">
        <w:t xml:space="preserve">beredskap, behöver regeringen investera i ett mer robust jordbruk. Svenskt jordbruk behöver bli mindre fossilberoende och beredskapen på gårdsnivå behöver stärkas, så att det finns förutsättningar att klara exempelvis ett längre strömavbrott eller en situation </w:t>
      </w:r>
      <w:r w:rsidR="0025347F">
        <w:t xml:space="preserve">med </w:t>
      </w:r>
      <w:r w:rsidRPr="00157424" w:rsidR="0025347F">
        <w:t>brist</w:t>
      </w:r>
      <w:r w:rsidR="0025347F">
        <w:t xml:space="preserve"> </w:t>
      </w:r>
      <w:r w:rsidRPr="00157424">
        <w:t>på vatten. Det behöver också skapas förutsättningar att bedriva jordbruk i hela landet, det vill säga även i landets glesbefolkade delar och i landsdelar med sämre odlingsförutsättningar. Centerpartiet vill stärka det nationella investeringsstödet för att åstadkomma detta.</w:t>
      </w:r>
    </w:p>
    <w:p w:rsidRPr="00157424" w:rsidR="00250802" w:rsidP="00250802" w:rsidRDefault="00250802" w14:paraId="31F92AC5" w14:textId="77777777">
      <w:pPr>
        <w:pStyle w:val="Rubrik3"/>
      </w:pPr>
      <w:bookmarkStart w:name="_Toc214369511" w:id="74"/>
      <w:r w:rsidRPr="00157424">
        <w:t>Utökad djurvälfärdsersättning</w:t>
      </w:r>
      <w:bookmarkEnd w:id="74"/>
    </w:p>
    <w:p w:rsidRPr="00157424" w:rsidR="00250802" w:rsidP="00250802" w:rsidRDefault="00250802" w14:paraId="0C6D4DBD" w14:textId="311209C1">
      <w:pPr>
        <w:pStyle w:val="Normalutanindragellerluft"/>
      </w:pPr>
      <w:r w:rsidRPr="00157424">
        <w:t xml:space="preserve">Regeringen har avsatt medel i den strategiska planen för att kompensera svenska mjölkproducenter för den svenska beteslagstiftningen. Centerpartiet välkomnar denna </w:t>
      </w:r>
      <w:r w:rsidRPr="001E59BF">
        <w:rPr>
          <w:spacing w:val="-2"/>
        </w:rPr>
        <w:t>budgetsatsning, som vi länge har efterfrågat, och förhoppningen är att även kommissionen</w:t>
      </w:r>
      <w:r w:rsidRPr="00157424">
        <w:t xml:space="preserve"> ska godkänna den. Regeringen borde även verka för att en motsvarande </w:t>
      </w:r>
      <w:r w:rsidRPr="00157424">
        <w:lastRenderedPageBreak/>
        <w:t>djurvälfärdsersättning, en dikopeng, ska bli verklighet för svensk nötköttsproduktion. Det behövs fler betande mular i de svenska landskapen och de fyller både en viktig roll för att bevara den biologisk mångfald</w:t>
      </w:r>
      <w:r w:rsidR="0025347F">
        <w:t>en</w:t>
      </w:r>
      <w:r w:rsidRPr="00157424">
        <w:t xml:space="preserve"> och för att upprätthålla den svenska livsmedels</w:t>
      </w:r>
      <w:r w:rsidR="001E59BF">
        <w:softHyphen/>
      </w:r>
      <w:r w:rsidRPr="00157424">
        <w:t>beredskapen. Trots dessa beroenden uppgår den svenska försörjningsgraden på nötkött till endast 58 procent.</w:t>
      </w:r>
    </w:p>
    <w:p w:rsidRPr="00157424" w:rsidR="009063F8" w:rsidP="00BF7E8B" w:rsidRDefault="00250802" w14:paraId="2C63019F" w14:textId="71930F3A">
      <w:pPr>
        <w:pStyle w:val="Rubrik3"/>
        <w:spacing w:line="240" w:lineRule="exact"/>
        <w:rPr>
          <w:rFonts w:asciiTheme="minorHAnsi" w:hAnsiTheme="minorHAnsi" w:cstheme="minorBidi"/>
          <w:b w:val="0"/>
          <w:bCs w:val="0"/>
          <w:sz w:val="24"/>
          <w:szCs w:val="24"/>
          <w14:numSpacing w14:val="proportional"/>
        </w:rPr>
      </w:pPr>
      <w:bookmarkStart w:name="_Toc214369512" w:id="75"/>
      <w:r w:rsidRPr="00157424">
        <w:t>Ett jordbruksavdrag för stärkt lönsamhet</w:t>
      </w:r>
      <w:bookmarkEnd w:id="75"/>
    </w:p>
    <w:p w:rsidRPr="00157424" w:rsidR="00250802" w:rsidP="00BF7E8B" w:rsidRDefault="00250802" w14:paraId="1D486A56" w14:textId="0BE8431C">
      <w:pPr>
        <w:pStyle w:val="Normalutanindragellerluft"/>
      </w:pPr>
      <w:r w:rsidRPr="00157424">
        <w:t>Centerpartiet vill införa ett jordbruksavdrag i syfte att stärka svenskt jordbruks konkurrenskraft och påskynda den gröna omställningen. Förslaget innebär en övergång från dagens system med tillfällig återbetalning av dieselskatt till ett permanent, teknikneutralt skatteavdrag för företag inom jord-, skogs- och vattenbruk. Vi sänker skatten för 95 procent av alla företag som har intäkter från skogs- eller lantbruk. Jordbruksavdraget är mer kraftfullt och långsiktigt än den nuvarande nedsättningen på jordbruksdiesel, som i grunden var en nödåtgärd Centerpartiet satte in för att svenska lantbrukare skulle klara inflationskrisen.</w:t>
      </w:r>
    </w:p>
    <w:p w:rsidRPr="00157424" w:rsidR="00461C2F" w:rsidP="00250802" w:rsidRDefault="00250802" w14:paraId="27D7FB80" w14:textId="68633D9F">
      <w:pPr>
        <w:pStyle w:val="Rubrik3"/>
      </w:pPr>
      <w:bookmarkStart w:name="_Toc214369513" w:id="76"/>
      <w:r w:rsidRPr="00157424">
        <w:t>Behåll den statliga servicen i hela landet</w:t>
      </w:r>
      <w:bookmarkEnd w:id="76"/>
    </w:p>
    <w:p w:rsidRPr="00157424" w:rsidR="00A57671" w:rsidP="00A57671" w:rsidRDefault="00250802" w14:paraId="1002F381" w14:textId="640C376D">
      <w:pPr>
        <w:pStyle w:val="Normalutanindragellerluft"/>
      </w:pPr>
      <w:r w:rsidRPr="00157424">
        <w:t>En bra statlig service i hela landet är en grundprincip för Centerpartiet. Därför har Centerpartiet varit drivande i att få till de statliga servicekontor som idag finns på 148 orter runt om i landet. Hela grundtanken med servicekontoren var att runt om i hela landet göra det enklare för invånare och företag att komma i kontakt med myndigheter såsom Försäkringskassan, Arbetsförmedlingen, Pensionsmyndigheten, Skatteverket och Migrationsverket genom att samla dem under ett och samma tak på många orter runt om i landet. Detta till skillnad från innan, då olika myndigheter hade sina egna kontor</w:t>
      </w:r>
      <w:r w:rsidR="0025347F">
        <w:t xml:space="preserve"> och</w:t>
      </w:r>
      <w:r w:rsidRPr="00157424">
        <w:t xml:space="preserve"> öppettider och i värsta fall dessutom gav motsägelsefulla svar till invånare och företag. Nu vill regeringen avveckla servicen på många orter. Just nu håller 35 av de lokala servicekontoren på att stängas</w:t>
      </w:r>
      <w:r w:rsidR="0025347F">
        <w:t>,</w:t>
      </w:r>
      <w:r w:rsidRPr="00157424">
        <w:t xml:space="preserve"> vilket är fel väg att gå och kommer att leda till väsentligt försämrad statlig service på många platser. Det innebär att en livlina för mindre orter och glesbefolkade bygder rycks undan, både när det gäller service till medborgare och i form av viktiga arbetstillfällen. Centerpartiet satsar på att återställa servicekontorens finansiering.</w:t>
      </w:r>
    </w:p>
    <w:p w:rsidRPr="00157424" w:rsidR="00461C2F" w:rsidP="00A57671" w:rsidRDefault="00A57671" w14:paraId="468EFBAE" w14:textId="423FDC4C">
      <w:pPr>
        <w:pStyle w:val="Rubrik3"/>
      </w:pPr>
      <w:bookmarkStart w:name="_Toc214369514" w:id="77"/>
      <w:r w:rsidRPr="00157424">
        <w:t>Landsbygden konsekvent underinvesterad, inte minst Gotland</w:t>
      </w:r>
      <w:bookmarkEnd w:id="77"/>
    </w:p>
    <w:p w:rsidR="00BF7E8B" w:rsidP="00BF7E8B" w:rsidRDefault="00A57671" w14:paraId="14AA8C05" w14:textId="77777777">
      <w:pPr>
        <w:pStyle w:val="Normalutanindragellerluft"/>
      </w:pPr>
      <w:r w:rsidRPr="00157424">
        <w:t xml:space="preserve">En särskild situation för de geografiska orättvisorna finns på Gotland där det har gått så långt att skolan tvingas finansiera vården på ön. Den styrande majoriteten på Gotland verkar beredd att överlåta makten över Gotlands välfärd till regeringen eller till och med till Stockholm. Det är uppenbart att det innebär helt unika förutsättningar att bedriva välfärdsverksamhet på en ö. Det måste den nationella politiken inse och svara upp mot. Centerpartiet har som enda parti nu deklarerat att vi vill se ett särskilt </w:t>
      </w:r>
      <w:proofErr w:type="spellStart"/>
      <w:r w:rsidRPr="00157424">
        <w:t>ötillskott</w:t>
      </w:r>
      <w:proofErr w:type="spellEnd"/>
      <w:r w:rsidRPr="00157424">
        <w:t xml:space="preserve"> för att rädda Gotlands vård, skola och omsorg. I vår budgetmotion inför vi detta skarpt och tillskjuter finansiering för att Gotland ska klara av att erbjuda gotlänningarna den välfärd de, precis som alla andra i Sverige, förtjänar. </w:t>
      </w:r>
    </w:p>
    <w:p w:rsidRPr="00157424" w:rsidR="00284B92" w:rsidP="00284B92" w:rsidRDefault="00A57671" w14:paraId="6BDF647C" w14:textId="6DCA6877">
      <w:r w:rsidRPr="00157424">
        <w:t xml:space="preserve">Som ytterligare bevis på ojämlikheten i Sverige har vi förutsättningarna för att resa till och från Gotland. Boende på en ö med de avstånd som det innebär mellan Gotland och andra delar av Sverige kostar det stora summor för en familj att bara ta sig till fastlandet för att besöka släktingar eller göra en utflykt som överallt annars i landet hade </w:t>
      </w:r>
      <w:r w:rsidRPr="00157424">
        <w:lastRenderedPageBreak/>
        <w:t>varit oproblematiskt. Trots taknivåer för priserna i avtalen med entreprenören som kör färjetrafiken till Gotland har priserna ökat med 50 procent åren 2017–2024. Enligt granskningar av de faktiska priserna kostar en resa tur och retur för två vuxna, två barn och en bil 3</w:t>
      </w:r>
      <w:r w:rsidR="00F97836">
        <w:t> </w:t>
      </w:r>
      <w:r w:rsidRPr="00157424">
        <w:t>000 kronor. Det är staten som genom Trafikverket har upphandlat trafiken och därför har staten ett ansvar för att motverka de skenande priserna som försvårar för gotlänningar att leva och bo på ön. Därför anser Centerpartiet att Sverige skyndsamt ska hemställa hos EU-kommissionen om att under 2026, i väntan på nytt avtal som vi hoppas ska leda till långsiktigt lägre prisnivåer, sänka färjepriserna för gotlänningar och avsätter 30 miljoner för detta. Om 30 miljoner kan användas till en prisjustering så skulle det innebära upp till 500 kronor i lägre pris per resa för en familj på fyra.</w:t>
      </w:r>
    </w:p>
    <w:p w:rsidRPr="00157424" w:rsidR="00284B92" w:rsidP="00284B92" w:rsidRDefault="00284B92" w14:paraId="45E3036B" w14:textId="77777777">
      <w:pPr>
        <w:pStyle w:val="Rubrik3"/>
      </w:pPr>
      <w:bookmarkStart w:name="_Toc214369515" w:id="78"/>
      <w:r w:rsidRPr="00157424">
        <w:t>Stärka föreningslivet och civilsamhället</w:t>
      </w:r>
      <w:bookmarkEnd w:id="78"/>
    </w:p>
    <w:p w:rsidRPr="00157424" w:rsidR="00284B92" w:rsidP="00BF7E8B" w:rsidRDefault="00284B92" w14:paraId="74308694" w14:textId="1C0CF4A0">
      <w:pPr>
        <w:pStyle w:val="Normalutanindragellerluft"/>
      </w:pPr>
      <w:r w:rsidRPr="00157424">
        <w:t>Under Tidöregeringen har det svenska civilsamhället</w:t>
      </w:r>
      <w:r w:rsidR="00F97836">
        <w:t>,</w:t>
      </w:r>
      <w:r w:rsidRPr="00157424">
        <w:t xml:space="preserve"> föreningsliv och folkbildning, hamnat på undantag i hela landet. Resurserna har skurits ned, ibland som för folk</w:t>
      </w:r>
      <w:r w:rsidR="001E59BF">
        <w:softHyphen/>
      </w:r>
      <w:r w:rsidRPr="00157424">
        <w:t xml:space="preserve">bildningen dramatiskt, samtidigt som byråkratin kring </w:t>
      </w:r>
      <w:r w:rsidR="00F97836">
        <w:t>f</w:t>
      </w:r>
      <w:r w:rsidRPr="00157424">
        <w:t xml:space="preserve">ritidskortet svällt utan att leverera resultat för människor </w:t>
      </w:r>
      <w:r w:rsidR="00F97836">
        <w:t xml:space="preserve">i </w:t>
      </w:r>
      <w:r w:rsidRPr="00157424">
        <w:t xml:space="preserve">vardagen. För att återupprätta civilsamhällets resurser ökar </w:t>
      </w:r>
      <w:r w:rsidR="00F97836">
        <w:t>C</w:t>
      </w:r>
      <w:r w:rsidRPr="00157424">
        <w:t>enterpartiet resurserna med över 800 miljoner kronor per år.</w:t>
      </w:r>
    </w:p>
    <w:p w:rsidRPr="00157424" w:rsidR="00284B92" w:rsidP="00284B92" w:rsidRDefault="00284B92" w14:paraId="04A7D587" w14:textId="77777777">
      <w:pPr>
        <w:pStyle w:val="Rubrik3"/>
      </w:pPr>
      <w:bookmarkStart w:name="_Toc214369516" w:id="79"/>
      <w:r w:rsidRPr="00157424">
        <w:t>Rädda studieförbunden för vår beredskap</w:t>
      </w:r>
      <w:bookmarkEnd w:id="79"/>
    </w:p>
    <w:p w:rsidR="00F27CEC" w:rsidP="00BF7E8B" w:rsidRDefault="00284B92" w14:paraId="6E0F20C2" w14:textId="0F3D070A">
      <w:pPr>
        <w:pStyle w:val="Normalutanindragellerluft"/>
      </w:pPr>
      <w:r w:rsidRPr="00157424">
        <w:t>Folkbildningen är en helt avgörande resurs som når många av dem som står långt från arbetsmarknaden. Folkbildningen välkomnar alla, oberoende av ålder, bakgrund eller funktionsvariation. I många landsortsområden är folkbildningen dessutom den enda kulturaktören som kan bredda perspektiven. Studieförbunden har exempelvis spelat en avgörande roll för de många ukrainare som kom till Sverige efter Rysslands invasion. Det var här de tog sina första steg för att lära sig svenska genom kurser för nyanlända, samtidigt som de på plats förvärvade kunskap om det samhälle de kommit till. Studie</w:t>
      </w:r>
      <w:r w:rsidR="001E59BF">
        <w:softHyphen/>
      </w:r>
      <w:r w:rsidRPr="00157424">
        <w:t>förbunden kan på många håll i landet också vara den enda som tillhandahåller exempel</w:t>
      </w:r>
      <w:r w:rsidR="001E59BF">
        <w:softHyphen/>
      </w:r>
      <w:r w:rsidRPr="00157424">
        <w:t xml:space="preserve">vis replokaler för nästa generation av det svenska musikundret. Centerpartiet kommer alltid att verka för att varje krona till </w:t>
      </w:r>
      <w:r w:rsidR="00F97836">
        <w:t>s</w:t>
      </w:r>
      <w:r w:rsidRPr="00157424">
        <w:t xml:space="preserve">tudieförbunden används effektivt, samtidigt som vi tydligt står upp för folkbildningens värde, och vi avvisar i vår budget nedmonteringen av folkbildningen. </w:t>
      </w:r>
    </w:p>
    <w:p w:rsidR="00F27CEC" w:rsidP="007A4D79" w:rsidRDefault="00284B92" w14:paraId="2A14CC22" w14:textId="77777777">
      <w:r w:rsidRPr="00157424">
        <w:t>I dessa allvarsamma tider kan folkbildningen spela en särskilt viktig roll för att stärka landets beredskap. Folkbildningen har människors förtroende, ett lokalt kontaktnät och upparbetade metoder som bygger på delaktighet, dialog och gemensamt lärande. Genom att använda allt detta för en större satsning på folkbildningen inriktad på beredskap kan tiotusentals svenskar stärkas inom första hjälpen, cyberförsvar, hemberedskap med mera. För detta avsätter Centerpartiet särskilda medel.</w:t>
      </w:r>
    </w:p>
    <w:p w:rsidRPr="00157424" w:rsidR="00284B92" w:rsidP="007A4D79" w:rsidRDefault="00284B92" w14:paraId="5A36B929" w14:textId="3343B5F1">
      <w:r w:rsidRPr="00157424">
        <w:t xml:space="preserve">Infrastruktur är inte bara vägar, räls och kablar utan civilsamhällets infrastruktur är mötesplatser och platser för kultur, idrott och demokrati i praktiken. Byalag som fixar aktiviteter för sin bygd, idrottsföreningar som ordnar cuper för barn och ungdomar eller trygghetsmöten i </w:t>
      </w:r>
      <w:r w:rsidR="00F97836">
        <w:t>F</w:t>
      </w:r>
      <w:r w:rsidRPr="00157424">
        <w:t xml:space="preserve">olkets hus, som några exempel. Centerpartiet föreslår </w:t>
      </w:r>
      <w:r w:rsidRPr="00157424" w:rsidR="00F97836">
        <w:t>i budget</w:t>
      </w:r>
      <w:r w:rsidR="001E59BF">
        <w:softHyphen/>
      </w:r>
      <w:r w:rsidRPr="00157424" w:rsidR="00F97836">
        <w:t xml:space="preserve">motionen </w:t>
      </w:r>
      <w:r w:rsidRPr="00157424">
        <w:t xml:space="preserve">särskilda satsningar på samlingslokaler, bygdegårdar och idrottsanläggningar. </w:t>
      </w:r>
    </w:p>
    <w:p w:rsidRPr="00157424" w:rsidR="00284B92" w:rsidP="00284B92" w:rsidRDefault="00284B92" w14:paraId="006A4964" w14:textId="77777777">
      <w:pPr>
        <w:pStyle w:val="Rubrik3"/>
      </w:pPr>
      <w:bookmarkStart w:name="_Toc214369517" w:id="80"/>
      <w:r w:rsidRPr="00157424">
        <w:t>Idrotts- och friluftsliv tillgängligt för alla</w:t>
      </w:r>
      <w:bookmarkEnd w:id="80"/>
      <w:r w:rsidRPr="00157424">
        <w:t xml:space="preserve"> </w:t>
      </w:r>
    </w:p>
    <w:p w:rsidRPr="00157424" w:rsidR="000F40B8" w:rsidP="007A4D79" w:rsidRDefault="00284B92" w14:paraId="1F152B5B" w14:textId="6140C16D">
      <w:pPr>
        <w:pStyle w:val="Normalutanindragellerluft"/>
      </w:pPr>
      <w:r w:rsidRPr="00157424">
        <w:t xml:space="preserve">Idrott spelar en viktig roll inte minst för lokal sammanhållning och engagemang, för en lyckad integration och som en gemensam arena på tvärs av socioekonomiska skillnader. </w:t>
      </w:r>
      <w:r w:rsidRPr="00157424">
        <w:lastRenderedPageBreak/>
        <w:t>Idrotten handlar både om bredden och spetsen, där de båda delarna stärker varandra. Centerpartiet skjuter till medel för att flera ska kunna idrotta – barn och unga, personer med sämre tillgång till medel för idrott i exempelvis utsatta områden</w:t>
      </w:r>
      <w:r w:rsidR="00F97836">
        <w:t>, samt</w:t>
      </w:r>
      <w:r w:rsidRPr="00157424">
        <w:t xml:space="preserve"> personer med funktionsnedsättning som i dag idrottar i lägre utsträckning än andra – men också för att ge fler möjlighet att satsa på idrotten fullt ut i en elitsatsning. Friluftslivet stärker såväl hälsa</w:t>
      </w:r>
      <w:r w:rsidR="00BF4829">
        <w:t xml:space="preserve"> och</w:t>
      </w:r>
      <w:r w:rsidRPr="00157424">
        <w:t xml:space="preserve"> gemenskap som beredskap. När fler får tillgång till natur och vandrings</w:t>
      </w:r>
      <w:r w:rsidR="005E3EEC">
        <w:softHyphen/>
      </w:r>
      <w:r w:rsidRPr="00157424">
        <w:t>leder får vi ett friskare, tryggare och robust</w:t>
      </w:r>
      <w:r w:rsidR="00BF4829">
        <w:t>are</w:t>
      </w:r>
      <w:r w:rsidRPr="00157424">
        <w:t xml:space="preserve"> samhälle. Därför satsar Centerpartiet också på ökat stöd till friluftsorganisationer. </w:t>
      </w:r>
    </w:p>
    <w:p w:rsidRPr="00157424" w:rsidR="002D50E3" w:rsidP="00DC6249" w:rsidRDefault="000F40B8" w14:paraId="754A81BA" w14:textId="4A6C5C2A">
      <w:pPr>
        <w:pStyle w:val="Rubrik2"/>
      </w:pPr>
      <w:bookmarkStart w:name="_Toc214369518" w:id="81"/>
      <w:r w:rsidRPr="00157424">
        <w:t>Tryggheten måste återupprättas för alla</w:t>
      </w:r>
      <w:bookmarkEnd w:id="81"/>
    </w:p>
    <w:p w:rsidRPr="007A4D79" w:rsidR="002D50E3" w:rsidP="007A4D79" w:rsidRDefault="002D50E3" w14:paraId="465FA685" w14:textId="77777777">
      <w:pPr>
        <w:pStyle w:val="Rubrik3"/>
        <w:spacing w:before="150"/>
      </w:pPr>
      <w:bookmarkStart w:name="_Toc214369519" w:id="82"/>
      <w:r w:rsidRPr="007A4D79">
        <w:t>Resurser för en polis som är på plats i vardagen</w:t>
      </w:r>
      <w:bookmarkEnd w:id="82"/>
    </w:p>
    <w:p w:rsidR="00F27CEC" w:rsidP="007A4D79" w:rsidRDefault="002D50E3" w14:paraId="30B4FF29" w14:textId="04BF8314">
      <w:pPr>
        <w:pStyle w:val="Normalutanindragellerluft"/>
      </w:pPr>
      <w:r w:rsidRPr="00157424">
        <w:t>Sverige befinner sig i ett allvarligt läge med en grov organiserad brottslighet på fram</w:t>
      </w:r>
      <w:r w:rsidR="001E59BF">
        <w:softHyphen/>
      </w:r>
      <w:r w:rsidRPr="00157424">
        <w:t>marsch. Det behövs kraftfulla åtgärder för att bekämpa detta. De historiskt stora resurs</w:t>
      </w:r>
      <w:r w:rsidR="00411B82">
        <w:softHyphen/>
      </w:r>
      <w:r w:rsidRPr="00157424">
        <w:t xml:space="preserve">förstärkningar till rättsväsendet som görs är nödvändiga. Dessa ökade resurser går till att kunna bekämpa den grova organiserade brottsligheten men även till att bekämpa våld mot kvinnor och barn och det stora antalet brott, mängdbrott och vardagsbrott, där småföretagare </w:t>
      </w:r>
      <w:r w:rsidRPr="00157424" w:rsidR="00BF4829">
        <w:t xml:space="preserve">ofta </w:t>
      </w:r>
      <w:r w:rsidRPr="00157424">
        <w:t xml:space="preserve">är de mest utsatta. </w:t>
      </w:r>
    </w:p>
    <w:p w:rsidR="00F27CEC" w:rsidP="007A4D79" w:rsidRDefault="002D50E3" w14:paraId="5E28E8C0" w14:textId="77777777">
      <w:r w:rsidRPr="00157424">
        <w:t xml:space="preserve">Resursökningarna har dock hittills inte givit tillräckliga resultat. Därför föreslår Centerpartiet att medel omfördelas inom Polismyndigheten, så att grunduppdraget – inklusive hanteringen av våldet mot kvinnor och barn samt mängdbrotten och att det ska vara en närvarande polis i hela landet – kan genomföras. För detta avsätter vi särskilt 500 miljoner kronor. </w:t>
      </w:r>
    </w:p>
    <w:p w:rsidRPr="00157424" w:rsidR="002D50E3" w:rsidP="007A4D79" w:rsidRDefault="002D50E3" w14:paraId="7524EF98" w14:textId="5C9BAC0B">
      <w:r w:rsidRPr="00157424">
        <w:t>Nödvändigheten av detta är extra tydlig när stängning av för allmänheten öppna polisreceptioner sker i flera kommuner i landet och polisen inte syns närvarande på gatan i många utsatta områden. Med en politik för att bryta utanförskap och fler i jobb, inte minst unga, kan mycket av den grova organiserade brottslighetens möjlighet att rekrytera unga motverkas. I regeringens skrivelse Barriärer mot brott – en social</w:t>
      </w:r>
      <w:r w:rsidR="001E59BF">
        <w:softHyphen/>
      </w:r>
      <w:r w:rsidRPr="00157424">
        <w:t>preventiv strategi mot kriminella nätverk slås fast att av de mest angelägna åtgärds</w:t>
      </w:r>
      <w:r w:rsidR="001E59BF">
        <w:softHyphen/>
      </w:r>
      <w:r w:rsidRPr="00157424">
        <w:t xml:space="preserve">områdena för det breda brottsförebyggande </w:t>
      </w:r>
      <w:r w:rsidR="00F728DE">
        <w:t xml:space="preserve">arbetet </w:t>
      </w:r>
      <w:r w:rsidRPr="00157424">
        <w:t>är nummer ett “att motverka passivitet och utanförskap genom tydliga incitament för arbete och företagsamhet”. Insatser för att bryta arbetslöshet bland unga och utsatta, och mer resurser till skolan och skolhälsan är därför centrala även för att bekämpa gängkriminaliteten.</w:t>
      </w:r>
    </w:p>
    <w:p w:rsidRPr="00157424" w:rsidR="002D50E3" w:rsidP="002D50E3" w:rsidRDefault="002D50E3" w14:paraId="250885BE" w14:textId="77777777">
      <w:pPr>
        <w:pStyle w:val="Rubrik3"/>
      </w:pPr>
      <w:bookmarkStart w:name="_Toc214369520" w:id="83"/>
      <w:r w:rsidRPr="00157424">
        <w:t xml:space="preserve">Inrätta ett kraftfullt </w:t>
      </w:r>
      <w:proofErr w:type="spellStart"/>
      <w:r w:rsidRPr="00157424">
        <w:t>Ekokrim</w:t>
      </w:r>
      <w:bookmarkEnd w:id="83"/>
      <w:proofErr w:type="spellEnd"/>
    </w:p>
    <w:p w:rsidRPr="00157424" w:rsidR="002D50E3" w:rsidP="002D50E3" w:rsidRDefault="002D50E3" w14:paraId="32443DB8" w14:textId="5B241456">
      <w:pPr>
        <w:pStyle w:val="Normalutanindragellerluft"/>
      </w:pPr>
      <w:r w:rsidRPr="00157424">
        <w:t>Ekonomisk brottslighet är intimt förknippad med den grova och våldsamma organiserade kriminaliteten. För att komma åt det stora pengaflödet till gängen och deras uppdragsgivare måste ett särskilt fokus riktas mot just detta. En myndighet som har till uppdrag att bekämpa denna brottslighet måste ha förutsättningar att på egen hand sätta ihop utredningsteam med rätt kunskaper och kompetens på området</w:t>
      </w:r>
      <w:r w:rsidR="00F728DE">
        <w:t>.</w:t>
      </w:r>
      <w:r w:rsidRPr="00157424">
        <w:t xml:space="preserve"> Därför behöver en ny spetsmyndighet växa fram ur nuvarande EBM och bli ett </w:t>
      </w:r>
      <w:proofErr w:type="spellStart"/>
      <w:r w:rsidRPr="00157424">
        <w:t>Ekokrim</w:t>
      </w:r>
      <w:proofErr w:type="spellEnd"/>
      <w:r w:rsidRPr="00157424">
        <w:t>, med möjlighet att rekrytera och utbilda sin egen personal</w:t>
      </w:r>
      <w:r w:rsidR="00F728DE">
        <w:t xml:space="preserve"> och</w:t>
      </w:r>
      <w:r w:rsidRPr="00157424">
        <w:t xml:space="preserve"> som får de befogenheter som krävs för att självständigt kunna utreda och lagföra brottsligheten inom sitt område. Ett stärkt brottsförebyggande arbete, som utgår från en myndighet med specialistkompetens på området, är nödvändig</w:t>
      </w:r>
      <w:r w:rsidR="00F728DE">
        <w:t>t</w:t>
      </w:r>
      <w:r w:rsidRPr="00157424">
        <w:t xml:space="preserve"> för att snabbt sprida kunskap till de myndigheter, kommuner och organisationer som riskerar att drabbas. För att genomföra allt detta föreslår </w:t>
      </w:r>
      <w:r w:rsidRPr="00157424">
        <w:lastRenderedPageBreak/>
        <w:t xml:space="preserve">Centerpartiet att ett </w:t>
      </w:r>
      <w:proofErr w:type="spellStart"/>
      <w:r w:rsidRPr="00157424">
        <w:t>Ekokrim</w:t>
      </w:r>
      <w:proofErr w:type="spellEnd"/>
      <w:r w:rsidRPr="00157424">
        <w:t xml:space="preserve"> med spetskompetens som slår mot korruption, ekobrott och miljöbrott, skapas från och med 2026 med resurser från dagens Ekobrotts</w:t>
      </w:r>
      <w:r w:rsidR="001E59BF">
        <w:softHyphen/>
      </w:r>
      <w:r w:rsidRPr="00157424">
        <w:t xml:space="preserve">myndighet, Polismyndigheten och Åklagarmyndigheten samt en viss ytterligare resursförstärkning. Arbetet påbörjas under 2026 men är helt genomfört till 2027. </w:t>
      </w:r>
    </w:p>
    <w:p w:rsidRPr="00157424" w:rsidR="002D50E3" w:rsidP="002D50E3" w:rsidRDefault="002D50E3" w14:paraId="7F0091A2" w14:textId="77777777">
      <w:pPr>
        <w:pStyle w:val="Rubrik3"/>
      </w:pPr>
      <w:bookmarkStart w:name="_Toc214369521" w:id="84"/>
      <w:r w:rsidRPr="00157424">
        <w:t>Förebyggande insatser så att kampen mot brottsligheten inte är halv och haltande</w:t>
      </w:r>
      <w:bookmarkEnd w:id="84"/>
    </w:p>
    <w:p w:rsidR="00F27CEC" w:rsidP="002D50E3" w:rsidRDefault="002D50E3" w14:paraId="60595C7E" w14:textId="77777777">
      <w:pPr>
        <w:pStyle w:val="Normalutanindragellerluft"/>
      </w:pPr>
      <w:r w:rsidRPr="00157424">
        <w:t>Kampen mot den organiserade brottsligheten är halv och haltande så länge som inte socialtjänst och skola får resurser att snabbt fånga upp de ungdomar och barn som idag på kort tid glider in i tung kriminalitet. Vid varje nytt spektakulärt dåd upprepar polisen vädjan om att övriga delar av samhället ska stärkas, inte minst skolan, som möter ungdomarna i vardagen. Det är ett viktigt skäl till att denna budgetmotion lägger en mycket stor satsning på att stärka skolan och minska utslagningen där, samt att minska kostnaderna att anställa unga till ingångslöner i feriejobb.</w:t>
      </w:r>
    </w:p>
    <w:p w:rsidR="00F27CEC" w:rsidP="007A4D79" w:rsidRDefault="002D50E3" w14:paraId="6F403B2B" w14:textId="77777777">
      <w:r w:rsidRPr="00157424">
        <w:t>I Centerpartiets budgetmotion föreslås en stor satsning på ett större antal vuxna, både fältarbetare och frivilliga, som med stöd av polisen rör sig i utsatta områden för att mycket proaktivt fånga upp ungdomar och erbjuda dem organiserade fritidsaktiviteter och extrajobb, en metod som haft framgång i Danmark och lokalt i Sverige. Vi vill också ytterligare förstärka satsningarna på medarbetare i socialtjänsten som behöver bli fler och behöver kompletterande utbildning, med fokus på utvalda metoder baserade på evidens, eftersom de idag i allt högre grad konfronteras med svåra uppgifter i kontakt med familjer i kris. Det handlar om föräldrar som behöver stöd för att kunna stödja små barn med antisociala beteenden och där föräldrar behöver stöd för att kontrollera sina barns kriminella beteende. Vi måste i ett mycket tidigare skede fånga upp dessa föräldrar och barn.</w:t>
      </w:r>
    </w:p>
    <w:p w:rsidR="00F27CEC" w:rsidP="007A4D79" w:rsidRDefault="002D50E3" w14:paraId="1D6A5720" w14:textId="122D0821">
      <w:r w:rsidRPr="00157424">
        <w:t>En grogrund för senare kriminalitet och ohälsa är avsaknaden av en säker och trygg uppväxt, fri från våld. Våldet kan ta många former – fysiskt, psykiskt, sexuellt, heders</w:t>
      </w:r>
      <w:r w:rsidR="001E59BF">
        <w:softHyphen/>
      </w:r>
      <w:r w:rsidRPr="00157424">
        <w:t>relaterat, eller att barn bevittnar våld i hemmet. Det lämnar djupa spår och påverkar barns hälsa, utveckling och framtid. Centerpartiet vill se en nationell strategi för att förebygga och bekämpa våld mot barn. Strategin ska utgå från barnets perspektiv och behov i centrum, särskilt barns våldsutsatthet i hemmiljö inklusive hedersrelaterat våld och förtryck.</w:t>
      </w:r>
    </w:p>
    <w:p w:rsidRPr="00157424" w:rsidR="002D50E3" w:rsidP="007A4D79" w:rsidRDefault="002D50E3" w14:paraId="62F31666" w14:textId="649D8824">
      <w:r w:rsidRPr="00157424">
        <w:t xml:space="preserve">Vi vill även se ett evidensbaserat nationellt </w:t>
      </w:r>
      <w:proofErr w:type="spellStart"/>
      <w:r w:rsidRPr="00157424">
        <w:t>traumascreeningprogram</w:t>
      </w:r>
      <w:proofErr w:type="spellEnd"/>
      <w:r w:rsidRPr="00157424">
        <w:t xml:space="preserve"> för att upptäcka våld och trauma mot barn, som ska genomföras vid regelbundna hållpunkter under barnets uppväxt, exempelvis på </w:t>
      </w:r>
      <w:r w:rsidRPr="00157424" w:rsidR="00726EE5">
        <w:t xml:space="preserve">barnavårdscentralen </w:t>
      </w:r>
      <w:r w:rsidR="00726EE5">
        <w:t>(</w:t>
      </w:r>
      <w:r w:rsidRPr="00157424">
        <w:t>BVC</w:t>
      </w:r>
      <w:r w:rsidR="00726EE5">
        <w:t>)</w:t>
      </w:r>
      <w:r w:rsidRPr="00157424">
        <w:t xml:space="preserve"> eller vid hälsounder</w:t>
      </w:r>
      <w:r w:rsidR="001E59BF">
        <w:softHyphen/>
      </w:r>
      <w:r w:rsidRPr="00157424">
        <w:t>sökningar i grundskolan. Syftet är att tidigt identifiera utsatthet och möjliggöra snabba insatser som traumabehandling, stöd från socialtjänst och skyddade boenden. Parallellt behöver personal inom hälso- och sjukvård, skola och socialtjänst få utbildning och kompetens i trauma och traumamedveten omsorg. För att nå fler barn och unga vill vi även utöka hembesöksprogrammen, där BVC ska arbeta tillsammans med socialtjänsten för att fånga upp våld, utsatthet eller riskfaktorer i hemmet. Detta behöver göras i hela landet. Inget barn ska glömmas bort.</w:t>
      </w:r>
    </w:p>
    <w:p w:rsidRPr="00157424" w:rsidR="002D50E3" w:rsidP="002D50E3" w:rsidRDefault="002D50E3" w14:paraId="22AF3188" w14:textId="77777777">
      <w:pPr>
        <w:pStyle w:val="Rubrik3"/>
      </w:pPr>
      <w:bookmarkStart w:name="_Toc214369522" w:id="85"/>
      <w:r w:rsidRPr="00157424">
        <w:t>Stopp för återfall i nya våldsdåd</w:t>
      </w:r>
      <w:bookmarkEnd w:id="85"/>
    </w:p>
    <w:p w:rsidR="00F27CEC" w:rsidP="002D50E3" w:rsidRDefault="002D50E3" w14:paraId="11579712" w14:textId="0A7CC917">
      <w:pPr>
        <w:pStyle w:val="Normalutanindragellerluft"/>
      </w:pPr>
      <w:r w:rsidRPr="00157424">
        <w:t>Samhällets vård och tvångsvård av barn och unga har fortsatt stora brister, vad gäller såväl kvalitet som trygghet. De missförhållanden som råder på Statens institutions</w:t>
      </w:r>
      <w:r w:rsidR="001E59BF">
        <w:softHyphen/>
      </w:r>
      <w:r w:rsidRPr="00157424">
        <w:t xml:space="preserve">styrelse måste omedelbart upphöra. Kontrollen och tillsynen av HVB-hem behöver </w:t>
      </w:r>
      <w:r w:rsidRPr="00157424">
        <w:lastRenderedPageBreak/>
        <w:t xml:space="preserve">skärpas, vårdens och behandlingens kvalitet måste öka och tillsynsmyndigheter som </w:t>
      </w:r>
      <w:r w:rsidR="00726EE5">
        <w:t>Ivo</w:t>
      </w:r>
      <w:r w:rsidRPr="00157424">
        <w:t xml:space="preserve"> behöver får stärka resurser och befogenheter. Frihetsberövade barn och unga dömda till sluten ungdomsvård har ofta omfattande behov, kopplat till såväl psykisk ohälsa, missbruk, bristande skolgång som kriminalitet. Komplexiteten och utsattheten för barnen är stor, även efter placeringen. Trots detta är eftervården ofta otillräcklig. En betydande andel återfaller i brott kort efter att verkställigheten avslutats. Vi föreslår därför ett nationellt utslussningsprogram för frihetsberövade barn och unga, med syfte att minska återfallsrisken för brott och stärka återanpassningen till samhället.</w:t>
      </w:r>
    </w:p>
    <w:p w:rsidRPr="00157424" w:rsidR="002D50E3" w:rsidP="002D50E3" w:rsidRDefault="002D50E3" w14:paraId="0A385517" w14:textId="139D371A">
      <w:pPr>
        <w:pStyle w:val="Rubrik3"/>
      </w:pPr>
      <w:bookmarkStart w:name="_Toc214369523" w:id="86"/>
      <w:r w:rsidRPr="00157424">
        <w:t>Mäns våld mot kvinnor måste stoppas</w:t>
      </w:r>
      <w:bookmarkEnd w:id="86"/>
    </w:p>
    <w:p w:rsidR="00F27CEC" w:rsidP="002D50E3" w:rsidRDefault="002D50E3" w14:paraId="2C6E4C94" w14:textId="703B1C11">
      <w:pPr>
        <w:pStyle w:val="Normalutanindragellerluft"/>
      </w:pPr>
      <w:r w:rsidRPr="00157424">
        <w:t>Centerpartiet ser ett stort behov av ett mer sammanhållet stöd till våldsutsatta kvinnor. Parallellt med skjutningarna och sprängningarna i Sverige pågår en annan våldsepidemi som under perioder skördar lika många offer som det som fyller rubriker och nyhets</w:t>
      </w:r>
      <w:r w:rsidR="001E59BF">
        <w:softHyphen/>
      </w:r>
      <w:r w:rsidRPr="00157424">
        <w:t xml:space="preserve">sändningar: mäns våld mot kvinnor, ofta i hemmet. Det är årligen alltför många kvinnor som förlorar sitt liv på grund av detta våld. </w:t>
      </w:r>
    </w:p>
    <w:p w:rsidRPr="00157424" w:rsidR="002D50E3" w:rsidP="007A4D79" w:rsidRDefault="002D50E3" w14:paraId="13C4FE61" w14:textId="5F91D91E">
      <w:r w:rsidRPr="00157424">
        <w:t xml:space="preserve">I Sverige lever </w:t>
      </w:r>
      <w:r w:rsidRPr="00157424" w:rsidR="00726EE5">
        <w:t xml:space="preserve">idag </w:t>
      </w:r>
      <w:r w:rsidRPr="00157424">
        <w:t>35</w:t>
      </w:r>
      <w:r w:rsidR="00726EE5">
        <w:t> </w:t>
      </w:r>
      <w:r w:rsidRPr="00157424">
        <w:t>000 personer i Sverige med skyddade personuppgifter. Drygt 40 procent av dessa uppger att de hade skyddsskäl på grund av hot och våld i nära relation och knappt en tiondel på grund av hedersrelaterat hot och våld, enligt under</w:t>
      </w:r>
      <w:r w:rsidR="00F700B9">
        <w:softHyphen/>
      </w:r>
      <w:r w:rsidRPr="00157424">
        <w:t>sökning från Skatteverket år 2022. Att leva med skyddade personuppgifter kan få omfattande konsekvenser på livets alla områden och påverkar inte minst människors livsutrymme och friheten. För personer med skyddade personuppgifter kan helt vanliga vardagliga situationer innebära stora säkerhetsrisker. Därför är det extra allvarligt att myndigheter och till och med rättssystemet röjer uppgifter gång på gång. Riksrevisionen har konstaterat i sin rapport 2024 att staten inte gör tillräckligt för att skydda hotade personer. Skadestånd kan sökas av Justitiekanslern, men det görs i väldigt liten utsträckning. Att skyddade personuppgifter röjs får stora konsekvenser för den som lever gömd. Därför vill Centerpartiet att ett automatiskt skadestånd ska betalas ut till den som får sin identitet röjd av myndigheter.</w:t>
      </w:r>
    </w:p>
    <w:p w:rsidRPr="00157424" w:rsidR="002D50E3" w:rsidP="002D50E3" w:rsidRDefault="002D50E3" w14:paraId="075F7AA0" w14:textId="0825C68E">
      <w:pPr>
        <w:pStyle w:val="Rubrik3"/>
      </w:pPr>
      <w:bookmarkStart w:name="_Toc214369524" w:id="87"/>
      <w:r w:rsidRPr="00157424">
        <w:t>Lämnaprogram mot våld i hemmet och exitprogram från prostitution</w:t>
      </w:r>
      <w:bookmarkEnd w:id="87"/>
    </w:p>
    <w:p w:rsidR="00F27CEC" w:rsidP="007A4D79" w:rsidRDefault="007D21DB" w14:paraId="2F3B5BDE" w14:textId="77777777">
      <w:pPr>
        <w:pStyle w:val="Normalutanindragellerluft"/>
      </w:pPr>
      <w:r>
        <w:t>Många</w:t>
      </w:r>
      <w:r w:rsidRPr="00157424" w:rsidR="002D50E3">
        <w:t xml:space="preserve"> av de värsta konsekvenserna av detta våld mot kvinnor beror på svårigheter att hitta bostad och att ta sig ur ett ekonomiskt beroende. Detta medför problem för många kvinnor som vill lämna en destruktiv och våldsam relation. Centerpartiet vill därför tillföra 100 miljoner kronor till anslaget som gäller bidrag till brottsförebyggande arbete. I denna satsning ingår ett program med lämnapeng som ska ge våldsutsatta kvinnor ett samordnat stöd och ekonomisk trygghet när de ska lämna en farlig relation, ett läge där kvinnor ofta blir inte bara fysiskt utan även ekonomiskt utsatta.</w:t>
      </w:r>
    </w:p>
    <w:p w:rsidRPr="00157424" w:rsidR="002D50E3" w:rsidP="007A4D79" w:rsidRDefault="002D50E3" w14:paraId="20E4E485" w14:textId="1E7CA7BA">
      <w:r w:rsidRPr="00157424">
        <w:t xml:space="preserve">Sverige bör också ha ett välfungerande </w:t>
      </w:r>
      <w:r w:rsidR="007D21DB">
        <w:t>e</w:t>
      </w:r>
      <w:r w:rsidRPr="00157424">
        <w:t xml:space="preserve">xitprogram som erbjuder en trygg och pålitlig väg ut för unga kvinnor som utsätts för sexuell exploatering och hamnat i prostitution i Sverige </w:t>
      </w:r>
      <w:r w:rsidR="007D21DB">
        <w:t xml:space="preserve">och </w:t>
      </w:r>
      <w:r w:rsidRPr="00157424">
        <w:t>som ofta tillhör de allra mest utsatta individerna i vårt land.</w:t>
      </w:r>
    </w:p>
    <w:p w:rsidRPr="00157424" w:rsidR="00845DFC" w:rsidP="002D50E3" w:rsidRDefault="00845DFC" w14:paraId="570B14A1" w14:textId="081F91F8">
      <w:pPr>
        <w:pStyle w:val="Rubrik3"/>
      </w:pPr>
      <w:bookmarkStart w:name="_Toc214369525" w:id="88"/>
      <w:r w:rsidRPr="00157424">
        <w:t>Skyddade boenden</w:t>
      </w:r>
      <w:bookmarkEnd w:id="88"/>
    </w:p>
    <w:p w:rsidR="00F27CEC" w:rsidP="00845DFC" w:rsidRDefault="00845DFC" w14:paraId="2093C0C8" w14:textId="77777777">
      <w:pPr>
        <w:pStyle w:val="Normalutanindragellerluft"/>
      </w:pPr>
      <w:r w:rsidRPr="00157424">
        <w:t>Ett år har gått sedan reformen om skyddat boende trädde i</w:t>
      </w:r>
      <w:r w:rsidR="007D21DB">
        <w:t xml:space="preserve"> </w:t>
      </w:r>
      <w:r w:rsidRPr="00157424">
        <w:t xml:space="preserve">kraft. Reformen syftade till att stärka rättigheterna för våldsutsatta personer, inklusive barn, som vistas i skyddade boenden. Även om intentionen </w:t>
      </w:r>
      <w:r w:rsidR="007D21DB">
        <w:t>med</w:t>
      </w:r>
      <w:r w:rsidRPr="00157424">
        <w:t xml:space="preserve"> lagstiftningen var mycket god är signalerna tydliga – färre medföljande barn kommer nu till skyddade boenden och flera skyddade boenden </w:t>
      </w:r>
      <w:r w:rsidRPr="00157424">
        <w:lastRenderedPageBreak/>
        <w:t xml:space="preserve">har stängt igen. Tillgången på skydd för de som är utsatta för våld har minskat markant. </w:t>
      </w:r>
      <w:r w:rsidRPr="00F700B9">
        <w:rPr>
          <w:spacing w:val="-2"/>
        </w:rPr>
        <w:t>Detta måste tas på största allvar. Statskontoret följer upp tillämpningen av lagstiftningen</w:t>
      </w:r>
      <w:r w:rsidRPr="00157424">
        <w:t xml:space="preserve">, men Centerpartiet menar att tillgången på skydd inte kan vänta. Därför vill vi se att staten tar större ansvar i att säkra tillgången på skyddade boenden i hela landet. </w:t>
      </w:r>
    </w:p>
    <w:p w:rsidRPr="00157424" w:rsidR="002D50E3" w:rsidP="002D50E3" w:rsidRDefault="00845DFC" w14:paraId="55C33922" w14:textId="65FC281A">
      <w:pPr>
        <w:pStyle w:val="Rubrik2"/>
      </w:pPr>
      <w:bookmarkStart w:name="_Toc214369526" w:id="89"/>
      <w:r w:rsidRPr="00157424">
        <w:t>Säkerhet</w:t>
      </w:r>
      <w:bookmarkEnd w:id="89"/>
      <w:r w:rsidRPr="00157424">
        <w:t xml:space="preserve"> </w:t>
      </w:r>
    </w:p>
    <w:p w:rsidRPr="00157424" w:rsidR="002D50E3" w:rsidP="002D50E3" w:rsidRDefault="002D50E3" w14:paraId="2AF9EEF4" w14:textId="19686A50">
      <w:pPr>
        <w:pStyle w:val="Normalutanindragellerluft"/>
      </w:pPr>
      <w:r w:rsidRPr="00157424">
        <w:t>Ställda inför det nya säkerhetspolitiska läget med ett pågående storkrig i Europa och en allt mer hotfull rysk regim har Centerpartiet förordat en ökning av försvarsanslagen. Strax före sommaren kom också riksdagens samtliga partier överens om en ökning av anslagen till Natos nya utgiftsmål på 3,5 procent av BNP årligen senast 2032, med ytterligare 1,5 procent till bredare försvarsrelaterade investeringar. Dessa nya mål ska nås. Här har samtliga partier också skrivit under på att 50 miljarder av de 300 miljarder som beräknas behöva lånas för att nå den nya målnivån ska gå till det civila försvaret. Centerpartiet var särskilt drivande för att den ökade ambitionsnivån för det civila försvaret skulle komma på plats.</w:t>
      </w:r>
    </w:p>
    <w:p w:rsidRPr="00157424" w:rsidR="00845DFC" w:rsidP="00845DFC" w:rsidRDefault="00845DFC" w14:paraId="6AA274DC" w14:textId="486230BA">
      <w:pPr>
        <w:pStyle w:val="Rubrik3"/>
      </w:pPr>
      <w:bookmarkStart w:name="_Toc214369527" w:id="90"/>
      <w:r w:rsidRPr="00157424">
        <w:t>Stödet till Ukraina måste upp till en procent av BNP per år</w:t>
      </w:r>
      <w:bookmarkEnd w:id="90"/>
    </w:p>
    <w:p w:rsidR="00F27CEC" w:rsidP="00845DFC" w:rsidRDefault="00845DFC" w14:paraId="3B379F5B" w14:textId="42143C68">
      <w:pPr>
        <w:pStyle w:val="Normalutanindragellerluft"/>
      </w:pPr>
      <w:r w:rsidRPr="00157424">
        <w:t>Tre och ett halvt år efter att Ryssland inlett sin fullskaliga invasion står Ukraina fort</w:t>
      </w:r>
      <w:r w:rsidR="00411B82">
        <w:softHyphen/>
      </w:r>
      <w:r w:rsidRPr="00157424">
        <w:t xml:space="preserve">farande starkt i sin kamp för självständighet, demokrati. Ett krig de också utkämpar för hela Europas frihet. Sedan USA under </w:t>
      </w:r>
      <w:proofErr w:type="spellStart"/>
      <w:r w:rsidRPr="00157424">
        <w:t>Trumpadministrationen</w:t>
      </w:r>
      <w:proofErr w:type="spellEnd"/>
      <w:r w:rsidRPr="00157424">
        <w:t xml:space="preserve"> minskat sitt stöd växer dock behovet av att Europa och Sverige visar ledarskap. Ukraina behöver vårt stöd i form av mer och tyngre vapen. De behöver ekonomisk</w:t>
      </w:r>
      <w:r w:rsidRPr="00157424" w:rsidR="002D50E3">
        <w:t>t</w:t>
      </w:r>
      <w:r w:rsidRPr="00157424">
        <w:t xml:space="preserve"> stöd till att fortsätta bygga upp sin egen vapenindustri som nu står för mer än hälften av alla de vapen Ukraina använder, men där potential finns att öka produktionen ytterligare med hundratals miljarder kronor, och där Danmark och därefter Sverige bidragit med ökande finansiering. Ukraina behöver också stöd för att klara att finansiera sin budget, där underskotten, trots en välfungerande ekonomi och export, för 2026 väntas uppgå till över 800 miljarder kronor. Allt detta kräver att länder som Sverige, som har goda statsfinanser och ett starkt intresse av att Ukraina vinner kriget, går före i sitt stöd till Ukraina.</w:t>
      </w:r>
    </w:p>
    <w:p w:rsidRPr="00157424" w:rsidR="002D50E3" w:rsidP="007A4D79" w:rsidRDefault="00845DFC" w14:paraId="7C1F4717" w14:textId="5F578289">
      <w:r w:rsidRPr="00157424">
        <w:t>Enligt den uppgörelse som nåddes av finansieringen av upprustningen av det militära och civila försvaret mellan alla riksdagens partier inför toppmötet i Haag i juni, ligger nu all finansiering av stöd till Ukraina utanför budgetramverket. Men regeringens ramar för biståndet begränsar fortfarande insatserna, som förblir under en procent av BNP för innevarande år, och betydligt lägre för 2026 och 2027. Centerpartiet vill att Sverige höjer stödet till Ukraina till över en procent av BNP per år, på en nivå om minst 75 miljarder per år. Det måste ske nu eftersom behovet är nu. Därtill vill Centerpartiet att allt bistånd, civilt och militärt, läggs utanför biståndsbudgeten och inte begränsa</w:t>
      </w:r>
      <w:r w:rsidR="0038393D">
        <w:t>s</w:t>
      </w:r>
      <w:r w:rsidRPr="00157424">
        <w:t xml:space="preserve"> av, eller tränger ut, biståndsinsatser i andra delar av världen.</w:t>
      </w:r>
    </w:p>
    <w:p w:rsidRPr="00157424" w:rsidR="002D50E3" w:rsidP="002D50E3" w:rsidRDefault="002D50E3" w14:paraId="4CBD5AE3" w14:textId="567BBB0A">
      <w:pPr>
        <w:pStyle w:val="Rubrik3"/>
      </w:pPr>
      <w:bookmarkStart w:name="_Toc214369528" w:id="91"/>
      <w:r w:rsidRPr="00157424">
        <w:t>Sverige kan ta emot 5</w:t>
      </w:r>
      <w:r w:rsidR="0038393D">
        <w:t> </w:t>
      </w:r>
      <w:r w:rsidRPr="00157424">
        <w:t>000 kvotflyktingar per år</w:t>
      </w:r>
      <w:bookmarkEnd w:id="91"/>
      <w:r w:rsidRPr="00157424">
        <w:t xml:space="preserve"> </w:t>
      </w:r>
    </w:p>
    <w:p w:rsidRPr="00157424" w:rsidR="002D50E3" w:rsidP="002D50E3" w:rsidRDefault="002D50E3" w14:paraId="2067C693" w14:textId="703D76C7">
      <w:pPr>
        <w:pStyle w:val="Normalutanindragellerluft"/>
      </w:pPr>
      <w:r w:rsidRPr="00157424">
        <w:t xml:space="preserve">Fler människor än någonsin befinner sig på flykt och då väljer regeringen att säga nej till de allra mest utsatta flyktingarna. Det behövs ordning och reda i mottagandet, och en integrationspolitik som sätter krav och skapar möjligheter för människor. I vår budget visar vi att vi både </w:t>
      </w:r>
      <w:r w:rsidRPr="00157424" w:rsidR="00593184">
        <w:t xml:space="preserve">har </w:t>
      </w:r>
      <w:r w:rsidRPr="00157424">
        <w:t>råd med en effektiv integrationspolitik och möjlighet att</w:t>
      </w:r>
      <w:r w:rsidR="00593184">
        <w:t xml:space="preserve"> </w:t>
      </w:r>
      <w:r w:rsidRPr="00157424">
        <w:t xml:space="preserve">ta emot </w:t>
      </w:r>
      <w:r w:rsidRPr="00157424">
        <w:lastRenderedPageBreak/>
        <w:t>5</w:t>
      </w:r>
      <w:r w:rsidR="00593184">
        <w:t> </w:t>
      </w:r>
      <w:r w:rsidRPr="00157424">
        <w:t>000 kvotflyktingar –</w:t>
      </w:r>
      <w:r w:rsidR="00593184">
        <w:t xml:space="preserve"> </w:t>
      </w:r>
      <w:r w:rsidRPr="00157424">
        <w:t>de allra mest utsatta flyktingarna</w:t>
      </w:r>
      <w:r w:rsidR="00593184">
        <w:t>,</w:t>
      </w:r>
      <w:r w:rsidRPr="00157424">
        <w:t xml:space="preserve"> som behöver en trygg plats i världen att komma till. </w:t>
      </w:r>
    </w:p>
    <w:p w:rsidRPr="00157424" w:rsidR="002D50E3" w:rsidP="002D50E3" w:rsidRDefault="002D50E3" w14:paraId="4839AB80" w14:textId="77777777">
      <w:pPr>
        <w:pStyle w:val="Rubrik3"/>
      </w:pPr>
      <w:bookmarkStart w:name="_Toc214369529" w:id="92"/>
      <w:r w:rsidRPr="00157424">
        <w:t>Svenskt bistånd måste börja återställas</w:t>
      </w:r>
      <w:bookmarkEnd w:id="92"/>
      <w:r w:rsidRPr="00157424">
        <w:t xml:space="preserve"> </w:t>
      </w:r>
    </w:p>
    <w:p w:rsidR="00F27CEC" w:rsidP="002D50E3" w:rsidRDefault="002D50E3" w14:paraId="118494E5" w14:textId="159B6B07">
      <w:pPr>
        <w:pStyle w:val="Normalutanindragellerluft"/>
      </w:pPr>
      <w:r w:rsidRPr="00157424">
        <w:t xml:space="preserve">2024 har präglats av fördjupade krig och naturkatastrofer i många delar av världen, från inbördeskriget i Sudan, med 9 miljoner människor på flykt, där miljontals människor hotas av akut svält, till översvämningar i Afghanistan och Pakistan och situationen i Gaza. Behovet av akut hjälp och återuppbyggnad är enormt. Samtidigt syns för första </w:t>
      </w:r>
      <w:r w:rsidR="00593184">
        <w:t xml:space="preserve">gången </w:t>
      </w:r>
      <w:r w:rsidRPr="00157424">
        <w:t xml:space="preserve">ett trendbrott efter många årtionden av snabbt minskande fattigdom, där den ekonomiska utvecklingen stagnerar i delar av världen. Sällan har svenskt bistånd haft potential att göra så mycket nytta om det används effektivt, men sällan har detta bistånd skurits ned så snabbt och ostrukturerat som under Tidöregeringen. Regeringen tycks använda biståndet som en restpost i budgetkalkylen. Centerpartiet anser att Sverige ska stå upp för målet att investera en procent av Sveriges BNI till den internationella utvecklingsagendan. Men det kommer tyvärr ta tid att åter sluta avtal och upprätta samarbeten som avslutats på grund av regeringens snabba nedskärningar, </w:t>
      </w:r>
      <w:r w:rsidR="00593184">
        <w:t xml:space="preserve">och </w:t>
      </w:r>
      <w:r w:rsidRPr="00157424">
        <w:t xml:space="preserve">därför föreslår Centerpartiet en stegvis upptrappning av biståndet till dess </w:t>
      </w:r>
      <w:r w:rsidR="00593184">
        <w:t xml:space="preserve">att </w:t>
      </w:r>
      <w:r w:rsidRPr="00157424">
        <w:t>det åter når 1</w:t>
      </w:r>
      <w:r w:rsidR="00593184">
        <w:t> </w:t>
      </w:r>
      <w:r w:rsidRPr="00157424">
        <w:t>procent av BNI. Som en del i detta bör stödet till Ukraina flyttas ur den ordinarie biståndsbudgeten och i stället finansieras inom en kraftigt utökad budgetram för Ukrainastödet utanför budgeten.</w:t>
      </w:r>
    </w:p>
    <w:p w:rsidR="00F27CEC" w:rsidP="002D50E3" w:rsidRDefault="002D50E3" w14:paraId="05402D83" w14:textId="77777777">
      <w:pPr>
        <w:pStyle w:val="Rubrik2"/>
      </w:pPr>
      <w:bookmarkStart w:name="_Toc214369530" w:id="93"/>
      <w:r w:rsidRPr="00157424">
        <w:t xml:space="preserve">Centerpartiets </w:t>
      </w:r>
      <w:r w:rsidR="00593184">
        <w:t>t</w:t>
      </w:r>
      <w:r w:rsidRPr="00157424">
        <w:t>illväxtplan för Sverige</w:t>
      </w:r>
      <w:bookmarkEnd w:id="93"/>
      <w:r w:rsidRPr="00157424">
        <w:t xml:space="preserve"> </w:t>
      </w:r>
    </w:p>
    <w:p w:rsidR="00F27CEC" w:rsidP="002D50E3" w:rsidRDefault="002D50E3" w14:paraId="54C98234" w14:textId="1D5E26B8">
      <w:pPr>
        <w:pStyle w:val="Normalutanindragellerluft"/>
      </w:pPr>
      <w:r w:rsidRPr="00411B82">
        <w:rPr>
          <w:spacing w:val="-2"/>
        </w:rPr>
        <w:t>Tillväxten är i slutänden det som avgör utvecklingen i Sverige. Den påverkar människors</w:t>
      </w:r>
      <w:r w:rsidRPr="00157424">
        <w:t xml:space="preserve"> möjligheter att göra mesta möjliga av sin förmåga, välfärdens resurser, statens möjlig</w:t>
      </w:r>
      <w:r w:rsidR="00411B82">
        <w:softHyphen/>
      </w:r>
      <w:r w:rsidRPr="00157424">
        <w:t xml:space="preserve">heter att bygga ett starkt försvar, och investeringar i infrastruktur och forskning som i sin tur driver tillväxten. Är tillväxten grön, om den sker samtidigt som klimatutsläpp och miljöpåverkan minskar, då formas en positiv spiral där teknologi och investeringar skapar ett hållbart samhälle. </w:t>
      </w:r>
    </w:p>
    <w:p w:rsidR="00F27CEC" w:rsidP="007A4D79" w:rsidRDefault="002D50E3" w14:paraId="56B0236D" w14:textId="40001884">
      <w:r w:rsidRPr="00157424">
        <w:t>Även om välfärden spelar en central roll så är företagen det som driver tillväxten, ofta de nya, små företagen. Deras möjligheter att växa och anställa är avgörande för en ökad tillväxt. Tyvärr har svensk tillväxt släpat efter omvärlden under den sittande reger</w:t>
      </w:r>
      <w:r w:rsidR="00411B82">
        <w:softHyphen/>
      </w:r>
      <w:r w:rsidRPr="00157424">
        <w:t xml:space="preserve">ingen, samtidigt som konkurserna ökat och nyföretagande </w:t>
      </w:r>
      <w:r w:rsidR="00593184">
        <w:t xml:space="preserve">gått </w:t>
      </w:r>
      <w:r w:rsidRPr="00157424">
        <w:t>fortsatt ned. Det behövs en vändpunkt för tillväxtpolitiken i Sverige, som utgår från företagens verklighet.</w:t>
      </w:r>
    </w:p>
    <w:p w:rsidR="00F27CEC" w:rsidP="007A4D79" w:rsidRDefault="002D50E3" w14:paraId="7FCE9420" w14:textId="77777777">
      <w:r w:rsidRPr="00157424">
        <w:t>Sverige behöver en tillväxtplan med utgångspunkt i entreprenörskap och innovation, som skapar bättre möjligheter för företag att växa. Då måste kostnader, krångel och skatter ned, liksom klimatutsläpp och miljöpåverkan, medan kompetens, utbildning och infrastruktur måste stärkas.</w:t>
      </w:r>
    </w:p>
    <w:p w:rsidRPr="00157424" w:rsidR="002D50E3" w:rsidP="007A4D79" w:rsidRDefault="002D50E3" w14:paraId="3F039A99" w14:textId="3E4BDF9E">
      <w:r w:rsidRPr="00157424">
        <w:t xml:space="preserve">Centerpartiet väljer därför att summera denna budget ur ett tillväxtperspektiv, med en </w:t>
      </w:r>
      <w:r w:rsidR="00761ABC">
        <w:t>t</w:t>
      </w:r>
      <w:r w:rsidRPr="00157424">
        <w:t>illväxtplan för Sverige, där vi får jobbet gjort för en framtid där Sverige är rikt och grönt igen.</w:t>
      </w:r>
    </w:p>
    <w:p w:rsidRPr="007A4D79" w:rsidR="00823E87" w:rsidP="007A4D79" w:rsidRDefault="00823E87" w14:paraId="0801789E" w14:textId="0CDCFEF7">
      <w:pPr>
        <w:pStyle w:val="Rubrik3"/>
      </w:pPr>
      <w:bookmarkStart w:name="_Toc214369531" w:id="94"/>
      <w:r w:rsidRPr="007A4D79">
        <w:lastRenderedPageBreak/>
        <w:t xml:space="preserve">Centerpartiets </w:t>
      </w:r>
      <w:r w:rsidRPr="007A4D79" w:rsidR="00593184">
        <w:t>t</w:t>
      </w:r>
      <w:r w:rsidRPr="007A4D79">
        <w:t>illväxtplan</w:t>
      </w:r>
      <w:bookmarkEnd w:id="94"/>
      <w:r w:rsidRPr="007A4D79">
        <w:t xml:space="preserve"> </w:t>
      </w:r>
    </w:p>
    <w:p w:rsidRPr="007A4D79" w:rsidR="00823E87" w:rsidP="007A4D79" w:rsidRDefault="00823E87" w14:paraId="3B7CEEE9" w14:textId="77777777">
      <w:pPr>
        <w:pStyle w:val="Rubrik4"/>
        <w:spacing w:before="150"/>
      </w:pPr>
      <w:r w:rsidRPr="007A4D79">
        <w:t>Sänkta kostnader för företagen för att anställa, växa och besegra arbetslösheten</w:t>
      </w:r>
    </w:p>
    <w:p w:rsidRPr="00157424" w:rsidR="00823E87" w:rsidP="00FA3D1C" w:rsidRDefault="00823E87" w14:paraId="42E62C3F" w14:textId="79434483">
      <w:pPr>
        <w:pStyle w:val="Normalutanindragellerluft"/>
        <w:spacing w:before="150"/>
      </w:pPr>
      <w:r w:rsidRPr="00FA3D1C">
        <w:rPr>
          <w:b/>
          <w:bCs/>
        </w:rPr>
        <w:t>Sänkta skatter på att anställa för att skapa jobb.</w:t>
      </w:r>
      <w:r w:rsidRPr="00157424">
        <w:t xml:space="preserve"> Vi föreslår slopade arbetsgivar</w:t>
      </w:r>
      <w:r w:rsidR="00F700B9">
        <w:softHyphen/>
      </w:r>
      <w:r w:rsidRPr="00157424">
        <w:t>avgifter för alla småföretag med upp till tio anställda och för alla som måste in på arbetsmarknaden, framförallt unga och långtidsarbetslösa. Småföretagen ska inte behöva bära sjuklönekostnader.</w:t>
      </w:r>
    </w:p>
    <w:p w:rsidRPr="00157424" w:rsidR="00823E87" w:rsidP="00FA3D1C" w:rsidRDefault="00823E87" w14:paraId="133C514B" w14:textId="77777777">
      <w:pPr>
        <w:pStyle w:val="Normalutanindragellerluft"/>
        <w:spacing w:before="150"/>
      </w:pPr>
      <w:r w:rsidRPr="00FA3D1C">
        <w:rPr>
          <w:b/>
          <w:bCs/>
        </w:rPr>
        <w:t xml:space="preserve">Sänkta kostnader för regelkrångel och tillstånd. </w:t>
      </w:r>
      <w:r w:rsidRPr="00157424">
        <w:t>Det måste ske en drastisk minskning av regelkrånglet, där minst 101 regler bör avskaffas, och de myndigheter som övervakar regelkrånglet och underlättar tillstånd får utökade resurser och befogenheter.</w:t>
      </w:r>
    </w:p>
    <w:p w:rsidRPr="00157424" w:rsidR="00823E87" w:rsidP="00FA3D1C" w:rsidRDefault="00823E87" w14:paraId="0C076D03" w14:textId="77777777">
      <w:pPr>
        <w:pStyle w:val="Normalutanindragellerluft"/>
        <w:spacing w:before="150"/>
      </w:pPr>
      <w:r w:rsidRPr="00FA3D1C">
        <w:rPr>
          <w:b/>
          <w:bCs/>
        </w:rPr>
        <w:t>Sänkta inkomstskatter för att det alltid ska löna sig att arbeta.</w:t>
      </w:r>
      <w:r w:rsidRPr="00157424">
        <w:t xml:space="preserve"> Det behövs en stor skattereform som förenklar inkomstbeskattningen och sänker skatten för alla med låg- och medelinkomster så att det alltid och utan undantag lönar sig att arbeta.</w:t>
      </w:r>
    </w:p>
    <w:p w:rsidRPr="007A4D79" w:rsidR="00823E87" w:rsidP="007A4D79" w:rsidRDefault="00823E87" w14:paraId="13EDB980" w14:textId="77777777">
      <w:pPr>
        <w:pStyle w:val="Rubrik4"/>
      </w:pPr>
      <w:r w:rsidRPr="007A4D79">
        <w:t xml:space="preserve">Investeringar i teknologisk framkant och utbildning </w:t>
      </w:r>
    </w:p>
    <w:p w:rsidRPr="00157424" w:rsidR="00823E87" w:rsidP="00FA3D1C" w:rsidRDefault="00823E87" w14:paraId="21F219D3" w14:textId="4A19D63C">
      <w:pPr>
        <w:pStyle w:val="Normalutanindragellerluft"/>
        <w:spacing w:before="150"/>
      </w:pPr>
      <w:r w:rsidRPr="00FA3D1C">
        <w:rPr>
          <w:b/>
          <w:bCs/>
        </w:rPr>
        <w:t xml:space="preserve">Investeringar i AI och </w:t>
      </w:r>
      <w:r w:rsidRPr="00FA3D1C" w:rsidR="00BA590B">
        <w:rPr>
          <w:b/>
          <w:bCs/>
        </w:rPr>
        <w:t>f</w:t>
      </w:r>
      <w:r w:rsidRPr="00FA3D1C">
        <w:rPr>
          <w:b/>
          <w:bCs/>
        </w:rPr>
        <w:t xml:space="preserve">orskning och </w:t>
      </w:r>
      <w:r w:rsidRPr="00FA3D1C" w:rsidR="00BA590B">
        <w:rPr>
          <w:b/>
          <w:bCs/>
        </w:rPr>
        <w:t>u</w:t>
      </w:r>
      <w:r w:rsidRPr="00FA3D1C">
        <w:rPr>
          <w:b/>
          <w:bCs/>
        </w:rPr>
        <w:t>tveckling.</w:t>
      </w:r>
      <w:r w:rsidRPr="00157424">
        <w:t xml:space="preserve"> Sverige måste satsa på att locka forskare inom AI och andra spetsområden till Sverige och göra det lönsamt för företag att satsa på </w:t>
      </w:r>
      <w:r w:rsidR="00BA590B">
        <w:t>f</w:t>
      </w:r>
      <w:r w:rsidRPr="00157424">
        <w:t xml:space="preserve">orskning och </w:t>
      </w:r>
      <w:r w:rsidR="00BA590B">
        <w:t>u</w:t>
      </w:r>
      <w:r w:rsidRPr="00157424">
        <w:t>tveckling.</w:t>
      </w:r>
    </w:p>
    <w:p w:rsidRPr="00157424" w:rsidR="00823E87" w:rsidP="00FA3D1C" w:rsidRDefault="00823E87" w14:paraId="5FD58193" w14:textId="735A0FF0">
      <w:pPr>
        <w:pStyle w:val="Normalutanindragellerluft"/>
        <w:spacing w:before="150"/>
      </w:pPr>
      <w:r w:rsidRPr="00FA3D1C">
        <w:rPr>
          <w:b/>
          <w:bCs/>
        </w:rPr>
        <w:t>Investeringar i skola och lärare.</w:t>
      </w:r>
      <w:r w:rsidRPr="00157424">
        <w:t xml:space="preserve"> Alla som går i skolan i Sverige ska mötas av behöriga, kompetenta lärare. Alla elever ska ges möjlighet att lyckas i skolan, oavsett postnummer</w:t>
      </w:r>
      <w:r w:rsidR="0084360B">
        <w:t>. D</w:t>
      </w:r>
      <w:r w:rsidRPr="00157424">
        <w:t xml:space="preserve">ärför måste de geografiska orättvisorna utraderas och utslagningen minska.  </w:t>
      </w:r>
    </w:p>
    <w:p w:rsidRPr="00157424" w:rsidR="00823E87" w:rsidP="00FA3D1C" w:rsidRDefault="00823E87" w14:paraId="1CD8E103" w14:textId="24A8617C">
      <w:pPr>
        <w:pStyle w:val="Normalutanindragellerluft"/>
        <w:spacing w:before="150"/>
      </w:pPr>
      <w:r w:rsidRPr="00FA3D1C">
        <w:rPr>
          <w:b/>
          <w:bCs/>
        </w:rPr>
        <w:t>Investeringar i vidareutbildning och yrkesutbildning.</w:t>
      </w:r>
      <w:r w:rsidRPr="00157424">
        <w:t xml:space="preserve"> Bristen på yrkesutbildningar måste åtgärdas här och nu. Vidareutbildning, från </w:t>
      </w:r>
      <w:proofErr w:type="spellStart"/>
      <w:r w:rsidRPr="00157424">
        <w:t>yrkesvux</w:t>
      </w:r>
      <w:proofErr w:type="spellEnd"/>
      <w:r w:rsidRPr="00157424">
        <w:t xml:space="preserve"> och </w:t>
      </w:r>
      <w:r w:rsidR="00BA590B">
        <w:t>j</w:t>
      </w:r>
      <w:r w:rsidRPr="00157424">
        <w:t>obbsvenska till hög</w:t>
      </w:r>
      <w:r w:rsidR="00F700B9">
        <w:softHyphen/>
      </w:r>
      <w:r w:rsidRPr="00157424">
        <w:t>skola</w:t>
      </w:r>
      <w:r w:rsidR="0084360B">
        <w:t>,</w:t>
      </w:r>
      <w:r w:rsidRPr="00157424">
        <w:t xml:space="preserve"> måste byggas ut snabbare för att fylla kompetensluckor.</w:t>
      </w:r>
    </w:p>
    <w:p w:rsidRPr="007A4D79" w:rsidR="00823E87" w:rsidP="007A4D79" w:rsidRDefault="00823E87" w14:paraId="473CE630" w14:textId="77777777">
      <w:pPr>
        <w:pStyle w:val="Rubrik4"/>
      </w:pPr>
      <w:r w:rsidRPr="007A4D79">
        <w:t>Investeringar i grön tillväxt och beredskap</w:t>
      </w:r>
    </w:p>
    <w:p w:rsidRPr="00157424" w:rsidR="00823E87" w:rsidP="00FA3D1C" w:rsidRDefault="00823E87" w14:paraId="06579ED3" w14:textId="028A54C5">
      <w:pPr>
        <w:pStyle w:val="Normalutanindragellerluft"/>
        <w:spacing w:before="150"/>
      </w:pPr>
      <w:r w:rsidRPr="00FA3D1C">
        <w:rPr>
          <w:b/>
          <w:bCs/>
        </w:rPr>
        <w:t>Investeringar i grön industri, grön energi och elektrifiering.</w:t>
      </w:r>
      <w:r w:rsidRPr="00157424">
        <w:t xml:space="preserve"> Sverige behöver en bred, långsiktig energiöverenskommelse som säkrar energiförsörjningen på både kort och lång sikt. På kort sikt behövs mer vindkraft, där staten tar sitt ansvar för tillstånd och anslutningar och fastighetsskatten går direkt till vindkraftskommuner. På längre sikt behövs mer kostnadseffektiv och teknikneutral</w:t>
      </w:r>
      <w:r w:rsidR="00BA590B">
        <w:t xml:space="preserve"> </w:t>
      </w:r>
      <w:r w:rsidRPr="00157424" w:rsidR="00BA590B">
        <w:t>el</w:t>
      </w:r>
      <w:r w:rsidRPr="00157424">
        <w:t xml:space="preserve">. Industriklivet måste skalas upp för att gynna grön innovation i Sverige. Sverige måste använda skogen för biodrivmedel till flyg, vägtransporter och kemi. </w:t>
      </w:r>
    </w:p>
    <w:p w:rsidRPr="00157424" w:rsidR="00823E87" w:rsidP="00FA3D1C" w:rsidRDefault="00823E87" w14:paraId="6A74C0E4" w14:textId="461ACC16">
      <w:pPr>
        <w:pStyle w:val="Normalutanindragellerluft"/>
        <w:spacing w:before="150"/>
      </w:pPr>
      <w:r w:rsidRPr="00FA3D1C">
        <w:rPr>
          <w:b/>
          <w:bCs/>
        </w:rPr>
        <w:t>Investeringar i infrastruktur, vägar och järnvägar.</w:t>
      </w:r>
      <w:r w:rsidRPr="00157424">
        <w:t xml:space="preserve"> Svensk infrastruktur måste rustas upp för att näringslivet ska kunna växa och människor ska kunna leva i hela landet. Med </w:t>
      </w:r>
      <w:r w:rsidR="00BA590B">
        <w:t>en t</w:t>
      </w:r>
      <w:r w:rsidRPr="00157424">
        <w:t xml:space="preserve">ask </w:t>
      </w:r>
      <w:r w:rsidR="00BA590B">
        <w:t>f</w:t>
      </w:r>
      <w:r w:rsidRPr="00157424">
        <w:t xml:space="preserve">orce för </w:t>
      </w:r>
      <w:r w:rsidR="00BA590B">
        <w:t>t</w:t>
      </w:r>
      <w:r w:rsidRPr="00157424">
        <w:t>ågen kan vi beta av eftersatt underhåll som skapar dyra stopp och förseningar.</w:t>
      </w:r>
    </w:p>
    <w:p w:rsidR="00F27CEC" w:rsidP="00FA3D1C" w:rsidRDefault="00823E87" w14:paraId="5BDFB97C" w14:textId="77777777">
      <w:pPr>
        <w:pStyle w:val="Normalutanindragellerluft"/>
        <w:spacing w:before="150"/>
      </w:pPr>
      <w:r w:rsidRPr="00FA3D1C">
        <w:rPr>
          <w:b/>
          <w:bCs/>
        </w:rPr>
        <w:t xml:space="preserve">Investeringar i beredskap med lager och produktion av drivmedel och livsmedel. </w:t>
      </w:r>
      <w:r w:rsidRPr="00157424">
        <w:t xml:space="preserve">Försörjningen av drivmedel och livsmedel måste tryggas för hela Sverige för ett starkt totalförsvar och för en ökad tillväxt. </w:t>
      </w:r>
    </w:p>
    <w:p w:rsidR="00EA4B53" w:rsidRDefault="00EA4B53" w14:paraId="4A3E8BBF"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F27CEC" w:rsidP="005952B9" w:rsidRDefault="005952B9" w14:paraId="68F5DB54" w14:textId="77777777">
      <w:pPr>
        <w:pStyle w:val="Rubrik1"/>
      </w:pPr>
      <w:bookmarkStart w:name="_Toc214369532" w:id="95"/>
      <w:r w:rsidRPr="00157424">
        <w:lastRenderedPageBreak/>
        <w:t>Inkomster och skatter</w:t>
      </w:r>
      <w:bookmarkEnd w:id="95"/>
    </w:p>
    <w:p w:rsidRPr="00157424" w:rsidR="00DE0F94" w:rsidP="00040E30" w:rsidRDefault="005952B9" w14:paraId="473D6766" w14:textId="2ADFDB89">
      <w:pPr>
        <w:pStyle w:val="Normalutanindragellerluft"/>
      </w:pPr>
      <w:r w:rsidRPr="00157424">
        <w:t xml:space="preserve">I detta avsnitt redovisas Centerpartiets förslag till förändringar, jämfört med vad som föreslås i budgetpropositionen för 2026, vad gäller skatter och andra inkomster. Det faktum att budgetmotionen uttrycks i termer av skillnader jämfört med förslaget i budgetpropositionen innebär att en frånvaro av förslag till förändring innebär ett accepterande av förslagen i propositionen.  </w:t>
      </w:r>
    </w:p>
    <w:p w:rsidRPr="00157424" w:rsidR="00DE0F94" w:rsidP="00DE0F94" w:rsidRDefault="005952B9" w14:paraId="7BAD0B70" w14:textId="5C8401E4">
      <w:pPr>
        <w:pStyle w:val="Rubrik2"/>
      </w:pPr>
      <w:bookmarkStart w:name="_Toc214369533" w:id="96"/>
      <w:r w:rsidRPr="00157424">
        <w:t>Skatt på förvärvsinkomster – förvärvsinkomstbeskattning</w:t>
      </w:r>
      <w:bookmarkEnd w:id="96"/>
      <w:r w:rsidRPr="00157424">
        <w:t xml:space="preserve"> </w:t>
      </w:r>
    </w:p>
    <w:p w:rsidRPr="00157424" w:rsidR="00DE0F94" w:rsidP="00040E30" w:rsidRDefault="00056295" w14:paraId="78A2923C" w14:textId="0CAA3825">
      <w:pPr>
        <w:pStyle w:val="Rubrik3"/>
        <w:spacing w:before="150"/>
      </w:pPr>
      <w:bookmarkStart w:name="_Toc214369534" w:id="97"/>
      <w:r w:rsidRPr="00157424">
        <w:t>Förstärkt jobbskatteavdrag</w:t>
      </w:r>
      <w:bookmarkEnd w:id="97"/>
    </w:p>
    <w:p w:rsidR="00040E30" w:rsidP="00040E30" w:rsidRDefault="005952B9" w14:paraId="7D4487A7" w14:textId="5A5AEFF3">
      <w:pPr>
        <w:pStyle w:val="Normalutanindragellerluft"/>
      </w:pPr>
      <w:r w:rsidRPr="00157424">
        <w:t xml:space="preserve">Centerpartiet utökar jobbskatteavdraget i vår budget för 2026. Jobbskatteavdraget </w:t>
      </w:r>
      <w:r w:rsidR="005C7934">
        <w:t xml:space="preserve">(JSA) </w:t>
      </w:r>
      <w:r w:rsidRPr="00157424">
        <w:t>är en skattereduktion som sänker skatten på inkomster från anställning eller närings</w:t>
      </w:r>
      <w:r w:rsidR="00F700B9">
        <w:softHyphen/>
      </w:r>
      <w:r w:rsidRPr="00157424">
        <w:t>verksamhet. Reduktionen är som högst på löner från och med 8,08 prisbasbelopp, vilket motsvarar en månadslön strax under cirka 40</w:t>
      </w:r>
      <w:r w:rsidR="00A4189A">
        <w:t> </w:t>
      </w:r>
      <w:r w:rsidRPr="00157424">
        <w:t xml:space="preserve">000 kr. Vårt förslag innebär sänkt skatt för alla, men med ett större fokus på löner under den punkten. På så vis sänks skatten för alla, men Centerpartiet sänker det ännu mer för de med låg- och medelinkomster jämfört med regeringen.  Nuvarande JSA ger en skattesänkning som är störst för inkomster om 8,08 </w:t>
      </w:r>
      <w:r w:rsidR="00041174">
        <w:t>prisbasbelopp (</w:t>
      </w:r>
      <w:r w:rsidRPr="00157424">
        <w:t>PBB</w:t>
      </w:r>
      <w:r w:rsidR="00041174">
        <w:t>)</w:t>
      </w:r>
      <w:r w:rsidRPr="00157424">
        <w:t xml:space="preserve"> och högre, vilket motsvarar cirka 40</w:t>
      </w:r>
      <w:r w:rsidR="00041174">
        <w:t> </w:t>
      </w:r>
      <w:r w:rsidRPr="00157424">
        <w:t>000 kronor i månadslön. Regeringen förstärker jobbskatteavdraget för alla inkomster över 3,24 PBB, vilket mot</w:t>
      </w:r>
      <w:r w:rsidR="00754F7D">
        <w:softHyphen/>
      </w:r>
      <w:r w:rsidRPr="00157424">
        <w:t>svarar en månadslön om cirka 16</w:t>
      </w:r>
      <w:r w:rsidR="00041174">
        <w:t> </w:t>
      </w:r>
      <w:r w:rsidRPr="00157424">
        <w:t xml:space="preserve">000 kronor. Centerpartiets förslag innebär ytterligare </w:t>
      </w:r>
      <w:r w:rsidRPr="00157424" w:rsidR="00041174">
        <w:t xml:space="preserve">en </w:t>
      </w:r>
      <w:r w:rsidRPr="00157424">
        <w:t>förstärkning av jobbskatteavdraget som sänker skatten ytterligare på månadslöner mellan 16</w:t>
      </w:r>
      <w:r w:rsidR="00041174">
        <w:t> </w:t>
      </w:r>
      <w:r w:rsidRPr="00157424">
        <w:t>000 och 40</w:t>
      </w:r>
      <w:r w:rsidR="00041174">
        <w:t> </w:t>
      </w:r>
      <w:r w:rsidRPr="00157424">
        <w:t xml:space="preserve">000 kronor. Detta gäller på arbetsinkomster för de som ännu inte fyllt 66 år med ett förstärkt jobbskatteavdrag, men även på förvärvsinkomster för äldre över 66 år med ett högre förhöjt grundavdrag. </w:t>
      </w:r>
    </w:p>
    <w:p w:rsidR="00040E30" w:rsidP="00040E30" w:rsidRDefault="005952B9" w14:paraId="0387BF27" w14:textId="77777777">
      <w:r w:rsidRPr="00157424">
        <w:t xml:space="preserve">Syftet är dels att sänka tröskeln till att ta ett arbete för någon som idag står utanför arbetsmarknaden och uppbär ersättning från transfereringssystemen och dels att öka incitamenten att ta heltidsjobb eller arbeta fler arbetstimmar. Jobbskatteavdraget som andel av inkomsten blir mindre ju högre arbetsinkomsten är. Att höja skattesänkningen för de med inkomster under brytpunkten ökar fördelningen mot breda grupper så att de </w:t>
      </w:r>
      <w:r w:rsidRPr="00754F7D">
        <w:rPr>
          <w:spacing w:val="-2"/>
        </w:rPr>
        <w:t>med låg- och medelinkomster får behålla mer av sin arbetsinkomst. På så sätt kombineras</w:t>
      </w:r>
      <w:r w:rsidRPr="00157424">
        <w:t xml:space="preserve"> en generell skattesänkning med en riktad förstärkning för de grupper som har störst marginalnytta av ökade inkomster. </w:t>
      </w:r>
    </w:p>
    <w:p w:rsidR="00F27CEC" w:rsidP="00040E30" w:rsidRDefault="005952B9" w14:paraId="0BD82A6A" w14:textId="11B72F14">
      <w:r w:rsidRPr="00157424">
        <w:t>Studier på tidigare genomförda skatteförändringar pekar tydligt på att alltför höga marginalskatter hämmar tillväxten genom flera kanaler</w:t>
      </w:r>
      <w:r w:rsidR="00041174">
        <w:t>.</w:t>
      </w:r>
      <w:r w:rsidRPr="00157424">
        <w:t xml:space="preserve"> Det sker framför allt genom att arbetade timmar minskar i de grupper som möter allt högre skattesats på sin arbets</w:t>
      </w:r>
      <w:r w:rsidR="00F700B9">
        <w:softHyphen/>
      </w:r>
      <w:r w:rsidRPr="00157424">
        <w:t xml:space="preserve">inkomst, men också exempelvis genom att fler som har möjligheten väljer att ta ut </w:t>
      </w:r>
      <w:r w:rsidR="00041174">
        <w:t xml:space="preserve">en </w:t>
      </w:r>
      <w:r w:rsidRPr="00157424">
        <w:t xml:space="preserve">större del av sin inkomst i pensionsavsättning. Därför är det samtidigt klokt att skatten sänks för alla oavsett inkomstnivå. </w:t>
      </w:r>
    </w:p>
    <w:p w:rsidR="00F27CEC" w:rsidP="00040E30" w:rsidRDefault="005952B9" w14:paraId="6BFD9543" w14:textId="77777777">
      <w:r w:rsidRPr="00157424">
        <w:t>Den totala offentligfinansiella effekten av Centerpartiet</w:t>
      </w:r>
      <w:r w:rsidR="00041174">
        <w:t>s</w:t>
      </w:r>
      <w:r w:rsidRPr="00157424">
        <w:t xml:space="preserve"> föreslagna förändringar av </w:t>
      </w:r>
      <w:r w:rsidRPr="00754F7D">
        <w:rPr>
          <w:spacing w:val="-1"/>
        </w:rPr>
        <w:t>jobbskatteavdraget är 1</w:t>
      </w:r>
      <w:r w:rsidRPr="00754F7D" w:rsidR="00041174">
        <w:rPr>
          <w:spacing w:val="-1"/>
        </w:rPr>
        <w:t> </w:t>
      </w:r>
      <w:r w:rsidRPr="00754F7D">
        <w:rPr>
          <w:spacing w:val="-1"/>
        </w:rPr>
        <w:t xml:space="preserve">900 miljoner kronor mer än regeringens föreslagna förändringar, </w:t>
      </w:r>
      <w:r w:rsidRPr="00157424">
        <w:t xml:space="preserve">alltså totalt 21,4 miljarder kronor. Den förväntade effekten på sysselsättningen och arbetade timmar av denna reform är positiv. </w:t>
      </w:r>
    </w:p>
    <w:p w:rsidR="00F27CEC" w:rsidP="00040E30" w:rsidRDefault="005952B9" w14:paraId="055FFB90" w14:textId="77777777">
      <w:r w:rsidRPr="00157424">
        <w:t>Till följd av Centerpartiets förslag minskar inkomsttitel 1140 med 1</w:t>
      </w:r>
      <w:r w:rsidR="00041174">
        <w:t> </w:t>
      </w:r>
      <w:r w:rsidRPr="00157424">
        <w:t xml:space="preserve">900 miljoner kronor mer än i regeringens förslag för åren 2026–2028.  </w:t>
      </w:r>
    </w:p>
    <w:p w:rsidRPr="00157424" w:rsidR="00DE0F94" w:rsidP="00DE0F94" w:rsidRDefault="00F64564" w14:paraId="5DEB1F40" w14:textId="7A540C12">
      <w:pPr>
        <w:pStyle w:val="Rubrik3"/>
      </w:pPr>
      <w:bookmarkStart w:name="_Toc214369535" w:id="98"/>
      <w:r w:rsidRPr="00157424">
        <w:lastRenderedPageBreak/>
        <w:t>Egenavgifter</w:t>
      </w:r>
      <w:bookmarkEnd w:id="98"/>
      <w:r w:rsidRPr="00157424">
        <w:t xml:space="preserve"> </w:t>
      </w:r>
    </w:p>
    <w:p w:rsidR="00F27CEC" w:rsidP="00040E30" w:rsidRDefault="00F64564" w14:paraId="687D61EA" w14:textId="4E76A04F">
      <w:pPr>
        <w:pStyle w:val="Normalutanindragellerluft"/>
      </w:pPr>
      <w:r w:rsidRPr="00157424">
        <w:t>Egenavgifter uppgår i dag till 28,97</w:t>
      </w:r>
      <w:r w:rsidR="00041174">
        <w:t> </w:t>
      </w:r>
      <w:r w:rsidRPr="00157424">
        <w:t xml:space="preserve">% av överskottet i enskild firma. För många småföretagare innebär detta en tung kostnad som minskar möjligheten att återinvestera i verksamheten. Anställda får sina sociala avgifter betalda av arbetsgivaren, medan egenföretagare själva måste bära hela bördan. Centerpartiet vill sänka egenavgifterna för att frigöra kapital för investeringar, innovation och nyanställningar. Det ökar incitamenten att starta och driva företag, särskilt för unga eller för de som vill gå från deltidsföretagande till </w:t>
      </w:r>
      <w:r w:rsidR="00041174">
        <w:t xml:space="preserve">företagande på </w:t>
      </w:r>
      <w:r w:rsidRPr="00157424">
        <w:t>heltid.</w:t>
      </w:r>
    </w:p>
    <w:p w:rsidRPr="00157424" w:rsidR="00F64564" w:rsidP="00040E30" w:rsidRDefault="00F64564" w14:paraId="64785FE6" w14:textId="37F0CEE4">
      <w:r w:rsidRPr="00157424">
        <w:t>Centerpartiets förslag är att taket för den generella nedsättningen av egenavgifterna justeras upp enligt inkomstindex</w:t>
      </w:r>
      <w:r w:rsidR="00041174">
        <w:t>,</w:t>
      </w:r>
      <w:r w:rsidRPr="00157424">
        <w:t xml:space="preserve"> vilket motsvarar en ökning med 4,7</w:t>
      </w:r>
      <w:r w:rsidR="00041174">
        <w:t> </w:t>
      </w:r>
      <w:r w:rsidRPr="00157424">
        <w:t>% 2026, 3,6</w:t>
      </w:r>
      <w:r w:rsidR="00667290">
        <w:t> </w:t>
      </w:r>
      <w:r w:rsidRPr="00157424">
        <w:t>% 2027 och 3,6</w:t>
      </w:r>
      <w:r w:rsidR="00667290">
        <w:t> </w:t>
      </w:r>
      <w:r w:rsidRPr="00157424">
        <w:t>% 2028, motsvarande ett nytt tak på 15</w:t>
      </w:r>
      <w:r w:rsidR="00667290">
        <w:t> </w:t>
      </w:r>
      <w:r w:rsidRPr="00157424">
        <w:t>700 kr, 16</w:t>
      </w:r>
      <w:r w:rsidR="00667290">
        <w:t> </w:t>
      </w:r>
      <w:r w:rsidRPr="00157424">
        <w:t>300 kr och 16</w:t>
      </w:r>
      <w:r w:rsidR="00667290">
        <w:t> </w:t>
      </w:r>
      <w:r w:rsidRPr="00157424">
        <w:t xml:space="preserve">900 kr respektive år. Inkomsttitel 1240 Egenavgifter minskar till följd av detta med 85 miljoner kronor 2026, 160 miljoner kronor 2027 och 225 miljoner kronor 2028. </w:t>
      </w:r>
    </w:p>
    <w:p w:rsidRPr="00157424" w:rsidR="00DE0F94" w:rsidP="00DE0F94" w:rsidRDefault="00F64564" w14:paraId="3D55F2B0" w14:textId="77777777">
      <w:pPr>
        <w:pStyle w:val="Rubrik3"/>
      </w:pPr>
      <w:bookmarkStart w:name="_Toc214369536" w:id="99"/>
      <w:r w:rsidRPr="00157424">
        <w:t>Bredda det gröna avdraget till smarta uppvärmda hem</w:t>
      </w:r>
      <w:bookmarkEnd w:id="99"/>
    </w:p>
    <w:p w:rsidR="00040E30" w:rsidP="00040E30" w:rsidRDefault="00F64564" w14:paraId="192B6B0E" w14:textId="6E26CF3E">
      <w:pPr>
        <w:pStyle w:val="Normalutanindragellerluft"/>
      </w:pPr>
      <w:r w:rsidRPr="00157424">
        <w:t>Skattereduktionen för installation av grön teknik är ett uppskattat styrmedel som in</w:t>
      </w:r>
      <w:r w:rsidR="009644E1">
        <w:softHyphen/>
      </w:r>
      <w:r w:rsidRPr="00157424">
        <w:t>fördes den 1 januari 2021. I dagsläget omfattar det installation av nätanslutna solcells</w:t>
      </w:r>
      <w:r w:rsidR="009644E1">
        <w:softHyphen/>
      </w:r>
      <w:r w:rsidRPr="00157424">
        <w:t xml:space="preserve">system, system för lagring av egenproducerad el och </w:t>
      </w:r>
      <w:proofErr w:type="spellStart"/>
      <w:r w:rsidRPr="00157424">
        <w:t>laddpunkter</w:t>
      </w:r>
      <w:proofErr w:type="spellEnd"/>
      <w:r w:rsidRPr="00157424">
        <w:t xml:space="preserve"> för elfordon. Sedan införande</w:t>
      </w:r>
      <w:r w:rsidR="00667290">
        <w:t>t</w:t>
      </w:r>
      <w:r w:rsidRPr="00157424">
        <w:t xml:space="preserve"> har det lett till fler klimatsmarta investeringar som både sänkt kostnader för hushåll och ökat energieffektiviseringen.</w:t>
      </w:r>
    </w:p>
    <w:p w:rsidR="00040E30" w:rsidP="00040E30" w:rsidRDefault="00F64564" w14:paraId="0FF8EF9E" w14:textId="77777777">
      <w:r w:rsidRPr="00157424">
        <w:t xml:space="preserve">Centerpartiet vill bredda det gröna avdraget för att inkludera uppvärmning av hem, </w:t>
      </w:r>
      <w:r w:rsidR="00667290">
        <w:t xml:space="preserve">och </w:t>
      </w:r>
      <w:r w:rsidRPr="00157424">
        <w:t>flera aktörer pekar på att nuvarande politik inte är tillräcklig för att nå Sveriges energieffektiviseringsmål till 2030. Att skärpa styrmedlen för energieffektivisering genom ett breddat grönt avdrag är därför en nödvändig åtgärd.</w:t>
      </w:r>
    </w:p>
    <w:p w:rsidR="00040E30" w:rsidP="00040E30" w:rsidRDefault="00F64564" w14:paraId="424BAFE4" w14:textId="77777777">
      <w:r w:rsidRPr="00157424">
        <w:t>Många energieffektiviserande åtgärder är lönsamma på sikt, men den initiala investeringskostnaden kan vara ett hinder. På så vis är det grön</w:t>
      </w:r>
      <w:r w:rsidR="00667290">
        <w:t>a</w:t>
      </w:r>
      <w:r w:rsidRPr="00157424">
        <w:t xml:space="preserve"> avdraget ett effektivt ekonomiskt styrmedel som bör breddas till fler energieffektiviserande investeringar för privatpersoner.</w:t>
      </w:r>
    </w:p>
    <w:p w:rsidRPr="00157424" w:rsidR="00DE0F94" w:rsidP="00040E30" w:rsidRDefault="00F64564" w14:paraId="554E809B" w14:textId="04C46AF4">
      <w:r w:rsidRPr="00157424">
        <w:t xml:space="preserve">Utvidgningarna väntas sammantaget innebära att inkomsttitel 1140 Skattereduktioner minskar med 400 miljoner kronor år 2026. Av samma anledning väntas inkomsttiteln minska med 400 miljoner kronor år 2027 och 400 miljoner kronor år 2028. </w:t>
      </w:r>
    </w:p>
    <w:p w:rsidRPr="00157424" w:rsidR="00DE0F94" w:rsidP="00DE0F94" w:rsidRDefault="00F64564" w14:paraId="76896981" w14:textId="391427FA">
      <w:pPr>
        <w:pStyle w:val="Rubrik3"/>
      </w:pPr>
      <w:bookmarkStart w:name="_Toc214369537" w:id="100"/>
      <w:r w:rsidRPr="00157424">
        <w:t>Jordbruksavdrag</w:t>
      </w:r>
      <w:bookmarkEnd w:id="100"/>
    </w:p>
    <w:p w:rsidR="00040E30" w:rsidP="00040E30" w:rsidRDefault="00F64564" w14:paraId="07B1C663" w14:textId="3B95CA16">
      <w:pPr>
        <w:pStyle w:val="Normalutanindragellerluft"/>
      </w:pPr>
      <w:r w:rsidRPr="00157424">
        <w:t>Centerpartiet vill införa ett jordbruksavdrag i syfte att stärka svenskt jordbruks konkurrenskraft och påskynda den gröna omställningen. Förslaget innebär en övergång från dagens system med tillfällig återbetalning av dieselskatt till ett permanent, teknik</w:t>
      </w:r>
      <w:r w:rsidR="00F700B9">
        <w:softHyphen/>
      </w:r>
      <w:r w:rsidRPr="00157424">
        <w:t>neutralt skatteavdrag för företag inom jord-, skogs- och vattenbruk.</w:t>
      </w:r>
    </w:p>
    <w:p w:rsidR="00040E30" w:rsidP="009644E1" w:rsidRDefault="00F64564" w14:paraId="272011D7" w14:textId="61E96632">
      <w:r w:rsidRPr="00157424">
        <w:t>Nuvarande system innebär att företagen får en återbetalning av punktskatten på för</w:t>
      </w:r>
      <w:r w:rsidR="00F700B9">
        <w:softHyphen/>
      </w:r>
      <w:r w:rsidRPr="00157424">
        <w:t>brukad diesel. Det gynnar enbart användning av fossil diesel och baseras på tillfälliga politiska beslut. Det kräver ansökan om återbetalning baserat på förbrukning. Center</w:t>
      </w:r>
      <w:r w:rsidR="00F700B9">
        <w:softHyphen/>
      </w:r>
      <w:r w:rsidRPr="00157424">
        <w:t>partiets förslag är långsiktigt, teknikneutralt, premierar företagens lönsamhet och under</w:t>
      </w:r>
      <w:r w:rsidR="009644E1">
        <w:softHyphen/>
      </w:r>
      <w:r w:rsidRPr="00157424">
        <w:t>lättar omställning från fossila bränslen. Dessutom hanteras det i samband med den ordinarie inkomstdeklarationen, vilket tar bort den administrativa bördan för företagen.</w:t>
      </w:r>
    </w:p>
    <w:p w:rsidRPr="00157424" w:rsidR="00DE0F94" w:rsidP="009644E1" w:rsidRDefault="00F64564" w14:paraId="03495B4A" w14:textId="520282ED">
      <w:r w:rsidRPr="00157424">
        <w:t>Centerpartiet vill se att den nuvarande nedsättningen på skatten på jordbruksdiesel som gång på gång förlängts av regeringen skyndsamt görs om till ett teknikneutralt jord</w:t>
      </w:r>
      <w:r w:rsidR="00F700B9">
        <w:softHyphen/>
      </w:r>
      <w:r w:rsidRPr="00157424">
        <w:t xml:space="preserve">bruksavdrag som behandlar alla drivmedel lika, samt att detta avdrag permanentas. </w:t>
      </w:r>
      <w:r w:rsidRPr="00157424">
        <w:lastRenderedPageBreak/>
        <w:t>Eftersom både aktiebolag och enskilda näringsverksamheter kan ta del av jordbruks</w:t>
      </w:r>
      <w:r w:rsidR="00F700B9">
        <w:softHyphen/>
      </w:r>
      <w:r w:rsidRPr="00157424">
        <w:t>avdraget påverkas flera inkomsttitlar. Det permanentade avdraget för enskilda närings</w:t>
      </w:r>
      <w:r w:rsidR="009644E1">
        <w:softHyphen/>
      </w:r>
      <w:r w:rsidRPr="00157424">
        <w:t>idkare väntas minska inkomsttitel 1111 Statlig inkomstskatt med 42 miljoner kronor 2026 och 85 miljoner årligen 2027–2028. Inkomsttitel 1240 Egenavgifter väntas minska med 158 miljoner kronor 2026 och 315 miljoner årligen 2027–2028. Inkomsttitel</w:t>
      </w:r>
      <w:r w:rsidR="00667290">
        <w:t xml:space="preserve"> </w:t>
      </w:r>
      <w:r w:rsidRPr="00157424">
        <w:t xml:space="preserve">1115 vänta minska med 125 miljoner kronor 2026 och 250 miljoner kronor årligen 2027–2028. För aktiebolag väntas inkomsttitel 1320 Skatt på företagsvinster minska med 75 miljoner 2026 och 150 miljoner årligen 2027–2028.  </w:t>
      </w:r>
    </w:p>
    <w:p w:rsidRPr="00221451" w:rsidR="00DE0F94" w:rsidP="00DE0F94" w:rsidRDefault="00F64564" w14:paraId="6B1D0CF2" w14:textId="6929445F">
      <w:pPr>
        <w:pStyle w:val="Rubrik3"/>
      </w:pPr>
      <w:bookmarkStart w:name="_Toc214369538" w:id="101"/>
      <w:proofErr w:type="spellStart"/>
      <w:r w:rsidRPr="00221451">
        <w:t>Landsbygdsfokuserat</w:t>
      </w:r>
      <w:proofErr w:type="spellEnd"/>
      <w:r w:rsidRPr="00221451">
        <w:t xml:space="preserve"> reseavdrag</w:t>
      </w:r>
      <w:bookmarkEnd w:id="101"/>
      <w:r w:rsidRPr="00221451">
        <w:t xml:space="preserve"> </w:t>
      </w:r>
    </w:p>
    <w:p w:rsidR="00F27CEC" w:rsidP="009644E1" w:rsidRDefault="00F64564" w14:paraId="12E3BB8F" w14:textId="77777777">
      <w:pPr>
        <w:pStyle w:val="Normalutanindragellerluft"/>
      </w:pPr>
      <w:r w:rsidRPr="00157424">
        <w:t>Reseavdraget bör reformeras i grunden och göras om till en teknikneutral och avståndsbaserad skattereduktion för att både gynna mer miljö- och klimatvänligt resande och för att verkligen kompensera de som behöver pendla långt och saknar tillgång till alternativ till bilen. Detta bör snabbt utredas på nytt och kan leda till att stärka kollektivtrafiken på landsbygden. I väntan på detta föreslår Centerpartiet att milersättningen i reseavdraget höjs på landsbygden men begränsas kraftigt i storstäder. Detta leder till besparingar om 800 miljoner kronor årligen</w:t>
      </w:r>
      <w:r w:rsidR="00667290">
        <w:t>,</w:t>
      </w:r>
      <w:r w:rsidRPr="00157424">
        <w:t xml:space="preserve"> vilket </w:t>
      </w:r>
      <w:r w:rsidRPr="00157424" w:rsidR="00667290">
        <w:t>2026</w:t>
      </w:r>
      <w:r w:rsidR="00667290">
        <w:t>–</w:t>
      </w:r>
      <w:r w:rsidRPr="00157424" w:rsidR="00667290">
        <w:t>2028</w:t>
      </w:r>
      <w:r w:rsidR="00667290">
        <w:t xml:space="preserve"> </w:t>
      </w:r>
      <w:r w:rsidRPr="00157424">
        <w:t xml:space="preserve">påverkar inkomsttitel 1115. </w:t>
      </w:r>
    </w:p>
    <w:p w:rsidRPr="00221451" w:rsidR="00F27CEC" w:rsidP="00DE0F94" w:rsidRDefault="00F64564" w14:paraId="028AF42B" w14:textId="77777777">
      <w:pPr>
        <w:pStyle w:val="Rubrik3"/>
      </w:pPr>
      <w:bookmarkStart w:name="_Toc214369539" w:id="102"/>
      <w:r w:rsidRPr="00221451">
        <w:t xml:space="preserve">Avskaffad skattereduktion för medlemsavgift i </w:t>
      </w:r>
      <w:r w:rsidRPr="00221451" w:rsidR="00667290">
        <w:t>a</w:t>
      </w:r>
      <w:r w:rsidRPr="00221451">
        <w:t>-kassa</w:t>
      </w:r>
      <w:bookmarkEnd w:id="102"/>
      <w:r w:rsidRPr="00221451">
        <w:t xml:space="preserve"> </w:t>
      </w:r>
    </w:p>
    <w:p w:rsidRPr="00157424" w:rsidR="00DE0F94" w:rsidP="00F64564" w:rsidRDefault="00F64564" w14:paraId="1AEA5585" w14:textId="07CFEBFA">
      <w:pPr>
        <w:pStyle w:val="Normalutanindragellerluft"/>
      </w:pPr>
      <w:r w:rsidRPr="00157424">
        <w:t xml:space="preserve">Skattereduktionen för medlemsavgifter i </w:t>
      </w:r>
      <w:r w:rsidR="00667290">
        <w:t>a</w:t>
      </w:r>
      <w:r w:rsidR="00667290">
        <w:noBreakHyphen/>
      </w:r>
      <w:r w:rsidRPr="00157424">
        <w:t>kassan föreslås avvisas, vilket väntas inne</w:t>
      </w:r>
      <w:r w:rsidR="00181811">
        <w:softHyphen/>
      </w:r>
      <w:r w:rsidRPr="00157424">
        <w:t>bära att inkomsttitel 1140 Skattereduktioner ökar med 1</w:t>
      </w:r>
      <w:r w:rsidR="00667290">
        <w:t> </w:t>
      </w:r>
      <w:r w:rsidRPr="00157424">
        <w:t>700 miljoner kronor 2026. Av samma anledning väntas inkomsttiteln öka med 1</w:t>
      </w:r>
      <w:r w:rsidR="00667290">
        <w:t> </w:t>
      </w:r>
      <w:r w:rsidRPr="00157424">
        <w:t xml:space="preserve">700 miljoner kronor årligen 2027–2028. </w:t>
      </w:r>
    </w:p>
    <w:p w:rsidRPr="00221451" w:rsidR="00DE0F94" w:rsidP="00DE0F94" w:rsidRDefault="00F64564" w14:paraId="1324E564" w14:textId="576ABB7B">
      <w:pPr>
        <w:pStyle w:val="Rubrik3"/>
      </w:pPr>
      <w:bookmarkStart w:name="_Toc214369540" w:id="103"/>
      <w:r w:rsidRPr="00221451">
        <w:t>A-kassan</w:t>
      </w:r>
      <w:bookmarkEnd w:id="103"/>
    </w:p>
    <w:p w:rsidR="00F27CEC" w:rsidP="00F64564" w:rsidRDefault="00F64564" w14:paraId="6C1C3A98" w14:textId="77777777">
      <w:pPr>
        <w:pStyle w:val="Normalutanindragellerluft"/>
      </w:pPr>
      <w:r w:rsidRPr="00157424">
        <w:t>Centerpartiets egen modell för a</w:t>
      </w:r>
      <w:r w:rsidR="00667290">
        <w:noBreakHyphen/>
      </w:r>
      <w:r w:rsidRPr="00157424">
        <w:t>kassan är utformad på ett sätt som syftar till att göra det mer lönsamt att arbeta än att vara arbetslös, uppmuntra till snabb återgång i arbete och anpassa systemet till en modern arbetsmarknad. A</w:t>
      </w:r>
      <w:r w:rsidR="00667290">
        <w:noBreakHyphen/>
      </w:r>
      <w:r w:rsidRPr="00157424">
        <w:t xml:space="preserve">kassan bör reformeras från att vara ett passivt bidrag till att bli en aktiv omställningsförsäkring. Det ska vara en tillfällig ersättning mellan jobb, inte en långsiktig försörjning. Enligt Centerpartiets modell är ersättningen relativt hög i början av arbetslösheten, men trappas </w:t>
      </w:r>
      <w:r w:rsidRPr="00157424" w:rsidR="00790C8C">
        <w:t xml:space="preserve">sedan </w:t>
      </w:r>
      <w:r w:rsidRPr="00157424">
        <w:t xml:space="preserve">ned snabbare än i dagens system, för att stärka incitamenten </w:t>
      </w:r>
      <w:r w:rsidR="00790C8C">
        <w:t>för</w:t>
      </w:r>
      <w:r w:rsidRPr="00157424">
        <w:t xml:space="preserve"> arbetssökande. Läs mer om </w:t>
      </w:r>
      <w:r w:rsidRPr="009644E1">
        <w:rPr>
          <w:spacing w:val="-2"/>
        </w:rPr>
        <w:t>Centerpartiets modell för a</w:t>
      </w:r>
      <w:r w:rsidRPr="009644E1" w:rsidR="00790C8C">
        <w:rPr>
          <w:spacing w:val="-2"/>
        </w:rPr>
        <w:noBreakHyphen/>
      </w:r>
      <w:r w:rsidRPr="009644E1">
        <w:rPr>
          <w:spacing w:val="-2"/>
        </w:rPr>
        <w:t>kassan under beskrivningen av utgifter längre ner i motionen.</w:t>
      </w:r>
      <w:r w:rsidRPr="00157424">
        <w:t xml:space="preserve"> </w:t>
      </w:r>
    </w:p>
    <w:p w:rsidR="00F27CEC" w:rsidP="00040E30" w:rsidRDefault="00F64564" w14:paraId="45CCF41E" w14:textId="77777777">
      <w:r w:rsidRPr="00157424">
        <w:t>Arbetslösheten har länge varit på alltför höga nivåer i Sverige och enligt prognos kommer den att förbli på lika höga nivåer. Centerpartiets modell för a</w:t>
      </w:r>
      <w:r w:rsidR="00790C8C">
        <w:noBreakHyphen/>
      </w:r>
      <w:r w:rsidRPr="00157424">
        <w:t>kassan minskar inkomsttitel 1115 Kommunal inkomstskatt med 3</w:t>
      </w:r>
      <w:r w:rsidR="00790C8C">
        <w:t> </w:t>
      </w:r>
      <w:r w:rsidRPr="00157424">
        <w:t>800 miljoner kr 2026 och med 3</w:t>
      </w:r>
      <w:r w:rsidR="00790C8C">
        <w:t> </w:t>
      </w:r>
      <w:r w:rsidRPr="00157424">
        <w:t xml:space="preserve">700 miljoner kr årligen 2027–2028. </w:t>
      </w:r>
      <w:bookmarkStart w:name="_Hlk213148747" w:id="104"/>
      <w:r w:rsidRPr="00157424">
        <w:t>Inkomsttitel 1120 Allmän pensionsavgift minskar med 900 miljoner kronor årligen 2026–2028. Inkomsttitel 1140 Skattereduktioner ökar med 1</w:t>
      </w:r>
      <w:r w:rsidR="00790C8C">
        <w:t> </w:t>
      </w:r>
      <w:r w:rsidRPr="00157424">
        <w:t xml:space="preserve">100 miljoner kr årligen 2026–2028. Inkomsttitel 1650 Avgifter till public service minskar med 100 miljoner kronor årligen 2026–2028. </w:t>
      </w:r>
      <w:bookmarkEnd w:id="104"/>
    </w:p>
    <w:p w:rsidRPr="00221451" w:rsidR="00F27CEC" w:rsidP="00DE0F94" w:rsidRDefault="00F64564" w14:paraId="2C176189" w14:textId="77777777">
      <w:pPr>
        <w:pStyle w:val="Rubrik3"/>
      </w:pPr>
      <w:bookmarkStart w:name="_Toc214369541" w:id="105"/>
      <w:r w:rsidRPr="00221451">
        <w:t xml:space="preserve">Värna </w:t>
      </w:r>
      <w:r w:rsidRPr="00221451" w:rsidR="00790C8C">
        <w:t>rot</w:t>
      </w:r>
      <w:r w:rsidRPr="00221451">
        <w:t>avdraget som det var avsett</w:t>
      </w:r>
      <w:bookmarkEnd w:id="105"/>
      <w:r w:rsidRPr="00221451">
        <w:t xml:space="preserve"> </w:t>
      </w:r>
    </w:p>
    <w:p w:rsidR="00F27CEC" w:rsidP="00040E30" w:rsidRDefault="00F64564" w14:paraId="26782853" w14:textId="77777777">
      <w:pPr>
        <w:pStyle w:val="Normalutanindragellerluft"/>
      </w:pPr>
      <w:r w:rsidRPr="00157424">
        <w:t xml:space="preserve">Syftet med rotavdraget är att stimulera den svenska byggsektorn, skapa fler jobb utanför den svarta marknaden och samtidigt generera skatteintäkter till Sverige. Tillämpningen av rotavdraget för utförare utomlands urholkar det ursprungliga syftet med rotavdraget. </w:t>
      </w:r>
      <w:r w:rsidRPr="00157424">
        <w:lastRenderedPageBreak/>
        <w:t xml:space="preserve">Centerpartiet vill avskaffa möjligheten att använda rotavdraget för arbeten utförda utomlands, vilket ökar inkomsttitel 1140 skattereduktioner med 60 miljoner kr årligen 2026–2028.  </w:t>
      </w:r>
    </w:p>
    <w:p w:rsidRPr="00221451" w:rsidR="00F64564" w:rsidP="00F64564" w:rsidRDefault="00F64564" w14:paraId="41C4CCBD" w14:textId="34A73FB1">
      <w:pPr>
        <w:pStyle w:val="Rubrik3"/>
      </w:pPr>
      <w:bookmarkStart w:name="_Toc214369542" w:id="106"/>
      <w:r w:rsidRPr="00221451">
        <w:t>Återställ beviskrav vid dag 365 i sjukförsäkringen</w:t>
      </w:r>
      <w:bookmarkEnd w:id="106"/>
      <w:r w:rsidRPr="00221451">
        <w:t xml:space="preserve"> </w:t>
      </w:r>
    </w:p>
    <w:p w:rsidRPr="00157424" w:rsidR="00F64564" w:rsidP="00040E30" w:rsidRDefault="00F64564" w14:paraId="35EF4B7F" w14:textId="77777777">
      <w:pPr>
        <w:pStyle w:val="Normalutanindragellerluft"/>
      </w:pPr>
      <w:r w:rsidRPr="00157424">
        <w:t xml:space="preserve">Nuvarande system ger den sjukskrivne mer tid och flexibilitet för att återgå till sin befintliga arbetsgivare. Enligt tidigare system prövades arbetsförmågan mot hela arbetsmarknaden. Undantag kunde göras fram till dag 365 om det fanns särskilda skäl, vilket innebar att det skulle vara stor sannolikhet att personen kunde återgå till sin tidigare arbetsgivare. Detta var ett högt ställt krav. De nuvarande, mer generösa reglerna har visat sig vara både dyra och ineffektiva. En återgång till de tidigare, striktare kraven är nödvändig för att upprätthålla arbetslinjen, säkerställa sjukförsäkringens finansiella hållbarhet och i slutändan hjälpa fler människor tillbaka till arbete snabbare. Det skapar tydliga tidsgränser och krav för att uppmuntra snabb omställning och återgång i arbete. </w:t>
      </w:r>
    </w:p>
    <w:p w:rsidRPr="00157424" w:rsidR="00DF4725" w:rsidP="00BF7FF0" w:rsidRDefault="00F64564" w14:paraId="1258A79E" w14:textId="71E221E4">
      <w:r w:rsidRPr="00157424">
        <w:t xml:space="preserve">Det väntas minska inkomsttitel 1115 med 500 miljoner kronor 2026, 600 miljoner kronor 2027 och 400 miljoner kronor 2028. Det väntas även minska inkomsttitel 1210 Arbetsgivaravgifter med 200 miljoner kronor årligen 2026–2027 och med 100 miljoner kronor 2028.  </w:t>
      </w:r>
    </w:p>
    <w:p w:rsidR="00F27CEC" w:rsidP="00DF4725" w:rsidRDefault="00DF4725" w14:paraId="752EF96B" w14:textId="77777777">
      <w:pPr>
        <w:pStyle w:val="Rubrik2"/>
      </w:pPr>
      <w:bookmarkStart w:name="_Toc214369543" w:id="107"/>
      <w:r w:rsidRPr="00157424">
        <w:t>Skatt på förvärvsinkomster – socialavgifter m.m.</w:t>
      </w:r>
      <w:bookmarkEnd w:id="107"/>
      <w:r w:rsidRPr="00157424">
        <w:t xml:space="preserve">  </w:t>
      </w:r>
    </w:p>
    <w:p w:rsidRPr="00157424" w:rsidR="009063F8" w:rsidP="00BF7FF0" w:rsidRDefault="00DF4725" w14:paraId="4ADA13AD" w14:textId="0B3B0EB5">
      <w:pPr>
        <w:pStyle w:val="Rubrik3"/>
        <w:spacing w:before="150"/>
      </w:pPr>
      <w:bookmarkStart w:name="_Toc214369544" w:id="108"/>
      <w:r w:rsidRPr="00157424">
        <w:t>Sänkt arbetsgivaravgift på ingångslöner och för unga</w:t>
      </w:r>
      <w:bookmarkEnd w:id="108"/>
      <w:r w:rsidRPr="00157424">
        <w:t xml:space="preserve"> </w:t>
      </w:r>
    </w:p>
    <w:p w:rsidR="00BF7FF0" w:rsidP="00BF7FF0" w:rsidRDefault="00DF4725" w14:paraId="37B7C91D" w14:textId="77777777">
      <w:pPr>
        <w:pStyle w:val="Normalutanindragellerluft"/>
      </w:pPr>
      <w:r w:rsidRPr="00157424">
        <w:t>Tre fjärdedelar av de inskrivna arbetslösa tillhör grupper med svag konkurrensförmåga. Samtidigt har Sverige en mycket låg andel så kallade enkla jobb jämfört med andra länder i EU. Jobb utan höga krav på tidigare erfarenhet eller utbildning är samtidigt precis vad många människor med så kallad svag konkurrensförmåga kan behöva, för att få in en fot på arbetsmarknaden.</w:t>
      </w:r>
    </w:p>
    <w:p w:rsidRPr="00157424" w:rsidR="00DF4725" w:rsidP="00BF7FF0" w:rsidRDefault="00DF4725" w14:paraId="7C6075CC" w14:textId="6AE95623">
      <w:r w:rsidRPr="00157424">
        <w:t>En orsak till bristen på enkla jobb är höga lägstalöner och höga skatter på att anställa. Idag finns det anställningsstöd för arbetsgivare som anställer personer som står långt från arbetsmarknaden. Vissa av dessa anställningsstöd fyller en viktig funktion. Särskilt gäller detta anställningsstöd som är förhållandevis kraftfulla, väl riktade och innebär sysselsättning som i hög grad liknar en reguljär anställning. Anställningsstöden har dock ett antal problem. Ett av de viktigaste är att de är tillfälliga. Det gör att personer som står långt från arbetsmarknaden bara kan konkurrera om existerande jobb; det skapar inte förutsättningar för att nya branscher med enklare jobb ska kunna växa fram. Det finns grupper som har mer långvariga svårigheter att etablera sig på arbets</w:t>
      </w:r>
      <w:r w:rsidR="00F700B9">
        <w:softHyphen/>
      </w:r>
      <w:r w:rsidRPr="00157424">
        <w:t>marknaden och som av olika skäl inte kan förväntas öka sin produktivitet nämnvärt över tid. För dessa personer innebär stödens tidsbegränsning en risk för att de ska slussas fram och tillbaka mellan olika typer av åtgärder. Dagens stöd riskerar också att vara stigmatiserande och fungera som en negativ signal för potentiella arbetsgivare om att den arbetssökande är i behov av särskilt stöd.</w:t>
      </w:r>
    </w:p>
    <w:p w:rsidR="00BF7FF0" w:rsidP="00BF7FF0" w:rsidRDefault="00DF4725" w14:paraId="33875E35" w14:textId="77777777">
      <w:r w:rsidRPr="00157424">
        <w:t xml:space="preserve">Det finns alltså starka argument som talar för att det behöver genomföras generella åtgärder som mer långsiktigt </w:t>
      </w:r>
      <w:proofErr w:type="gramStart"/>
      <w:r w:rsidRPr="00157424">
        <w:t>stöttar människor</w:t>
      </w:r>
      <w:proofErr w:type="gramEnd"/>
      <w:r w:rsidRPr="00157424">
        <w:t xml:space="preserve"> med låg produktivitet och möjliggör skapandet av nya typer av så kallade enkla jobb.</w:t>
      </w:r>
    </w:p>
    <w:p w:rsidRPr="00157424" w:rsidR="00DF4725" w:rsidP="00BF7FF0" w:rsidRDefault="00DF4725" w14:paraId="2C2D72E2" w14:textId="149A7E1E">
      <w:r w:rsidRPr="00157424">
        <w:t xml:space="preserve">Regeringen har i BP26 föreslagit en tillfällig sänkning av arbetsgivaravgifter för unga som gäller från </w:t>
      </w:r>
      <w:r w:rsidR="005E42BF">
        <w:t xml:space="preserve">den </w:t>
      </w:r>
      <w:r w:rsidRPr="00157424">
        <w:t xml:space="preserve">1 april 2026 till </w:t>
      </w:r>
      <w:r w:rsidR="005E42BF">
        <w:t xml:space="preserve">den </w:t>
      </w:r>
      <w:r w:rsidRPr="00157424">
        <w:t xml:space="preserve">30 september 2027. Samma regering </w:t>
      </w:r>
      <w:r w:rsidRPr="00157424">
        <w:lastRenderedPageBreak/>
        <w:t>slopade den tidigare sänkningen av arbetsgivaravgifter för unga, vilket mitt i inflations</w:t>
      </w:r>
      <w:r w:rsidR="00F700B9">
        <w:softHyphen/>
      </w:r>
      <w:r w:rsidRPr="00157424">
        <w:t xml:space="preserve">krisen dels ökade företagens kostnader, dels gjorde det svårare för unga att få ett första jobb eller att gå från deltid till heltid.  </w:t>
      </w:r>
    </w:p>
    <w:p w:rsidR="00BF7FF0" w:rsidP="00BF7FF0" w:rsidRDefault="00DF4725" w14:paraId="7DB69697" w14:textId="58317092">
      <w:r w:rsidRPr="00157424">
        <w:t>Regeringens förslag om att sänka arbetsgivaravgifterna för unga är tillfälligt. Det gäller enbart 2026–2027 och innebär inte att sänkningen bidrar med att skapa lång</w:t>
      </w:r>
      <w:r w:rsidR="00F700B9">
        <w:softHyphen/>
      </w:r>
      <w:r w:rsidRPr="00157424">
        <w:t>siktiga möjligheter för företag att utveckla sin verksamhet, växa och anställa fler. Att arbetsgivaravgiften under en begränsad tidsperiod blir lite lägre än innan är en ren företagssubvention enbart för vissa företag som i nuläget har en verksamhet med anställda mellan 19</w:t>
      </w:r>
      <w:r w:rsidR="005E42BF">
        <w:t xml:space="preserve"> och </w:t>
      </w:r>
      <w:r w:rsidRPr="00157424">
        <w:t>23</w:t>
      </w:r>
      <w:r w:rsidR="005E42BF">
        <w:t xml:space="preserve"> år</w:t>
      </w:r>
      <w:r w:rsidRPr="00157424">
        <w:t xml:space="preserve">. </w:t>
      </w:r>
    </w:p>
    <w:p w:rsidR="00BF7FF0" w:rsidP="00BF7FF0" w:rsidRDefault="00DF4725" w14:paraId="6AEBB268" w14:textId="77777777">
      <w:r w:rsidRPr="00157424">
        <w:t>Centerpartiet föreslår därför att arbetsgivaravgiften, förutom ålderspensionsavgiften, slopas på ingångslöner upp till 30</w:t>
      </w:r>
      <w:r w:rsidR="005E42BF">
        <w:t> </w:t>
      </w:r>
      <w:r w:rsidRPr="00157424">
        <w:t>000 kronor. Sänkningen är permanent och överlappar regeringens förslag om att sänka arbetsgivaravgiften för unga 19–23 år på löner upp till 25</w:t>
      </w:r>
      <w:r w:rsidR="005E42BF">
        <w:t> </w:t>
      </w:r>
      <w:r w:rsidRPr="00157424">
        <w:t>000 kr i månaden. Centerpartiets förslag innebär ett stort utrymme för företag att växa och skapa fler jobb.</w:t>
      </w:r>
    </w:p>
    <w:p w:rsidR="00BF7FF0" w:rsidP="00BF7FF0" w:rsidRDefault="00DF4725" w14:paraId="149D7447" w14:textId="77777777">
      <w:r w:rsidRPr="00157424">
        <w:t>Nedsättningen fasas ut i intervallet 20</w:t>
      </w:r>
      <w:r w:rsidR="005E42BF">
        <w:t> </w:t>
      </w:r>
      <w:r w:rsidRPr="00157424">
        <w:t>000–30</w:t>
      </w:r>
      <w:r w:rsidR="005E42BF">
        <w:t> </w:t>
      </w:r>
      <w:r w:rsidRPr="00157424">
        <w:t xml:space="preserve">000 kronor per månad, för att vara helt </w:t>
      </w:r>
      <w:proofErr w:type="spellStart"/>
      <w:r w:rsidRPr="00157424">
        <w:t>utfasad</w:t>
      </w:r>
      <w:proofErr w:type="spellEnd"/>
      <w:r w:rsidRPr="00157424">
        <w:t xml:space="preserve"> vid månadslöner som överstiger 30</w:t>
      </w:r>
      <w:r w:rsidR="005E42BF">
        <w:t> </w:t>
      </w:r>
      <w:r w:rsidRPr="00157424">
        <w:t xml:space="preserve">000 kronor och överlappar då med ingångslöner i många yrken med lägre krav på formell utbildning. </w:t>
      </w:r>
    </w:p>
    <w:p w:rsidR="00BF7FF0" w:rsidP="00BF7FF0" w:rsidRDefault="00DF4725" w14:paraId="653E2689" w14:textId="5AFACDE5">
      <w:r w:rsidRPr="00F700B9">
        <w:rPr>
          <w:spacing w:val="-2"/>
        </w:rPr>
        <w:t>Att nedsättningen baseras på heltidsjusterade löner – en person som arbetar 50 procent</w:t>
      </w:r>
      <w:r w:rsidRPr="00157424">
        <w:t xml:space="preserve"> till en lön på 15</w:t>
      </w:r>
      <w:r w:rsidR="005E42BF">
        <w:t> </w:t>
      </w:r>
      <w:r w:rsidRPr="00157424">
        <w:t>000 kronor har en heltidsjusterad månadslön på 30</w:t>
      </w:r>
      <w:r w:rsidR="005E42BF">
        <w:t> </w:t>
      </w:r>
      <w:r w:rsidRPr="00157424">
        <w:t xml:space="preserve">000 kronor – innebär att nedsättningen inte premierar deltidsarbete.  </w:t>
      </w:r>
    </w:p>
    <w:p w:rsidR="00BF7FF0" w:rsidP="00BF7FF0" w:rsidRDefault="00DF4725" w14:paraId="288F16CA" w14:textId="62B9AEBE">
      <w:r w:rsidRPr="00157424">
        <w:t xml:space="preserve">Förslaget har ett antal tydliga fördelar. Sänkningen fokuserar på de som behöver stöd, då låg lön är en god approximation av låg produktivitet. För personer som bara behöver få in en fot på arbetsmarknaden fasas nedsättningen ut när de får högre lön. Samtidigt är stödet permanent för de personer som behöver ett mer långsiktigt stöd, eftersom det inte finns någon tidsgräns. </w:t>
      </w:r>
    </w:p>
    <w:p w:rsidR="00BF7FF0" w:rsidP="00BF7FF0" w:rsidRDefault="00DF4725" w14:paraId="4201D2A5" w14:textId="7BB8809B">
      <w:r w:rsidRPr="00157424">
        <w:t>Sänkningen stöttar branscher som erbjuder människor låga trösklar till svensk arbets</w:t>
      </w:r>
      <w:r w:rsidR="00F700B9">
        <w:softHyphen/>
      </w:r>
      <w:r w:rsidRPr="00157424">
        <w:t>marknad. Men den skapar också förutsättningar för att nya branscher kan uppstå, där jobb som idag är för dyra kan skapas. Sänkningen är långsiktig och ger därmed större förutsättningar för att fler enkla jobb skapas jämfört med dagens anställningsstöd, som är tidsbegränsade.</w:t>
      </w:r>
    </w:p>
    <w:p w:rsidRPr="00157424" w:rsidR="00E14F15" w:rsidP="00BF7FF0" w:rsidRDefault="00DF4725" w14:paraId="0B698D39" w14:textId="0AFD6586">
      <w:r w:rsidRPr="00157424">
        <w:t xml:space="preserve">Förslaget om sänkta arbetsgivaravgifter för ingångslöner och unga som beskrivits ovan förväntas kunna införas </w:t>
      </w:r>
      <w:r w:rsidR="005E42BF">
        <w:t xml:space="preserve">den </w:t>
      </w:r>
      <w:r w:rsidRPr="00157424">
        <w:t xml:space="preserve">1 januari 2026. Nedsättningen som gäller både privat och offentlig sektor beräknas minska inkomsttitel 1280 Nedsättningar med 10,135 miljarder kronor 2026 och 10 miljarder kronor årligen från och med 2027. Detta förslag ersätter regeringens förslag om tillfälligt sänkta arbetsgivaravgifter för unga 19–23 </w:t>
      </w:r>
      <w:r w:rsidR="005E42BF">
        <w:t xml:space="preserve">år </w:t>
      </w:r>
      <w:r w:rsidRPr="00157424">
        <w:t>och på månadslöner upp till 25</w:t>
      </w:r>
      <w:r w:rsidR="005E42BF">
        <w:t> </w:t>
      </w:r>
      <w:r w:rsidRPr="00157424">
        <w:t xml:space="preserve">000 kronor, vilket ökar inkomsttitel 1280 Nedsättningar med 6,05 miljarder kronor 2026 och 5,59 miljarder kronor 2027. </w:t>
      </w:r>
    </w:p>
    <w:p w:rsidRPr="00157424" w:rsidR="00E14F15" w:rsidP="00E14F15" w:rsidRDefault="00E14F15" w14:paraId="078E7D17" w14:textId="77777777">
      <w:pPr>
        <w:pStyle w:val="Rubrik3"/>
      </w:pPr>
      <w:bookmarkStart w:name="_Toc214369545" w:id="109"/>
      <w:r w:rsidRPr="00157424">
        <w:t>Slopad arbetsgivaravgift för långtidsarbetslösa</w:t>
      </w:r>
      <w:bookmarkEnd w:id="109"/>
      <w:r w:rsidRPr="00157424">
        <w:t xml:space="preserve"> </w:t>
      </w:r>
    </w:p>
    <w:p w:rsidR="00F27CEC" w:rsidP="00BF7FF0" w:rsidRDefault="00E14F15" w14:paraId="38DF6523" w14:textId="77777777">
      <w:pPr>
        <w:pStyle w:val="Normalutanindragellerluft"/>
      </w:pPr>
      <w:r w:rsidRPr="00157424">
        <w:t>Arbetslösheten i Sverige alldeles för hög och flera tunga institutioner bedömer att den kommer att förbli på en förhöjd nivå under lång tid. Den höga långtidsarbetslösheten är ett särskilt bekymmer eftersom den riskerar att cementera ett stort utanförskap och försvåra återhämtningen även när konjunkturen vänder.</w:t>
      </w:r>
    </w:p>
    <w:p w:rsidR="00F27CEC" w:rsidP="00BF7FF0" w:rsidRDefault="00E14F15" w14:paraId="10A0B9BC" w14:textId="77777777">
      <w:r w:rsidRPr="00157424">
        <w:t>Dessutom ökar arbetslösheten bland grupper som vanligtvis inte har haft svårt att få ett jobb och där arbetslösheten varit låg</w:t>
      </w:r>
      <w:r w:rsidR="00E64205">
        <w:t>:</w:t>
      </w:r>
      <w:r w:rsidRPr="00157424">
        <w:t xml:space="preserve"> </w:t>
      </w:r>
      <w:r w:rsidR="00E64205">
        <w:t>a</w:t>
      </w:r>
      <w:r w:rsidRPr="00157424">
        <w:t>kademiker, högutbildade och inrikes födda.</w:t>
      </w:r>
    </w:p>
    <w:p w:rsidR="00F27CEC" w:rsidP="00BF7FF0" w:rsidRDefault="00E14F15" w14:paraId="4936F257" w14:textId="2F2B88D4">
      <w:r w:rsidRPr="00157424">
        <w:t xml:space="preserve">Många, men långt ifrån alla, långtidsarbetslösa kan få anställning enbart med den typ </w:t>
      </w:r>
      <w:r w:rsidRPr="00F700B9">
        <w:rPr>
          <w:spacing w:val="-2"/>
        </w:rPr>
        <w:t>av matchningshjälp som beskrivs utförligare under avsnittet rörande UO14 – utbildnings</w:t>
      </w:r>
      <w:r w:rsidRPr="00F700B9" w:rsidR="00F700B9">
        <w:rPr>
          <w:spacing w:val="-2"/>
        </w:rPr>
        <w:softHyphen/>
      </w:r>
      <w:r w:rsidRPr="00157424">
        <w:lastRenderedPageBreak/>
        <w:t>insatser och subventioner. Många arbetsgivare anser att subventioner, även sådana som är större än skattenedsättningar och relativt automatiska, som till exempel nystarts</w:t>
      </w:r>
      <w:r w:rsidR="00F700B9">
        <w:softHyphen/>
      </w:r>
      <w:r w:rsidRPr="00157424">
        <w:t>jobben, är svåra att befatta sig med. Samtidigt spelar den totala lönekostnaden en viktig roll för hur arbetsgivare väljer att organisera sin verksamhet, inte minst om de ska fatta beslut om att anställa en person som står längre från arbetsmarknaden.</w:t>
      </w:r>
    </w:p>
    <w:p w:rsidRPr="00157424" w:rsidR="00E14F15" w:rsidP="00BF7FF0" w:rsidRDefault="00E14F15" w14:paraId="7D7890ED" w14:textId="01021D9E">
      <w:r w:rsidRPr="00157424">
        <w:t>Centerpartiets förslag är att arbetsgivaravgifterna slopas helt under ett år för personer som anställs efter långtidsarbetslöshet (minst 12 månader). Nedsättningen är automatisk och gäller för löner upp till 30</w:t>
      </w:r>
      <w:r w:rsidR="00766AE5">
        <w:t> </w:t>
      </w:r>
      <w:r w:rsidRPr="00157424">
        <w:t xml:space="preserve">000 kronor per månad, för att specifikt sänka tröskeln för att anställa den grupp som står längst från arbetsmarknaden. Reformen föreslås vara additionell och fungera parallellt med de befintliga nystartsjobben. Detta skapar ett tvådelat system där arbetsgivare kan välja mellan en enkel, automatisk nedsättning (denna reform) och den mer omfattande men administrativt krävande subventionen via nystartsjobb. </w:t>
      </w:r>
    </w:p>
    <w:p w:rsidRPr="00157424" w:rsidR="00E14F15" w:rsidP="00BF7FF0" w:rsidRDefault="00E14F15" w14:paraId="1D873EAD" w14:textId="7B3B156B">
      <w:r w:rsidRPr="00157424">
        <w:t>Centerpartiets förslag väntas minska inkomsttitel 1280 Nedsättningar med 2,05 miljarder kronor 2026 och 2,3 miljarder kr</w:t>
      </w:r>
      <w:r w:rsidR="00766AE5">
        <w:t>onor</w:t>
      </w:r>
      <w:r w:rsidRPr="00157424">
        <w:t xml:space="preserve"> årligen från och med 2027. </w:t>
      </w:r>
    </w:p>
    <w:p w:rsidRPr="00157424" w:rsidR="00E14F15" w:rsidP="00E14F15" w:rsidRDefault="00E14F15" w14:paraId="37C7E438" w14:textId="77777777">
      <w:pPr>
        <w:pStyle w:val="Rubrik3"/>
      </w:pPr>
      <w:bookmarkStart w:name="_Toc214369546" w:id="110"/>
      <w:r w:rsidRPr="00157424">
        <w:t>Tio skattefria anställda</w:t>
      </w:r>
      <w:bookmarkEnd w:id="110"/>
    </w:p>
    <w:p w:rsidR="00BF7FF0" w:rsidP="007D018F" w:rsidRDefault="00E14F15" w14:paraId="63BABEFE" w14:textId="342CF4DF">
      <w:pPr>
        <w:pStyle w:val="Normalutanindragellerluft"/>
      </w:pPr>
      <w:r w:rsidRPr="00157424">
        <w:t>En av de viktigaste faktorerna för de små företagens tillväxt är möjligheten att anställa. Att ta steget från enskild firma till arbetsgivare innebär en betydande utmaning, inte minst ekonomiskt. Genom att sänka kostnaderna för att anställa kan fler småföretagare ta steget och expandera sin verksamhet. Detta leder i sin tur till ökad omsättning, skatteintäkter och nya jobb. Därför föreslår Centerpartiet ett tillväxtavdrag för de allra mins</w:t>
      </w:r>
      <w:r w:rsidR="00766AE5">
        <w:t>t</w:t>
      </w:r>
      <w:r w:rsidRPr="00157424">
        <w:t>a företagen som påbörjar sin tillväxtresa och anställer sina första tio medarbetare. Denna skattesänkning innebär att ett enmansföretag som anställer sina första tio anställda ska få rätt till nedsättning av arbetsgivaravgifterna för dessa under de första två åren. Taket för nedsättningen ska vara 35</w:t>
      </w:r>
      <w:r w:rsidR="00766AE5">
        <w:t> </w:t>
      </w:r>
      <w:r w:rsidRPr="00157424">
        <w:t>000 kr i månadslön per anställd. Avdraget innebär en årlig besparing på 445</w:t>
      </w:r>
      <w:r w:rsidR="00766AE5">
        <w:t> </w:t>
      </w:r>
      <w:r w:rsidRPr="00157424">
        <w:t>000 kr för den företagare som går från 0 till 5 anställda, vilket innebär att företaget har råd att anställa ännu en person på ingångslön. Satsningen innebär att minst 10</w:t>
      </w:r>
      <w:r w:rsidR="00766AE5">
        <w:t> </w:t>
      </w:r>
      <w:r w:rsidRPr="00157424">
        <w:t>000 jobb i små och snabbväxande företag kan till</w:t>
      </w:r>
      <w:r w:rsidR="00F700B9">
        <w:softHyphen/>
      </w:r>
      <w:r w:rsidRPr="00157424">
        <w:t>komma.</w:t>
      </w:r>
    </w:p>
    <w:p w:rsidRPr="00157424" w:rsidR="007D018F" w:rsidP="00BF7FF0" w:rsidRDefault="00E14F15" w14:paraId="122D5303" w14:textId="0E3E1009">
      <w:r w:rsidRPr="00157424">
        <w:t xml:space="preserve">Reformen bedöms minska inkomsttitel 1280 Nedsättningar med 1,1 miljarder kronor 2026 </w:t>
      </w:r>
      <w:r w:rsidR="00766AE5">
        <w:t>o</w:t>
      </w:r>
      <w:r w:rsidRPr="00157424">
        <w:t xml:space="preserve">ch 1,45 miljarder kronor årligen från och med 2027. Reformen ersätter det så kallade växa-stödet som är betydligt mer begränsat i sin omfattning och innebär mycket administration för företagare. På så vis ökar inkomsttitel 1280 Nedsättningar med 300 miljoner kronor årligen 2026–2028. </w:t>
      </w:r>
    </w:p>
    <w:p w:rsidRPr="00157424" w:rsidR="00E14F15" w:rsidP="007D018F" w:rsidRDefault="00E14F15" w14:paraId="5B654093" w14:textId="42109B94">
      <w:pPr>
        <w:pStyle w:val="Rubrik2"/>
      </w:pPr>
      <w:bookmarkStart w:name="_Toc214369547" w:id="111"/>
      <w:r w:rsidRPr="00157424">
        <w:t>Skatt på kapital</w:t>
      </w:r>
      <w:bookmarkEnd w:id="111"/>
      <w:r w:rsidRPr="00157424">
        <w:t xml:space="preserve"> </w:t>
      </w:r>
    </w:p>
    <w:p w:rsidRPr="00157424" w:rsidR="007D018F" w:rsidP="00BF7FF0" w:rsidRDefault="00E14F15" w14:paraId="03F3FBD4" w14:textId="74B4E689">
      <w:pPr>
        <w:pStyle w:val="Rubrik3"/>
        <w:spacing w:before="150"/>
      </w:pPr>
      <w:bookmarkStart w:name="_Toc214369548" w:id="112"/>
      <w:r w:rsidRPr="00157424">
        <w:t>Högkostnadsskydd för höga sjuklönekostnader</w:t>
      </w:r>
      <w:bookmarkEnd w:id="112"/>
    </w:p>
    <w:p w:rsidR="00F27CEC" w:rsidP="00E14F15" w:rsidRDefault="00E14F15" w14:paraId="67D156DB" w14:textId="4565941E">
      <w:pPr>
        <w:pStyle w:val="Normalutanindragellerluft"/>
        <w:rPr>
          <w:b/>
          <w:bCs/>
        </w:rPr>
      </w:pPr>
      <w:r w:rsidRPr="00157424">
        <w:t>Sista juni 2024 slopades ersättningen för höga sjuklönekostnader, vilket fick tre tydliga konsekvenser: företagens kostnader ökade markant, risken att anställa blev högre och personer som bedöms ha en högre sjukdomsrisk har det mycket svårare att bli anställd</w:t>
      </w:r>
      <w:r w:rsidR="00650A75">
        <w:t>a</w:t>
      </w:r>
      <w:r w:rsidRPr="00157424">
        <w:t xml:space="preserve"> än innan. Centerpartiet vill att högkostnadsskyddet för höga sjuklönekostnader åter</w:t>
      </w:r>
      <w:r w:rsidR="009644E1">
        <w:softHyphen/>
      </w:r>
      <w:r w:rsidRPr="00157424">
        <w:t xml:space="preserve">införs, vilket väntas öka inkomsttitel 1320 Skatt på företagsvinster med 150 miljoner 2025 och 400 miljoner under åren därefter. </w:t>
      </w:r>
    </w:p>
    <w:p w:rsidRPr="00157424" w:rsidR="007D018F" w:rsidP="007D018F" w:rsidRDefault="00E14F15" w14:paraId="1062D4E3" w14:textId="4F814CF8">
      <w:pPr>
        <w:pStyle w:val="Rubrik3"/>
      </w:pPr>
      <w:bookmarkStart w:name="_Toc214369549" w:id="113"/>
      <w:r w:rsidRPr="00157424">
        <w:lastRenderedPageBreak/>
        <w:t>Justeringar i ränteavdraget för vissa billån</w:t>
      </w:r>
      <w:bookmarkEnd w:id="113"/>
      <w:r w:rsidRPr="00157424">
        <w:t xml:space="preserve"> </w:t>
      </w:r>
    </w:p>
    <w:p w:rsidR="00F27CEC" w:rsidP="00E14F15" w:rsidRDefault="00E14F15" w14:paraId="7F56B88A" w14:textId="77777777">
      <w:pPr>
        <w:pStyle w:val="Normalutanindragellerluft"/>
      </w:pPr>
      <w:r w:rsidRPr="00157424">
        <w:t>Centerpartiet anser att ränteavdraget bör slopas på lån som går till fossildrivna bilar. Som en följd av detta väntas inkomsttitel 1310 Skatt på kapital, hushåll öka med 1</w:t>
      </w:r>
      <w:r w:rsidR="00650A75">
        <w:t> </w:t>
      </w:r>
      <w:r w:rsidRPr="00157424">
        <w:t>500 miljoner kronor 2026. Av samma anledning väntas inkomsttiteln öka med 1</w:t>
      </w:r>
      <w:r w:rsidR="00650A75">
        <w:t> </w:t>
      </w:r>
      <w:r w:rsidRPr="00157424">
        <w:t xml:space="preserve">500 miljoner kronor årligen 2027–2028. </w:t>
      </w:r>
    </w:p>
    <w:p w:rsidR="00F27CEC" w:rsidP="007D018F" w:rsidRDefault="006173B0" w14:paraId="3BDF6808" w14:textId="77777777">
      <w:pPr>
        <w:pStyle w:val="Rubrik3"/>
      </w:pPr>
      <w:bookmarkStart w:name="_Toc214369550" w:id="114"/>
      <w:r w:rsidRPr="00157424">
        <w:t>Investeringssparkonto</w:t>
      </w:r>
      <w:bookmarkEnd w:id="114"/>
    </w:p>
    <w:p w:rsidRPr="00157424" w:rsidR="006173B0" w:rsidP="00BF7FF0" w:rsidRDefault="006173B0" w14:paraId="3B71DD2F" w14:textId="3BBAF045">
      <w:pPr>
        <w:pStyle w:val="Normalutanindragellerluft"/>
      </w:pPr>
      <w:r w:rsidRPr="00157424">
        <w:t>Centerpartiet står bakom de förändringar som har skett och till nästkommande år sker av beskattningen av investeringssparkonton med upp till 300</w:t>
      </w:r>
      <w:r w:rsidR="00650A75">
        <w:t> </w:t>
      </w:r>
      <w:r w:rsidRPr="00157424">
        <w:t xml:space="preserve">000 kronor skattefritt. Centerpartiet uppmuntrar sparande på investeringssparkonto och värnar samtidigt småföretagens finansieringsmöjligheter genom att vi vill säkerställa att även onoterade värdepapper kan användas som säkerhet för lån med bibehållet ränteavdrag. En diskrepans mellan hanteringen av noterade och onoterade värdepapper riskerar att försämra förutsättningarna för lånefinansiering av små och växande företag och skulle </w:t>
      </w:r>
      <w:r w:rsidRPr="00157424" w:rsidR="00650A75">
        <w:t xml:space="preserve">även </w:t>
      </w:r>
      <w:r w:rsidRPr="00157424">
        <w:t>kunna påverka utlåningen från statens egen verksamhet inom Almi. Detta bör utredas vidare i syfte att justeras snarast möjligt</w:t>
      </w:r>
      <w:r w:rsidR="00650A75">
        <w:t>,</w:t>
      </w:r>
      <w:r w:rsidRPr="00157424">
        <w:t xml:space="preserve"> men senast i samband med budget</w:t>
      </w:r>
      <w:r w:rsidR="00F700B9">
        <w:softHyphen/>
      </w:r>
      <w:r w:rsidRPr="00157424">
        <w:t xml:space="preserve">propositionen för 2027. </w:t>
      </w:r>
    </w:p>
    <w:p w:rsidRPr="00157424" w:rsidR="00823371" w:rsidP="007D018F" w:rsidRDefault="00823371" w14:paraId="65321C0C" w14:textId="77777777">
      <w:pPr>
        <w:pStyle w:val="Rubrik2"/>
      </w:pPr>
      <w:bookmarkStart w:name="_Toc214369551" w:id="115"/>
      <w:r w:rsidRPr="00157424">
        <w:t>Skatt på konsumtion m.m.</w:t>
      </w:r>
      <w:bookmarkEnd w:id="115"/>
      <w:r w:rsidRPr="00157424">
        <w:t xml:space="preserve">  </w:t>
      </w:r>
    </w:p>
    <w:p w:rsidR="00F27CEC" w:rsidP="00BF7FF0" w:rsidRDefault="00823371" w14:paraId="0E312117" w14:textId="77777777">
      <w:pPr>
        <w:pStyle w:val="Rubrik3"/>
        <w:spacing w:before="150"/>
      </w:pPr>
      <w:bookmarkStart w:name="_Toc214369552" w:id="116"/>
      <w:r w:rsidRPr="00157424">
        <w:t>Halverad mervärdesskatt på livsmedel</w:t>
      </w:r>
      <w:bookmarkEnd w:id="116"/>
      <w:r w:rsidRPr="00157424">
        <w:t xml:space="preserve"> </w:t>
      </w:r>
    </w:p>
    <w:p w:rsidR="00BF7FF0" w:rsidP="00823371" w:rsidRDefault="00823371" w14:paraId="01D55E50" w14:textId="77777777">
      <w:pPr>
        <w:pStyle w:val="Normalutanindragellerluft"/>
      </w:pPr>
      <w:r w:rsidRPr="00157424">
        <w:t xml:space="preserve">Centerpartiet vill att mervärdesskatten på livsmedel sänks från 12 till 6 procent. Detta förslag gäller från och med </w:t>
      </w:r>
      <w:r w:rsidR="00650A75">
        <w:t xml:space="preserve">den </w:t>
      </w:r>
      <w:r w:rsidRPr="00157424">
        <w:t>1 april 2026. Regelförändringarna och kostnaden för detta förslag stämmer överens med det som föreslås i budgetpropositionen.</w:t>
      </w:r>
    </w:p>
    <w:p w:rsidR="00BF7FF0" w:rsidP="00BF7FF0" w:rsidRDefault="00823371" w14:paraId="38AD00B6" w14:textId="0DA05811">
      <w:r w:rsidRPr="00157424">
        <w:t xml:space="preserve">Det är en åtgärd som träffar brett, men som särskilt hjälper barnfamiljer, pensionärer och låginkomsttagare. Syftet är att öka konsumtionen och att göra det enklare för svenska hushåll att </w:t>
      </w:r>
      <w:r w:rsidR="00650A75">
        <w:t>f</w:t>
      </w:r>
      <w:r w:rsidRPr="00157424">
        <w:t>å ekonomin att gå ihop. Det är viktigt att den halverade matmomsen inte tillfaller stora handlares fickor, utan faktiskt förbättrar för svenska hushåll. Vi anser därför att det är oerhört viktigt att Konkurrensverket kontinuerligt undersöker pris</w:t>
      </w:r>
      <w:r w:rsidR="00F700B9">
        <w:softHyphen/>
      </w:r>
      <w:r w:rsidRPr="00157424">
        <w:t>utveckling av livsmedel.</w:t>
      </w:r>
    </w:p>
    <w:p w:rsidR="00F27CEC" w:rsidP="00BF7FF0" w:rsidRDefault="00823371" w14:paraId="5E587879" w14:textId="2CC015C1">
      <w:r w:rsidRPr="00157424">
        <w:t xml:space="preserve">Centerpartiet föreslår i samband med halverad matmoms lägre kostnader för svenska matproducenter för att öka deras konkurrenskraft. Vårt matprispaket underlättar både för svenska hushåll och för svenska matproducenter.  </w:t>
      </w:r>
    </w:p>
    <w:p w:rsidR="00F27CEC" w:rsidP="007D018F" w:rsidRDefault="00823371" w14:paraId="7BB6DF87" w14:textId="77777777">
      <w:pPr>
        <w:pStyle w:val="Rubrik3"/>
      </w:pPr>
      <w:bookmarkStart w:name="_Toc214369553" w:id="117"/>
      <w:r w:rsidRPr="00157424">
        <w:t>Skattefri batterilagring för billigare el</w:t>
      </w:r>
      <w:bookmarkEnd w:id="117"/>
      <w:r w:rsidRPr="00157424">
        <w:t xml:space="preserve"> </w:t>
      </w:r>
    </w:p>
    <w:p w:rsidR="00F27CEC" w:rsidP="00823371" w:rsidRDefault="00823371" w14:paraId="6914D74D" w14:textId="5B5F4536">
      <w:pPr>
        <w:pStyle w:val="Normalutanindragellerluft"/>
      </w:pPr>
      <w:r w:rsidRPr="00157424">
        <w:t>Energiskatten på lagrad el behöver slopas eftersom den innebär att elen dubbelbeskattas. Elen skattas vid inmatning samt vid uttag efter lagring. Incitamenten för att investera i och använda batterilager för att jämna ut sin elkonsumtion stärks av att skatten på batterilagring</w:t>
      </w:r>
      <w:r w:rsidRPr="00650A75" w:rsidR="00650A75">
        <w:t xml:space="preserve"> </w:t>
      </w:r>
      <w:r w:rsidRPr="00157424" w:rsidR="00650A75">
        <w:t>slopa</w:t>
      </w:r>
      <w:r w:rsidR="00650A75">
        <w:t>s</w:t>
      </w:r>
      <w:r w:rsidRPr="00157424">
        <w:t>. Det leder till att investeringarna blir mer lönsamma, elnätet stärks, effektbrist motverkas och elkostnaderna blir lägre för både företag och hushåll. Dess</w:t>
      </w:r>
      <w:r w:rsidR="00F700B9">
        <w:softHyphen/>
      </w:r>
      <w:r w:rsidRPr="00157424">
        <w:t xml:space="preserve">utom påskyndas den gröna omställningen eftersom batterier är en nyckelkomponent för att hantera den intermittenta produktionen från sol- och vindkraft. Genom att kunna lagra energin när det blåser mycket eller solen skiner, och använda den senare, blir förnybar energi en mer pålitlig och </w:t>
      </w:r>
      <w:proofErr w:type="spellStart"/>
      <w:r w:rsidRPr="00157424">
        <w:t>planerbar</w:t>
      </w:r>
      <w:proofErr w:type="spellEnd"/>
      <w:r w:rsidRPr="00157424">
        <w:t xml:space="preserve"> resurs. Detta är också ett sätt att gynna de som idag producerar </w:t>
      </w:r>
      <w:proofErr w:type="spellStart"/>
      <w:r w:rsidRPr="00157424">
        <w:t>solel</w:t>
      </w:r>
      <w:proofErr w:type="spellEnd"/>
      <w:r w:rsidRPr="00157424">
        <w:t xml:space="preserve"> och säljer ut på marknaden, som från och med 2026 kommer </w:t>
      </w:r>
      <w:r w:rsidRPr="00157424">
        <w:lastRenderedPageBreak/>
        <w:t xml:space="preserve">ha högre skatt på sin egenproducerade el till följd av att regeringen avskaffar den så kallade 60-öringen utan att ersätta det med något annat system för att premiera decentraliserad elproduktion, vilket </w:t>
      </w:r>
      <w:r w:rsidR="00650A75">
        <w:t xml:space="preserve">vi i </w:t>
      </w:r>
      <w:r w:rsidRPr="00157424">
        <w:t xml:space="preserve">Centerpartiet är mycket kritiska till. </w:t>
      </w:r>
    </w:p>
    <w:p w:rsidR="00F27CEC" w:rsidP="00BF7FF0" w:rsidRDefault="00823371" w14:paraId="6238BC0C" w14:textId="77777777">
      <w:r w:rsidRPr="00157424">
        <w:t xml:space="preserve">Detta förslag väntas minska inkomsttitel 1430 Energiskatt med 193 miljoner kronor 2026, 253 miljoner kronor 2027 och 312 miljoner kronor 2028.  </w:t>
      </w:r>
    </w:p>
    <w:p w:rsidR="00F27CEC" w:rsidP="007D018F" w:rsidRDefault="00C9408D" w14:paraId="63E92319" w14:textId="77777777">
      <w:pPr>
        <w:pStyle w:val="Rubrik3"/>
      </w:pPr>
      <w:bookmarkStart w:name="_Toc214369554" w:id="118"/>
      <w:r w:rsidRPr="00157424">
        <w:t>Borttaget skatteundantag för fossil gas</w:t>
      </w:r>
      <w:bookmarkEnd w:id="118"/>
      <w:r w:rsidRPr="00157424">
        <w:t xml:space="preserve"> </w:t>
      </w:r>
    </w:p>
    <w:p w:rsidR="00F27CEC" w:rsidP="00C9408D" w:rsidRDefault="00C9408D" w14:paraId="195F4C39" w14:textId="77777777">
      <w:pPr>
        <w:pStyle w:val="Normalutanindragellerluft"/>
      </w:pPr>
      <w:r w:rsidRPr="00157424">
        <w:t xml:space="preserve">Centerpartiet föreslår att nedsättningen av energiskatt på naturgas och gasol som används som drivmedel tas bort. Det väntas innebära att inkomsttitel 1430 Energiskatt ökar med 230 miljoner kronor årligen 2026–2028. </w:t>
      </w:r>
    </w:p>
    <w:p w:rsidR="00F27CEC" w:rsidP="007D018F" w:rsidRDefault="00C9408D" w14:paraId="13CE872D" w14:textId="77777777">
      <w:pPr>
        <w:pStyle w:val="Rubrik3"/>
      </w:pPr>
      <w:bookmarkStart w:name="_Toc214369555" w:id="119"/>
      <w:r w:rsidRPr="00157424">
        <w:t>Skatt på begagnad elektronik</w:t>
      </w:r>
      <w:bookmarkEnd w:id="119"/>
      <w:r w:rsidRPr="00157424">
        <w:t xml:space="preserve"> </w:t>
      </w:r>
    </w:p>
    <w:p w:rsidRPr="00157424" w:rsidR="00C9408D" w:rsidP="00C9408D" w:rsidRDefault="00C9408D" w14:paraId="317EC983" w14:textId="77FBD95C">
      <w:pPr>
        <w:pStyle w:val="Normalutanindragellerluft"/>
      </w:pPr>
      <w:r w:rsidRPr="00157424">
        <w:t xml:space="preserve">Kemikalieskatten betalas av företag som tillverkar, för in eller tar emot skattepliktiga elektronikvaror eller vitvaror. Sedan en tid är skatten avskaffad för begagnade varor, men endast för begagnade varor som tidigare brukats i Sverige. Centerpartiet menar att skattskyldigheten också bör begränsas för begagnade varor som importeras i syfte att ytterligare gynna återbruk. För detta ändamål beräknas inkomsttitel 1450 Övriga skatter på energi och miljö minska med 20 miljoner kronor per år 2026–2028. </w:t>
      </w:r>
    </w:p>
    <w:p w:rsidR="00F27CEC" w:rsidP="007D018F" w:rsidRDefault="00C9408D" w14:paraId="13798077" w14:textId="77777777">
      <w:pPr>
        <w:pStyle w:val="Rubrik3"/>
      </w:pPr>
      <w:bookmarkStart w:name="_Toc214369556" w:id="120"/>
      <w:r w:rsidRPr="00157424">
        <w:t>Differentierad spelskatt</w:t>
      </w:r>
      <w:bookmarkEnd w:id="120"/>
      <w:r w:rsidRPr="00157424">
        <w:t xml:space="preserve"> </w:t>
      </w:r>
    </w:p>
    <w:p w:rsidRPr="00157424" w:rsidR="00C9408D" w:rsidP="00C9408D" w:rsidRDefault="00C9408D" w14:paraId="13574752" w14:textId="64F00A74">
      <w:pPr>
        <w:pStyle w:val="Normalutanindragellerluft"/>
      </w:pPr>
      <w:r w:rsidRPr="00157424">
        <w:t xml:space="preserve">Spelskatten är sedan omregleringen 2019 på en enhetlig nivå och tas ut på det så kallade spelnettot, spelaktörernas behållning efter utbetalda vinster. Centerpartiet anser att det är viktigt att spelskatten kan bidra till att motverka problemspelande till förmån för ett spelande som är både sunt och </w:t>
      </w:r>
      <w:proofErr w:type="spellStart"/>
      <w:r w:rsidRPr="00157424">
        <w:t>nöjesfyllt</w:t>
      </w:r>
      <w:proofErr w:type="spellEnd"/>
      <w:r w:rsidRPr="00157424">
        <w:t>. Regeringen höjde i föregående budget</w:t>
      </w:r>
      <w:r w:rsidR="00F700B9">
        <w:softHyphen/>
      </w:r>
      <w:r w:rsidRPr="00157424">
        <w:t>proposition spelskatten från 18 till 22 procent. I konsekvensanalysen inför detta konstaterade regeringen att höjningen leder till minskade intäkter för den svenska häst</w:t>
      </w:r>
      <w:r w:rsidR="009644E1">
        <w:softHyphen/>
      </w:r>
      <w:r w:rsidRPr="00157424">
        <w:t xml:space="preserve">sporten utan att ge förslag på kompensatoriska åtgärder. Centerpartiet anser att den effektiva skattesatsen för olika typer av spel </w:t>
      </w:r>
      <w:r w:rsidR="000830ED">
        <w:t xml:space="preserve">bör </w:t>
      </w:r>
      <w:r w:rsidRPr="00157424">
        <w:t xml:space="preserve">differentieras med fokus på att hämma riskspelande till förmån för sunt och </w:t>
      </w:r>
      <w:proofErr w:type="spellStart"/>
      <w:r w:rsidRPr="00157424">
        <w:t>nöjesfyllt</w:t>
      </w:r>
      <w:proofErr w:type="spellEnd"/>
      <w:r w:rsidRPr="00157424">
        <w:t xml:space="preserve"> spelande. Centerpartiet beräknar att detta förslag minskar inkomsttitel 1480 Övriga skatter med 200 miljoner kronor årligen 2026–2028. Samtidigt höjs skatten på andra spelformer, så som nätcasino, vilket leder till ökade intäkter under samma inkomsttitel med 200 miljoner kronor årligen 2026–2028. </w:t>
      </w:r>
    </w:p>
    <w:p w:rsidR="00F27CEC" w:rsidP="007D018F" w:rsidRDefault="00C9408D" w14:paraId="7DCD3CF8" w14:textId="77777777">
      <w:pPr>
        <w:pStyle w:val="Rubrik3"/>
      </w:pPr>
      <w:bookmarkStart w:name="_Toc214369557" w:id="121"/>
      <w:r w:rsidRPr="00157424">
        <w:t>Cigaretter</w:t>
      </w:r>
      <w:bookmarkEnd w:id="121"/>
      <w:r w:rsidRPr="00157424">
        <w:t xml:space="preserve"> </w:t>
      </w:r>
    </w:p>
    <w:p w:rsidR="00F27CEC" w:rsidP="00C9408D" w:rsidRDefault="00C9408D" w14:paraId="0008BBD3" w14:textId="200F6835">
      <w:pPr>
        <w:pStyle w:val="Normalutanindragellerluft"/>
      </w:pPr>
      <w:r w:rsidRPr="00157424">
        <w:t xml:space="preserve">Skatten på cigaretter är väldigt låg i Sverige jämfört med i andra länder. Samtliga av de nordiska grannländerna har betydligt högre skatt på cigaretter än Sverige </w:t>
      </w:r>
      <w:r w:rsidR="000830ED">
        <w:t xml:space="preserve">har, </w:t>
      </w:r>
      <w:r w:rsidRPr="00157424">
        <w:t>och även i flera andra EU</w:t>
      </w:r>
      <w:r w:rsidR="000830ED">
        <w:t>-</w:t>
      </w:r>
      <w:r w:rsidRPr="00157424">
        <w:t>länder är skatten betydligt högre. Detta får konsekvenser för den samlade folkhälsopolitiken och gör att Sverige inte fullt ut lever upp till EU:s gemen</w:t>
      </w:r>
      <w:r w:rsidR="00F700B9">
        <w:softHyphen/>
      </w:r>
      <w:r w:rsidRPr="00157424">
        <w:t xml:space="preserve">samma ambitioner. Det finns också ett värde i att ytterligare differentiera skattesatsen </w:t>
      </w:r>
      <w:r w:rsidR="000830ED">
        <w:t>för</w:t>
      </w:r>
      <w:r w:rsidRPr="00157424">
        <w:t xml:space="preserve"> cigaretter och snus. </w:t>
      </w:r>
    </w:p>
    <w:p w:rsidRPr="00157424" w:rsidR="00C9408D" w:rsidP="00BF7FF0" w:rsidRDefault="00C9408D" w14:paraId="3D64536D" w14:textId="45A903EF">
      <w:r w:rsidRPr="009644E1">
        <w:rPr>
          <w:spacing w:val="-2"/>
        </w:rPr>
        <w:t xml:space="preserve">Centerpartiet vill därför att skatten på cigaretter ska höjas till EU-snittet. Den svenska </w:t>
      </w:r>
      <w:r w:rsidRPr="00157424">
        <w:t xml:space="preserve">punktskatten på cigaretter </w:t>
      </w:r>
      <w:r w:rsidR="000830ED">
        <w:t xml:space="preserve">är </w:t>
      </w:r>
      <w:r w:rsidRPr="00157424">
        <w:t>2,06 kronor per styck plus 1 procent av detaljhandelspriset. Detta skulle innebära att skatten ökar med 0,21 kronor</w:t>
      </w:r>
      <w:r w:rsidR="006E0806">
        <w:t xml:space="preserve"> per </w:t>
      </w:r>
      <w:r w:rsidRPr="00157424">
        <w:t xml:space="preserve">styck. Detta förslag ökar inkomsttitel 1420 Skatt på alkohol och tobak med 1,136 miljarder kr årligen 2026–2027 och med 1,183 miljarder kronor 2028.  </w:t>
      </w:r>
    </w:p>
    <w:p w:rsidRPr="00157424" w:rsidR="00C9408D" w:rsidP="007D018F" w:rsidRDefault="00C9408D" w14:paraId="2AE9C807" w14:textId="77777777">
      <w:pPr>
        <w:pStyle w:val="Rubrik2"/>
      </w:pPr>
      <w:bookmarkStart w:name="_Toc214369558" w:id="122"/>
      <w:r w:rsidRPr="00157424">
        <w:lastRenderedPageBreak/>
        <w:t>Övriga inkomstfrågor</w:t>
      </w:r>
      <w:bookmarkEnd w:id="122"/>
      <w:r w:rsidRPr="00157424">
        <w:t xml:space="preserve">  </w:t>
      </w:r>
    </w:p>
    <w:p w:rsidR="00F27CEC" w:rsidP="00BF7FF0" w:rsidRDefault="00C9408D" w14:paraId="0A10D9E2" w14:textId="77777777">
      <w:pPr>
        <w:pStyle w:val="Rubrik3"/>
        <w:spacing w:before="150"/>
      </w:pPr>
      <w:bookmarkStart w:name="_Toc214369559" w:id="123"/>
      <w:r w:rsidRPr="00157424">
        <w:t>Avvisade förslag till skatteförändringar i budgetpropositionen för 2026</w:t>
      </w:r>
      <w:bookmarkEnd w:id="123"/>
      <w:r w:rsidRPr="00157424">
        <w:t xml:space="preserve">  </w:t>
      </w:r>
    </w:p>
    <w:p w:rsidRPr="00157424" w:rsidR="00C9408D" w:rsidP="00C9408D" w:rsidRDefault="00C9408D" w14:paraId="003D45E4" w14:textId="6A1A3284">
      <w:pPr>
        <w:pStyle w:val="Normalutanindragellerluft"/>
      </w:pPr>
      <w:r w:rsidRPr="00157424">
        <w:t xml:space="preserve">Det är viktigt att politiken inte bortser från sitt ansvar att nå Sveriges klimatmål. Avgörande i det arbetet är bland annat att ställa om energiproduktionen. Centerpartiet vill att skatten på intäkter från vindkraft, som idag tillfaller staten, ska återföras till den kommun där vindkraftverket finns. Det ökar den lokala acceptansen och underlättar utbyggnad av vindkraftverk. Det väntas leda till att det statliga skatteintäkterna minskar </w:t>
      </w:r>
      <w:r w:rsidRPr="009644E1">
        <w:rPr>
          <w:spacing w:val="-2"/>
        </w:rPr>
        <w:t>med 350 miljoner kronor 2026, 450 miljoner kronor 2027 och 500 miljoner kronor 2028.</w:t>
      </w:r>
      <w:r w:rsidRPr="00157424">
        <w:t xml:space="preserve"> </w:t>
      </w:r>
    </w:p>
    <w:p w:rsidR="00F27CEC" w:rsidP="007D018F" w:rsidRDefault="00C9408D" w14:paraId="24AF5A2B" w14:textId="77777777">
      <w:pPr>
        <w:pStyle w:val="Rubrik3"/>
      </w:pPr>
      <w:bookmarkStart w:name="_Toc214369560" w:id="124"/>
      <w:r w:rsidRPr="00157424">
        <w:t>Övriga förslag som påverkar inkomstberäkningen</w:t>
      </w:r>
      <w:bookmarkEnd w:id="124"/>
      <w:r w:rsidRPr="00157424">
        <w:t xml:space="preserve">  </w:t>
      </w:r>
    </w:p>
    <w:p w:rsidR="00B23D0C" w:rsidP="00C9408D" w:rsidRDefault="00C9408D" w14:paraId="2573671D" w14:textId="0A1D7EB7">
      <w:pPr>
        <w:pStyle w:val="Normalutanindragellerluft"/>
      </w:pPr>
      <w:r w:rsidRPr="00157424">
        <w:t xml:space="preserve">Centerpartiet föreslår en teknikneutral avgiftsfri anslutning av ny elproduktion till stamnätet. Detta ska i första hand bekostas direkt av </w:t>
      </w:r>
      <w:r w:rsidR="006E0806">
        <w:t>A</w:t>
      </w:r>
      <w:r w:rsidRPr="00157424">
        <w:t xml:space="preserve">ffärsverket </w:t>
      </w:r>
      <w:r w:rsidR="006E0806">
        <w:t>s</w:t>
      </w:r>
      <w:r w:rsidRPr="00157424">
        <w:t>vensk</w:t>
      </w:r>
      <w:r w:rsidR="006E0806">
        <w:t>a</w:t>
      </w:r>
      <w:r w:rsidRPr="00157424">
        <w:t xml:space="preserve"> </w:t>
      </w:r>
      <w:r w:rsidR="006E0806">
        <w:t>k</w:t>
      </w:r>
      <w:r w:rsidRPr="00157424">
        <w:t xml:space="preserve">raftnät, men i det fall oklarheter </w:t>
      </w:r>
      <w:r w:rsidR="006E0806">
        <w:t xml:space="preserve">eller </w:t>
      </w:r>
      <w:r w:rsidRPr="00157424">
        <w:t xml:space="preserve">dröjsmål uppstår ska staten finansiera detta genom ett nytt anslag </w:t>
      </w:r>
      <w:r w:rsidR="006E0806">
        <w:t>inom</w:t>
      </w:r>
      <w:r w:rsidRPr="00157424">
        <w:t xml:space="preserve"> utgiftsområde 21. Eventuella kostnader för staten ska sedan återbetalas </w:t>
      </w:r>
      <w:r w:rsidR="006E0806">
        <w:t>från</w:t>
      </w:r>
      <w:r w:rsidRPr="00157424">
        <w:t xml:space="preserve"> </w:t>
      </w:r>
      <w:proofErr w:type="gramStart"/>
      <w:r w:rsidRPr="00157424">
        <w:t>Svenska</w:t>
      </w:r>
      <w:proofErr w:type="gramEnd"/>
      <w:r w:rsidRPr="00157424">
        <w:t xml:space="preserve"> </w:t>
      </w:r>
      <w:r w:rsidR="006E0806">
        <w:t>k</w:t>
      </w:r>
      <w:r w:rsidRPr="00157424">
        <w:t>raftnäts uppbyggda flaskhalsintäkter och som förberedelse för detta finns en bedömning om intäkter under inkomsttitel 2000 på 900 miljoner kronor 2026, 1,6 miljarder 2027 och 1,9 miljarder 2028. Därtill menar Centerpartiet att möjligheten till ytterligare tariffreduktioner bör prövas för att ersätta hushåll och företag som står med höga elpriser till följd av att flaskhalsar i elnäten byggs bort i för långsam takt, vilket också gäller utbyggnaden av elproduktionen som har saktat ner betydligt under inne</w:t>
      </w:r>
      <w:r w:rsidR="00F700B9">
        <w:softHyphen/>
      </w:r>
      <w:r w:rsidRPr="00157424">
        <w:t xml:space="preserve">varande mandatperiod. En modell för sådan kompensation bör kunna genomföras betydligt mer effektivt än regeringens högkostnadsskydd alternativt att detta också får kompensation, </w:t>
      </w:r>
      <w:r w:rsidR="003D544F">
        <w:t xml:space="preserve">i </w:t>
      </w:r>
      <w:r w:rsidRPr="00157424">
        <w:t xml:space="preserve">enlighet med vad EU-direktiv säger om prioriteringsordningen för användningen av flaskhalsintäkter, från den stora uppbyggda reserven på </w:t>
      </w:r>
      <w:proofErr w:type="gramStart"/>
      <w:r w:rsidRPr="00157424">
        <w:t>Svenska</w:t>
      </w:r>
      <w:proofErr w:type="gramEnd"/>
      <w:r w:rsidRPr="00157424">
        <w:t xml:space="preserve"> </w:t>
      </w:r>
      <w:r w:rsidR="003D544F">
        <w:t>k</w:t>
      </w:r>
      <w:r w:rsidRPr="00157424">
        <w:t>raftnäts balansräkning</w:t>
      </w:r>
      <w:r w:rsidR="003D544F">
        <w:t>.</w:t>
      </w:r>
      <w:r w:rsidRPr="00157424">
        <w:t xml:space="preserve"> </w:t>
      </w:r>
      <w:r w:rsidR="003D544F">
        <w:t>D</w:t>
      </w:r>
      <w:r w:rsidRPr="00157424">
        <w:t xml:space="preserve">ärför beräknas att ytterligare 1 miljard i inkomster under inkomsttitel 2000 kommer staten till del under 2026. </w:t>
      </w:r>
    </w:p>
    <w:p w:rsidR="00BF7FF0" w:rsidRDefault="00BF7FF0" w14:paraId="768AB210" w14:textId="41DE0A9F">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157424" w:rsidR="00B23D0C" w:rsidP="007D018F" w:rsidRDefault="00B23D0C" w14:paraId="171DA66D" w14:textId="77777777">
      <w:pPr>
        <w:pStyle w:val="Rubrik2"/>
      </w:pPr>
      <w:bookmarkStart w:name="_Toc214369561" w:id="125"/>
      <w:r w:rsidRPr="00157424">
        <w:lastRenderedPageBreak/>
        <w:t>Inkomstberäkning</w:t>
      </w:r>
      <w:bookmarkEnd w:id="125"/>
      <w:r w:rsidRPr="00157424">
        <w:t xml:space="preserve"> </w:t>
      </w:r>
    </w:p>
    <w:p w:rsidRPr="00157424" w:rsidR="00B23D0C" w:rsidP="00181811" w:rsidRDefault="00B23D0C" w14:paraId="0B4FFEF5" w14:textId="4D745CA6">
      <w:pPr>
        <w:pStyle w:val="Normalutanindragellerluft"/>
      </w:pPr>
      <w:r w:rsidRPr="00157424">
        <w:t xml:space="preserve">Nedan presenteras Centerpartiets förslag till inkomstberäkning för år 2026. </w:t>
      </w:r>
    </w:p>
    <w:p w:rsidRPr="00181811" w:rsidR="007D018F" w:rsidP="00181811" w:rsidRDefault="007D018F" w14:paraId="4B145D41" w14:textId="490768D5">
      <w:pPr>
        <w:pStyle w:val="Tabellrubrik"/>
      </w:pPr>
      <w:r w:rsidRPr="00181811">
        <w:t>Tabell 2 Inkomster</w:t>
      </w:r>
    </w:p>
    <w:p w:rsidRPr="00181811" w:rsidR="007D018F" w:rsidP="00181811" w:rsidRDefault="007D018F" w14:paraId="4AA5AAFC" w14:textId="77777777">
      <w:pPr>
        <w:pStyle w:val="Tabellunderrubrik"/>
      </w:pPr>
      <w:r w:rsidRPr="00181811">
        <w:t>Tusental kronor</w:t>
      </w:r>
    </w:p>
    <w:tbl>
      <w:tblPr>
        <w:tblW w:w="8505" w:type="dxa"/>
        <w:shd w:val="clear" w:color="auto" w:fill="FFFFFF"/>
        <w:tblLayout w:type="fixed"/>
        <w:tblCellMar>
          <w:left w:w="28" w:type="dxa"/>
          <w:right w:w="28" w:type="dxa"/>
        </w:tblCellMar>
        <w:tblLook w:val="04A0" w:firstRow="1" w:lastRow="0" w:firstColumn="1" w:lastColumn="0" w:noHBand="0" w:noVBand="1"/>
      </w:tblPr>
      <w:tblGrid>
        <w:gridCol w:w="5047"/>
        <w:gridCol w:w="482"/>
        <w:gridCol w:w="1247"/>
        <w:gridCol w:w="1729"/>
      </w:tblGrid>
      <w:tr w:rsidRPr="00181811" w:rsidR="007D018F" w:rsidTr="00456BB9" w14:paraId="301C715D" w14:textId="77777777">
        <w:trPr>
          <w:cantSplit/>
          <w:tblHeader/>
        </w:trPr>
        <w:tc>
          <w:tcPr>
            <w:tcW w:w="5047"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181811" w:rsidR="007D018F" w:rsidP="00181811" w:rsidRDefault="007D018F" w14:paraId="509D659B"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Inkomsttitel</w:t>
            </w:r>
          </w:p>
        </w:tc>
        <w:tc>
          <w:tcPr>
            <w:tcW w:w="1729"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vAlign w:val="bottom"/>
            <w:hideMark/>
          </w:tcPr>
          <w:p w:rsidRPr="00181811" w:rsidR="007D018F" w:rsidP="00456BB9" w:rsidRDefault="007D018F" w14:paraId="414FBFE7"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0" w:type="dxa"/>
              <w:left w:w="28" w:type="dxa"/>
              <w:bottom w:w="0" w:type="dxa"/>
              <w:right w:w="28" w:type="dxa"/>
            </w:tcMar>
            <w:vAlign w:val="bottom"/>
            <w:hideMark/>
          </w:tcPr>
          <w:p w:rsidRPr="00181811" w:rsidR="007D018F" w:rsidP="00456BB9" w:rsidRDefault="007D018F" w14:paraId="2B81DD88"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Avvikelse från regeringen</w:t>
            </w:r>
          </w:p>
        </w:tc>
      </w:tr>
      <w:tr w:rsidRPr="00181811" w:rsidR="007D018F" w:rsidTr="00456BB9" w14:paraId="69DD9E25"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4E35D726"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1100 Direkta skatter på arbete</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028BA8E5"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808 992 340</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42DB15BC"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−3 907 500</w:t>
            </w:r>
          </w:p>
        </w:tc>
      </w:tr>
      <w:tr w:rsidRPr="00181811" w:rsidR="007D018F" w:rsidTr="00456BB9" w14:paraId="5388113E"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7608E1E8"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1111 Statlig inkomstskatt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4DCF73C5"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69 132 050</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2A993B63"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−42 500</w:t>
            </w:r>
          </w:p>
        </w:tc>
      </w:tr>
      <w:tr w:rsidRPr="00181811" w:rsidR="007D018F" w:rsidTr="00456BB9" w14:paraId="77E21129"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260A4DEB"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1115 Kommunal inkomstskatt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745BF467"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1 008 384 699</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06BC10ED"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−3 625 000</w:t>
            </w:r>
          </w:p>
        </w:tc>
      </w:tr>
      <w:tr w:rsidRPr="00181811" w:rsidR="007D018F" w:rsidTr="00456BB9" w14:paraId="21C125E0"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36B95385"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1120 Allmän pensionsavgift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7EC5F871"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173 521 706</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0BD9132C"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−900 000</w:t>
            </w:r>
          </w:p>
        </w:tc>
      </w:tr>
      <w:tr w:rsidRPr="00181811" w:rsidR="007D018F" w:rsidTr="00456BB9" w14:paraId="2A8EA50B"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09D6C045"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1130 Artistskatt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0E9ACBE5"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638CC5D7"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r>
      <w:tr w:rsidRPr="00181811" w:rsidR="007D018F" w:rsidTr="00456BB9" w14:paraId="032E429B"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3D5E6BF7"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1140 Skattereduktioner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6A60BBD1"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−442 046 115</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1C124002"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660 000</w:t>
            </w:r>
          </w:p>
        </w:tc>
      </w:tr>
      <w:tr w:rsidRPr="00181811" w:rsidR="007D018F" w:rsidTr="00456BB9" w14:paraId="2E249635" w14:textId="77777777">
        <w:trPr>
          <w:cantSplit/>
        </w:trPr>
        <w:tc>
          <w:tcPr>
            <w:tcW w:w="8505" w:type="dxa"/>
            <w:gridSpan w:val="4"/>
            <w:shd w:val="clear" w:color="auto" w:fill="FFFFFF"/>
            <w:tcMar>
              <w:top w:w="0" w:type="dxa"/>
              <w:left w:w="28" w:type="dxa"/>
              <w:bottom w:w="0" w:type="dxa"/>
              <w:right w:w="28" w:type="dxa"/>
            </w:tcMar>
            <w:vAlign w:val="bottom"/>
            <w:hideMark/>
          </w:tcPr>
          <w:p w:rsidRPr="00181811" w:rsidR="007D018F" w:rsidP="000010A6" w:rsidRDefault="00450C5D" w14:paraId="20BDD86D" w14:textId="70E53AE1">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181811" w:rsidR="007D018F" w:rsidTr="00456BB9" w14:paraId="31A1C084"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4CA33A1B"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1200 Indirekta skatter på arbete</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2CF90942"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814 027 500</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68E4EE95"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−7 377 500</w:t>
            </w:r>
          </w:p>
        </w:tc>
      </w:tr>
      <w:tr w:rsidRPr="00181811" w:rsidR="007D018F" w:rsidTr="00456BB9" w14:paraId="46A47BD4"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2563617F"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1210 Arbetsgivaravgifter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709FFAEF"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800 382 003</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446A8CB3"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−200 000</w:t>
            </w:r>
          </w:p>
        </w:tc>
      </w:tr>
      <w:tr w:rsidRPr="00181811" w:rsidR="007D018F" w:rsidTr="00456BB9" w14:paraId="5926FBBC"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2F2F54D3"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1240 Egenavgifter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45D5F034"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11 968 194</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3B6CD4A8"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−242 500</w:t>
            </w:r>
          </w:p>
        </w:tc>
      </w:tr>
      <w:tr w:rsidRPr="00181811" w:rsidR="007D018F" w:rsidTr="00456BB9" w14:paraId="1709F739"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479438CF"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1260 Avgifter till premiepensionssystemet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1C542B0D"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−55 271 066</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640460FF"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r>
      <w:tr w:rsidRPr="00181811" w:rsidR="007D018F" w:rsidTr="00456BB9" w14:paraId="00014F62"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745DFE5A"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1270 Särskild löneskatt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54F3A8D2"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69 701 943</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22A0704F"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r>
      <w:tr w:rsidRPr="00181811" w:rsidR="007D018F" w:rsidTr="00456BB9" w14:paraId="09BEC5F1"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4D4F1D6B"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1280 Nedsättningar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6F288243"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−13 312 716</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001A3DBA"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−6 935 000</w:t>
            </w:r>
          </w:p>
        </w:tc>
      </w:tr>
      <w:tr w:rsidRPr="00181811" w:rsidR="007D018F" w:rsidTr="00456BB9" w14:paraId="0C2C1EE5"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76BC58F5"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1290 Tjänstegruppliv</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32ADB63E"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559 142</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4D352DD5"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r>
      <w:tr w:rsidRPr="00181811" w:rsidR="007D018F" w:rsidTr="00456BB9" w14:paraId="7B0957DB" w14:textId="77777777">
        <w:trPr>
          <w:cantSplit/>
        </w:trPr>
        <w:tc>
          <w:tcPr>
            <w:tcW w:w="8505" w:type="dxa"/>
            <w:gridSpan w:val="4"/>
            <w:shd w:val="clear" w:color="auto" w:fill="FFFFFF"/>
            <w:tcMar>
              <w:top w:w="0" w:type="dxa"/>
              <w:left w:w="28" w:type="dxa"/>
              <w:bottom w:w="0" w:type="dxa"/>
              <w:right w:w="28" w:type="dxa"/>
            </w:tcMar>
            <w:vAlign w:val="bottom"/>
            <w:hideMark/>
          </w:tcPr>
          <w:p w:rsidRPr="00181811" w:rsidR="007D018F" w:rsidP="000010A6" w:rsidRDefault="00450C5D" w14:paraId="13A9FADB" w14:textId="5D8921DE">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181811" w:rsidR="007D018F" w:rsidTr="00456BB9" w14:paraId="49C8A6FF"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307C6485"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1300 Skatt på kapital</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2F2914D0"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441 787 612</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561048E0"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1 575 000</w:t>
            </w:r>
          </w:p>
        </w:tc>
      </w:tr>
      <w:tr w:rsidRPr="00181811" w:rsidR="007D018F" w:rsidTr="00456BB9" w14:paraId="108DB905"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31BB5483"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1310 Skatt på kapital, hushåll</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7AA5F130"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101 352 289</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4B22C934"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1 500 000</w:t>
            </w:r>
          </w:p>
        </w:tc>
      </w:tr>
      <w:tr w:rsidRPr="00181811" w:rsidR="007D018F" w:rsidTr="00456BB9" w14:paraId="0851BCA5"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27FFA23A"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1320 Skatt på företagsvinster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14FF4165"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233 081 999</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1F7C8D9F"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75 000</w:t>
            </w:r>
          </w:p>
        </w:tc>
      </w:tr>
      <w:tr w:rsidRPr="00181811" w:rsidR="007D018F" w:rsidTr="00456BB9" w14:paraId="6F6269C9"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42BEBC0A"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1330 Kupongskatt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2A40AB05"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10 730 504</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0DED9B10"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r>
      <w:tr w:rsidRPr="00181811" w:rsidR="007D018F" w:rsidTr="00456BB9" w14:paraId="26FEE046"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2D812DF8"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1340 Avkastningsskatt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4FCD56F0"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32 581 715</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138D18D8"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r>
      <w:tr w:rsidRPr="00181811" w:rsidR="007D018F" w:rsidTr="00456BB9" w14:paraId="18123F3B"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1AEEB40D"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1350 Fastighetsskatt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527E094C"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44 920 230</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483799C0"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r>
      <w:tr w:rsidRPr="00181811" w:rsidR="007D018F" w:rsidTr="00456BB9" w14:paraId="4DF1755F"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0F10842B"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1360 Stämpelskatt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07AB0EE9"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12 398 180</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4867B758"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r>
      <w:tr w:rsidRPr="00181811" w:rsidR="007D018F" w:rsidTr="00456BB9" w14:paraId="02E3B6AF"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4330A583"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1390 Riskskatt för kreditinstitut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3C4A70ED"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6 722 695</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0EDB01E0"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r>
      <w:tr w:rsidRPr="00181811" w:rsidR="007D018F" w:rsidTr="00456BB9" w14:paraId="6D2990A4" w14:textId="77777777">
        <w:trPr>
          <w:cantSplit/>
        </w:trPr>
        <w:tc>
          <w:tcPr>
            <w:tcW w:w="8505" w:type="dxa"/>
            <w:gridSpan w:val="4"/>
            <w:shd w:val="clear" w:color="auto" w:fill="FFFFFF"/>
            <w:tcMar>
              <w:top w:w="0" w:type="dxa"/>
              <w:left w:w="28" w:type="dxa"/>
              <w:bottom w:w="0" w:type="dxa"/>
              <w:right w:w="28" w:type="dxa"/>
            </w:tcMar>
            <w:vAlign w:val="bottom"/>
            <w:hideMark/>
          </w:tcPr>
          <w:p w:rsidRPr="00181811" w:rsidR="007D018F" w:rsidP="000010A6" w:rsidRDefault="00450C5D" w14:paraId="74E415E9" w14:textId="04C6E699">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181811" w:rsidR="007D018F" w:rsidTr="00456BB9" w14:paraId="4127197C"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6E9EE43A"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1400 Skatt på konsumtion och insatsvaror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60A680A0"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729 183 663</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6EA16831"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1 153 000</w:t>
            </w:r>
          </w:p>
        </w:tc>
      </w:tr>
      <w:tr w:rsidRPr="00181811" w:rsidR="007D018F" w:rsidTr="00456BB9" w14:paraId="671CA569"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1409834A"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1410 Mervärdesskatt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4BFE6E2C"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602 172 481</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7AD561FA"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r>
      <w:tr w:rsidRPr="00181811" w:rsidR="007D018F" w:rsidTr="00456BB9" w14:paraId="626DA4B7"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51029512"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1420 Skatt på alkohol och tobak</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6B1DAAE7"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31 438 744</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6C32582D"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1 136 000</w:t>
            </w:r>
          </w:p>
        </w:tc>
      </w:tr>
      <w:tr w:rsidRPr="00181811" w:rsidR="007D018F" w:rsidTr="00456BB9" w14:paraId="4A3D2931"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2354EFC0"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1430 Energiskatt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0C7E687A"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36 062 816</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687ACDFC"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37 000</w:t>
            </w:r>
          </w:p>
        </w:tc>
      </w:tr>
      <w:tr w:rsidRPr="00181811" w:rsidR="007D018F" w:rsidTr="00456BB9" w14:paraId="15C89438"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2762252D"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1440 Koldioxidskatt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7B390A28"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24 387 496</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5647A66D"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r>
      <w:tr w:rsidRPr="00181811" w:rsidR="007D018F" w:rsidTr="00456BB9" w14:paraId="587A874F"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4AEADC0B"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1450 Övriga skatter på energi och miljö</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2F087893"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4 996 189</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73066C6D"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−20 000</w:t>
            </w:r>
          </w:p>
        </w:tc>
      </w:tr>
      <w:tr w:rsidRPr="00181811" w:rsidR="007D018F" w:rsidTr="00456BB9" w14:paraId="688B1A58"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6FA5C953"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1470 Skatt på vägtrafik</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46295702"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21 400 145</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3AFBCA42"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r>
      <w:tr w:rsidRPr="00181811" w:rsidR="007D018F" w:rsidTr="00456BB9" w14:paraId="0A78F565"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3B7E900A" w14:textId="77777777">
            <w:pPr>
              <w:spacing w:before="80" w:line="240" w:lineRule="exact"/>
              <w:ind w:firstLine="0"/>
              <w:rPr>
                <w:rFonts w:asciiTheme="majorHAnsi" w:hAnsiTheme="majorHAnsi" w:cstheme="majorHAnsi"/>
                <w:sz w:val="20"/>
                <w:szCs w:val="20"/>
              </w:rPr>
            </w:pPr>
            <w:r w:rsidRPr="00181811">
              <w:rPr>
                <w:rFonts w:asciiTheme="majorHAnsi" w:hAnsiTheme="majorHAnsi" w:cstheme="majorHAnsi"/>
                <w:sz w:val="20"/>
                <w:szCs w:val="20"/>
              </w:rPr>
              <w:t>1480 Övriga skatter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0168A2F5"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8 725 792</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264043E2" w14:textId="77777777">
            <w:pPr>
              <w:spacing w:before="80" w:line="240" w:lineRule="exact"/>
              <w:ind w:firstLine="0"/>
              <w:jc w:val="right"/>
              <w:rPr>
                <w:rFonts w:asciiTheme="majorHAnsi" w:hAnsiTheme="majorHAnsi" w:cstheme="majorHAnsi"/>
                <w:sz w:val="20"/>
                <w:szCs w:val="20"/>
              </w:rPr>
            </w:pPr>
            <w:r w:rsidRPr="00181811">
              <w:rPr>
                <w:rFonts w:asciiTheme="majorHAnsi" w:hAnsiTheme="majorHAnsi" w:cstheme="majorHAnsi"/>
                <w:sz w:val="20"/>
                <w:szCs w:val="20"/>
              </w:rPr>
              <w:t>±0</w:t>
            </w:r>
          </w:p>
        </w:tc>
      </w:tr>
      <w:tr w:rsidRPr="00181811" w:rsidR="007D018F" w:rsidTr="00456BB9" w14:paraId="67A66487" w14:textId="77777777">
        <w:trPr>
          <w:cantSplit/>
        </w:trPr>
        <w:tc>
          <w:tcPr>
            <w:tcW w:w="8505" w:type="dxa"/>
            <w:gridSpan w:val="4"/>
            <w:shd w:val="clear" w:color="auto" w:fill="FFFFFF"/>
            <w:tcMar>
              <w:top w:w="0" w:type="dxa"/>
              <w:left w:w="28" w:type="dxa"/>
              <w:bottom w:w="0" w:type="dxa"/>
              <w:right w:w="28" w:type="dxa"/>
            </w:tcMar>
            <w:vAlign w:val="bottom"/>
            <w:hideMark/>
          </w:tcPr>
          <w:p w:rsidRPr="00181811" w:rsidR="007D018F" w:rsidP="000010A6" w:rsidRDefault="00450C5D" w14:paraId="5D6ADCD3" w14:textId="60B7C329">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181811" w:rsidR="007D018F" w:rsidTr="00456BB9" w14:paraId="12082F06"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756B7757"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1500 Skatt på import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36CE3ED0"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8 848 821</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214C954B"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±0</w:t>
            </w:r>
          </w:p>
        </w:tc>
      </w:tr>
      <w:tr w:rsidRPr="00181811" w:rsidR="007D018F" w:rsidTr="00456BB9" w14:paraId="36D2C761" w14:textId="77777777">
        <w:trPr>
          <w:cantSplit/>
        </w:trPr>
        <w:tc>
          <w:tcPr>
            <w:tcW w:w="8505" w:type="dxa"/>
            <w:gridSpan w:val="4"/>
            <w:shd w:val="clear" w:color="auto" w:fill="FFFFFF"/>
            <w:tcMar>
              <w:top w:w="0" w:type="dxa"/>
              <w:left w:w="28" w:type="dxa"/>
              <w:bottom w:w="0" w:type="dxa"/>
              <w:right w:w="28" w:type="dxa"/>
            </w:tcMar>
            <w:vAlign w:val="bottom"/>
            <w:hideMark/>
          </w:tcPr>
          <w:p w:rsidRPr="00181811" w:rsidR="007D018F" w:rsidP="000010A6" w:rsidRDefault="00450C5D" w14:paraId="5F00A550" w14:textId="3FC76D45">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181811" w:rsidR="007D018F" w:rsidTr="00456BB9" w14:paraId="1AD18FB5"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4F379B7F"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1600 Restförda och övriga skatter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23552703"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7 601 786</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14C669B2"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−100 000</w:t>
            </w:r>
          </w:p>
        </w:tc>
      </w:tr>
      <w:tr w:rsidRPr="00181811" w:rsidR="007D018F" w:rsidTr="00456BB9" w14:paraId="5A45FCB9" w14:textId="77777777">
        <w:trPr>
          <w:cantSplit/>
        </w:trPr>
        <w:tc>
          <w:tcPr>
            <w:tcW w:w="8505" w:type="dxa"/>
            <w:gridSpan w:val="4"/>
            <w:shd w:val="clear" w:color="auto" w:fill="FFFFFF"/>
            <w:tcMar>
              <w:top w:w="0" w:type="dxa"/>
              <w:left w:w="28" w:type="dxa"/>
              <w:bottom w:w="0" w:type="dxa"/>
              <w:right w:w="28" w:type="dxa"/>
            </w:tcMar>
            <w:vAlign w:val="bottom"/>
            <w:hideMark/>
          </w:tcPr>
          <w:p w:rsidRPr="00181811" w:rsidR="007D018F" w:rsidP="000010A6" w:rsidRDefault="00450C5D" w14:paraId="7482D583" w14:textId="6E75FF13">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181811" w:rsidR="007D018F" w:rsidTr="00456BB9" w14:paraId="3330BEF2"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49FD220B"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1700 Avgående poster, skatter till EU</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0F0FDBDD"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−8 848 821</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6E7254EB"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±0</w:t>
            </w:r>
          </w:p>
        </w:tc>
      </w:tr>
      <w:tr w:rsidRPr="00181811" w:rsidR="007D018F" w:rsidTr="00456BB9" w14:paraId="35A0F75F" w14:textId="77777777">
        <w:trPr>
          <w:cantSplit/>
        </w:trPr>
        <w:tc>
          <w:tcPr>
            <w:tcW w:w="8505" w:type="dxa"/>
            <w:gridSpan w:val="4"/>
            <w:shd w:val="clear" w:color="auto" w:fill="FFFFFF"/>
            <w:tcMar>
              <w:top w:w="0" w:type="dxa"/>
              <w:left w:w="28" w:type="dxa"/>
              <w:bottom w:w="0" w:type="dxa"/>
              <w:right w:w="28" w:type="dxa"/>
            </w:tcMar>
            <w:vAlign w:val="bottom"/>
            <w:hideMark/>
          </w:tcPr>
          <w:p w:rsidRPr="00181811" w:rsidR="007D018F" w:rsidP="000010A6" w:rsidRDefault="00450C5D" w14:paraId="701A2240" w14:textId="60CE894B">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181811" w:rsidR="007D018F" w:rsidTr="00456BB9" w14:paraId="049FF0B4"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7B3ED6BE"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Offentliga sektorns skatteintäkter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34C1320F"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2 801 592 901</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72AA26D0"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−8 657 000</w:t>
            </w:r>
          </w:p>
        </w:tc>
      </w:tr>
      <w:tr w:rsidRPr="00181811" w:rsidR="007D018F" w:rsidTr="00456BB9" w14:paraId="20CF0EBD" w14:textId="77777777">
        <w:trPr>
          <w:cantSplit/>
        </w:trPr>
        <w:tc>
          <w:tcPr>
            <w:tcW w:w="8505" w:type="dxa"/>
            <w:gridSpan w:val="4"/>
            <w:shd w:val="clear" w:color="auto" w:fill="FFFFFF"/>
            <w:tcMar>
              <w:top w:w="0" w:type="dxa"/>
              <w:left w:w="28" w:type="dxa"/>
              <w:bottom w:w="0" w:type="dxa"/>
              <w:right w:w="28" w:type="dxa"/>
            </w:tcMar>
            <w:vAlign w:val="bottom"/>
            <w:hideMark/>
          </w:tcPr>
          <w:p w:rsidRPr="00181811" w:rsidR="007D018F" w:rsidP="000010A6" w:rsidRDefault="00450C5D" w14:paraId="06E1D5AD" w14:textId="662627B7">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lastRenderedPageBreak/>
              <w:t> </w:t>
            </w:r>
          </w:p>
        </w:tc>
      </w:tr>
      <w:tr w:rsidRPr="00181811" w:rsidR="007D018F" w:rsidTr="00456BB9" w14:paraId="71335F82"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427527AD"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1800 Avgående poster, skatter till andra sektorer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237FE879"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−1 392 172 280</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7D062E83"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4 525 000</w:t>
            </w:r>
          </w:p>
        </w:tc>
      </w:tr>
      <w:tr w:rsidRPr="00181811" w:rsidR="007D018F" w:rsidTr="00456BB9" w14:paraId="74C4B4D0" w14:textId="77777777">
        <w:trPr>
          <w:cantSplit/>
        </w:trPr>
        <w:tc>
          <w:tcPr>
            <w:tcW w:w="8505" w:type="dxa"/>
            <w:gridSpan w:val="4"/>
            <w:shd w:val="clear" w:color="auto" w:fill="FFFFFF"/>
            <w:tcMar>
              <w:top w:w="0" w:type="dxa"/>
              <w:left w:w="28" w:type="dxa"/>
              <w:bottom w:w="0" w:type="dxa"/>
              <w:right w:w="28" w:type="dxa"/>
            </w:tcMar>
            <w:vAlign w:val="bottom"/>
            <w:hideMark/>
          </w:tcPr>
          <w:p w:rsidRPr="00181811" w:rsidR="007D018F" w:rsidP="000010A6" w:rsidRDefault="00450C5D" w14:paraId="5AE3EB3F" w14:textId="369AA7DA">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181811" w:rsidR="007D018F" w:rsidTr="00456BB9" w14:paraId="4AF60BF1"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3959831A"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Statens skatteintäkter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3A0759E2"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1 409 420 621</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470FF9FC"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−4 132 000</w:t>
            </w:r>
          </w:p>
        </w:tc>
      </w:tr>
      <w:tr w:rsidRPr="00181811" w:rsidR="007D018F" w:rsidTr="00456BB9" w14:paraId="77D18101" w14:textId="77777777">
        <w:trPr>
          <w:cantSplit/>
        </w:trPr>
        <w:tc>
          <w:tcPr>
            <w:tcW w:w="8505" w:type="dxa"/>
            <w:gridSpan w:val="4"/>
            <w:shd w:val="clear" w:color="auto" w:fill="FFFFFF"/>
            <w:tcMar>
              <w:top w:w="0" w:type="dxa"/>
              <w:left w:w="28" w:type="dxa"/>
              <w:bottom w:w="0" w:type="dxa"/>
              <w:right w:w="28" w:type="dxa"/>
            </w:tcMar>
            <w:vAlign w:val="bottom"/>
            <w:hideMark/>
          </w:tcPr>
          <w:p w:rsidRPr="00181811" w:rsidR="007D018F" w:rsidP="000010A6" w:rsidRDefault="00450C5D" w14:paraId="5C34FCC2" w14:textId="0CDDDE02">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181811" w:rsidR="007D018F" w:rsidTr="00456BB9" w14:paraId="61CE8A69"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3B4EFE19"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1900 Periodiseringar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6076CCF0"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10 170 029</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48A0F472"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±0</w:t>
            </w:r>
          </w:p>
        </w:tc>
      </w:tr>
      <w:tr w:rsidRPr="00181811" w:rsidR="007D018F" w:rsidTr="00456BB9" w14:paraId="71C758CF" w14:textId="77777777">
        <w:trPr>
          <w:cantSplit/>
        </w:trPr>
        <w:tc>
          <w:tcPr>
            <w:tcW w:w="8505" w:type="dxa"/>
            <w:gridSpan w:val="4"/>
            <w:shd w:val="clear" w:color="auto" w:fill="FFFFFF"/>
            <w:tcMar>
              <w:top w:w="0" w:type="dxa"/>
              <w:left w:w="28" w:type="dxa"/>
              <w:bottom w:w="0" w:type="dxa"/>
              <w:right w:w="28" w:type="dxa"/>
            </w:tcMar>
            <w:vAlign w:val="bottom"/>
            <w:hideMark/>
          </w:tcPr>
          <w:p w:rsidRPr="00181811" w:rsidR="007D018F" w:rsidP="000010A6" w:rsidRDefault="00450C5D" w14:paraId="4BA0C58C" w14:textId="7FD7978C">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181811" w:rsidR="007D018F" w:rsidTr="00456BB9" w14:paraId="7E657B25"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07A6EBF2"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1000 Statens skatteinkomster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29B66860"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1 419 590 650</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55CEECF6"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−4 132 000</w:t>
            </w:r>
          </w:p>
        </w:tc>
      </w:tr>
      <w:tr w:rsidRPr="00181811" w:rsidR="007D018F" w:rsidTr="00456BB9" w14:paraId="203CFAE6" w14:textId="77777777">
        <w:trPr>
          <w:cantSplit/>
        </w:trPr>
        <w:tc>
          <w:tcPr>
            <w:tcW w:w="8505" w:type="dxa"/>
            <w:gridSpan w:val="4"/>
            <w:shd w:val="clear" w:color="auto" w:fill="FFFFFF"/>
            <w:tcMar>
              <w:top w:w="0" w:type="dxa"/>
              <w:left w:w="28" w:type="dxa"/>
              <w:bottom w:w="0" w:type="dxa"/>
              <w:right w:w="28" w:type="dxa"/>
            </w:tcMar>
            <w:vAlign w:val="bottom"/>
            <w:hideMark/>
          </w:tcPr>
          <w:p w:rsidRPr="00181811" w:rsidR="007D018F" w:rsidP="000010A6" w:rsidRDefault="00450C5D" w14:paraId="16323C38" w14:textId="42FD05E2">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181811" w:rsidR="007D018F" w:rsidTr="00456BB9" w14:paraId="7E76E8CA"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5E721921"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Övriga inkomster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5A3ADD14"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−44 679 988</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1F403D28"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1 900 000</w:t>
            </w:r>
          </w:p>
        </w:tc>
      </w:tr>
      <w:tr w:rsidRPr="00181811" w:rsidR="007D018F" w:rsidTr="00456BB9" w14:paraId="13F1177B" w14:textId="77777777">
        <w:trPr>
          <w:cantSplit/>
        </w:trPr>
        <w:tc>
          <w:tcPr>
            <w:tcW w:w="8505" w:type="dxa"/>
            <w:gridSpan w:val="4"/>
            <w:shd w:val="clear" w:color="auto" w:fill="FFFFFF"/>
            <w:tcMar>
              <w:top w:w="0" w:type="dxa"/>
              <w:left w:w="28" w:type="dxa"/>
              <w:bottom w:w="0" w:type="dxa"/>
              <w:right w:w="28" w:type="dxa"/>
            </w:tcMar>
            <w:vAlign w:val="bottom"/>
            <w:hideMark/>
          </w:tcPr>
          <w:p w:rsidRPr="00181811" w:rsidR="007D018F" w:rsidP="000010A6" w:rsidRDefault="00450C5D" w14:paraId="32CD959B" w14:textId="1758C151">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181811" w:rsidR="007D018F" w:rsidTr="00456BB9" w14:paraId="7B95D698"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231E77B1"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2000 Inkomster av statens verksamhet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62E28901"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50 555 829</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27AEE50C"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1 900 000</w:t>
            </w:r>
          </w:p>
        </w:tc>
      </w:tr>
      <w:tr w:rsidRPr="00181811" w:rsidR="007D018F" w:rsidTr="00456BB9" w14:paraId="3EA49D2A"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3E56923C"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3000 Inkomster av försåld egendom</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1A34DBF2"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5 000 000</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78E685B6"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±0</w:t>
            </w:r>
          </w:p>
        </w:tc>
      </w:tr>
      <w:tr w:rsidRPr="00181811" w:rsidR="007D018F" w:rsidTr="00456BB9" w14:paraId="4923C5A1"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4C2E2C73"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4000 Återbetalning av lån</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226C099A"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499 547</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25B919E9"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±0</w:t>
            </w:r>
          </w:p>
        </w:tc>
      </w:tr>
      <w:tr w:rsidRPr="00181811" w:rsidR="007D018F" w:rsidTr="00456BB9" w14:paraId="741AD025"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7C617DFD"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5000 Kalkylmässiga inkomster</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432B3E35"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24 411 000</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6CFE5549"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±0</w:t>
            </w:r>
          </w:p>
        </w:tc>
      </w:tr>
      <w:tr w:rsidRPr="00181811" w:rsidR="007D018F" w:rsidTr="00456BB9" w14:paraId="09E85549"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43B01ABF"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6000 Bidrag m.m. från EU</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55FEDC3D"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35 705 428</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2D53FB9C"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±0</w:t>
            </w:r>
          </w:p>
        </w:tc>
      </w:tr>
      <w:tr w:rsidRPr="00181811" w:rsidR="007D018F" w:rsidTr="00456BB9" w14:paraId="75C30204" w14:textId="77777777">
        <w:trPr>
          <w:cantSplit/>
        </w:trPr>
        <w:tc>
          <w:tcPr>
            <w:tcW w:w="5047" w:type="dxa"/>
            <w:shd w:val="clear" w:color="auto" w:fill="FFFFFF"/>
            <w:tcMar>
              <w:top w:w="0" w:type="dxa"/>
              <w:left w:w="28" w:type="dxa"/>
              <w:bottom w:w="0" w:type="dxa"/>
              <w:right w:w="28" w:type="dxa"/>
            </w:tcMar>
            <w:hideMark/>
          </w:tcPr>
          <w:p w:rsidRPr="00181811" w:rsidR="007D018F" w:rsidP="00181811" w:rsidRDefault="007D018F" w14:paraId="311C7B2E"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7000 Avräkningar m.m. i anslutning till skattesystemet</w:t>
            </w:r>
          </w:p>
        </w:tc>
        <w:tc>
          <w:tcPr>
            <w:tcW w:w="1729" w:type="dxa"/>
            <w:gridSpan w:val="2"/>
            <w:shd w:val="clear" w:color="auto" w:fill="FFFFFF"/>
            <w:tcMar>
              <w:top w:w="0" w:type="dxa"/>
              <w:left w:w="28" w:type="dxa"/>
              <w:bottom w:w="0" w:type="dxa"/>
              <w:right w:w="28" w:type="dxa"/>
            </w:tcMar>
            <w:vAlign w:val="bottom"/>
            <w:hideMark/>
          </w:tcPr>
          <w:p w:rsidRPr="00181811" w:rsidR="007D018F" w:rsidP="00456BB9" w:rsidRDefault="007D018F" w14:paraId="2CAE6D40"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−160 851 792</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3AA20C6A"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±0</w:t>
            </w:r>
          </w:p>
        </w:tc>
      </w:tr>
      <w:tr w:rsidRPr="00181811" w:rsidR="007D018F" w:rsidTr="00456BB9" w14:paraId="1BCC4A66" w14:textId="77777777">
        <w:trPr>
          <w:cantSplit/>
        </w:trPr>
        <w:tc>
          <w:tcPr>
            <w:tcW w:w="5529" w:type="dxa"/>
            <w:gridSpan w:val="2"/>
            <w:shd w:val="clear" w:color="auto" w:fill="FFFFFF"/>
            <w:tcMar>
              <w:top w:w="0" w:type="dxa"/>
              <w:left w:w="28" w:type="dxa"/>
              <w:bottom w:w="0" w:type="dxa"/>
              <w:right w:w="28" w:type="dxa"/>
            </w:tcMar>
            <w:hideMark/>
          </w:tcPr>
          <w:p w:rsidRPr="00181811" w:rsidR="007D018F" w:rsidP="00181811" w:rsidRDefault="007D018F" w14:paraId="5531468B"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8000 Utgifter som redovisas som krediteringar på skattekonto</w:t>
            </w:r>
          </w:p>
        </w:tc>
        <w:tc>
          <w:tcPr>
            <w:tcW w:w="1247" w:type="dxa"/>
            <w:shd w:val="clear" w:color="auto" w:fill="FFFFFF"/>
            <w:tcMar>
              <w:top w:w="0" w:type="dxa"/>
              <w:left w:w="28" w:type="dxa"/>
              <w:bottom w:w="0" w:type="dxa"/>
              <w:right w:w="28" w:type="dxa"/>
            </w:tcMar>
            <w:vAlign w:val="bottom"/>
            <w:hideMark/>
          </w:tcPr>
          <w:p w:rsidRPr="00181811" w:rsidR="007D018F" w:rsidP="00456BB9" w:rsidRDefault="007D018F" w14:paraId="5E6C1C55"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±0</w:t>
            </w:r>
          </w:p>
        </w:tc>
        <w:tc>
          <w:tcPr>
            <w:tcW w:w="1729" w:type="dxa"/>
            <w:shd w:val="clear" w:color="auto" w:fill="FFFFFF"/>
            <w:tcMar>
              <w:top w:w="0" w:type="dxa"/>
              <w:left w:w="28" w:type="dxa"/>
              <w:bottom w:w="0" w:type="dxa"/>
              <w:right w:w="28" w:type="dxa"/>
            </w:tcMar>
            <w:vAlign w:val="bottom"/>
            <w:hideMark/>
          </w:tcPr>
          <w:p w:rsidRPr="00181811" w:rsidR="007D018F" w:rsidP="00456BB9" w:rsidRDefault="007D018F" w14:paraId="7487E0E9"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±0</w:t>
            </w:r>
          </w:p>
        </w:tc>
      </w:tr>
      <w:tr w:rsidRPr="00181811" w:rsidR="007D018F" w:rsidTr="00456BB9" w14:paraId="7F61FCEB" w14:textId="77777777">
        <w:trPr>
          <w:cantSplit/>
        </w:trPr>
        <w:tc>
          <w:tcPr>
            <w:tcW w:w="5047" w:type="dxa"/>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181811" w:rsidR="007D018F" w:rsidP="00181811" w:rsidRDefault="007D018F" w14:paraId="074EF95C" w14:textId="77777777">
            <w:pPr>
              <w:spacing w:before="80" w:line="240" w:lineRule="exact"/>
              <w:ind w:firstLine="0"/>
              <w:rPr>
                <w:rFonts w:asciiTheme="majorHAnsi" w:hAnsiTheme="majorHAnsi" w:cstheme="majorHAnsi"/>
                <w:b/>
                <w:bCs/>
                <w:sz w:val="20"/>
                <w:szCs w:val="20"/>
              </w:rPr>
            </w:pPr>
            <w:r w:rsidRPr="00181811">
              <w:rPr>
                <w:rFonts w:asciiTheme="majorHAnsi" w:hAnsiTheme="majorHAnsi" w:cstheme="majorHAnsi"/>
                <w:b/>
                <w:bCs/>
                <w:sz w:val="20"/>
                <w:szCs w:val="20"/>
              </w:rPr>
              <w:t>Inkomster i statens budget</w:t>
            </w:r>
          </w:p>
        </w:tc>
        <w:tc>
          <w:tcPr>
            <w:tcW w:w="1729" w:type="dxa"/>
            <w:gridSpan w:val="2"/>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181811" w:rsidR="007D018F" w:rsidP="00456BB9" w:rsidRDefault="007D018F" w14:paraId="7BC0EAC7"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1 374 910 662</w:t>
            </w:r>
          </w:p>
        </w:tc>
        <w:tc>
          <w:tcPr>
            <w:tcW w:w="172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181811" w:rsidR="007D018F" w:rsidP="00456BB9" w:rsidRDefault="007D018F" w14:paraId="32FBC283" w14:textId="77777777">
            <w:pPr>
              <w:spacing w:before="80" w:line="240" w:lineRule="exact"/>
              <w:ind w:firstLine="0"/>
              <w:jc w:val="right"/>
              <w:rPr>
                <w:rFonts w:asciiTheme="majorHAnsi" w:hAnsiTheme="majorHAnsi" w:cstheme="majorHAnsi"/>
                <w:b/>
                <w:bCs/>
                <w:sz w:val="20"/>
                <w:szCs w:val="20"/>
              </w:rPr>
            </w:pPr>
            <w:r w:rsidRPr="00181811">
              <w:rPr>
                <w:rFonts w:asciiTheme="majorHAnsi" w:hAnsiTheme="majorHAnsi" w:cstheme="majorHAnsi"/>
                <w:b/>
                <w:bCs/>
                <w:sz w:val="20"/>
                <w:szCs w:val="20"/>
              </w:rPr>
              <w:t>−2 232 000</w:t>
            </w:r>
          </w:p>
        </w:tc>
      </w:tr>
    </w:tbl>
    <w:p w:rsidR="00F27CEC" w:rsidP="001C170B" w:rsidRDefault="007D018F" w14:paraId="74FDF394" w14:textId="578498B0">
      <w:pPr>
        <w:pStyle w:val="Normalutanindragellerluft"/>
        <w:spacing w:before="150"/>
      </w:pPr>
      <w:r w:rsidRPr="00456BB9">
        <w:rPr>
          <w:spacing w:val="-2"/>
        </w:rPr>
        <w:t>I nedanstående tabell presenteras Centerpartiets förslag till riktning för inkomstberäkning</w:t>
      </w:r>
      <w:r w:rsidRPr="00157424">
        <w:t xml:space="preserve"> för nästföljande år</w:t>
      </w:r>
      <w:r w:rsidR="00E0275E">
        <w:t>.</w:t>
      </w:r>
    </w:p>
    <w:p w:rsidRPr="00456BB9" w:rsidR="007D018F" w:rsidP="00456BB9" w:rsidRDefault="007D018F" w14:paraId="3179F884" w14:textId="37488AB4">
      <w:pPr>
        <w:pStyle w:val="Tabellrubrik"/>
      </w:pPr>
      <w:r w:rsidRPr="00456BB9">
        <w:t>Tabell 3 Inkomster 2027</w:t>
      </w:r>
      <w:r w:rsidRPr="00456BB9" w:rsidR="00E0275E">
        <w:t>–</w:t>
      </w:r>
      <w:r w:rsidRPr="00456BB9">
        <w:t>2028</w:t>
      </w:r>
    </w:p>
    <w:p w:rsidRPr="00456BB9" w:rsidR="007D018F" w:rsidP="00456BB9" w:rsidRDefault="007D018F" w14:paraId="1B525CF8" w14:textId="77777777">
      <w:pPr>
        <w:pStyle w:val="Tabellunderrubrik"/>
      </w:pPr>
      <w:r w:rsidRPr="00456BB9">
        <w:t>Miljoner kronor</w:t>
      </w:r>
    </w:p>
    <w:tbl>
      <w:tblPr>
        <w:tblW w:w="8505" w:type="dxa"/>
        <w:shd w:val="clear" w:color="auto" w:fill="FFFFFF"/>
        <w:tblLayout w:type="fixed"/>
        <w:tblCellMar>
          <w:left w:w="28" w:type="dxa"/>
          <w:right w:w="28" w:type="dxa"/>
        </w:tblCellMar>
        <w:tblLook w:val="04A0" w:firstRow="1" w:lastRow="0" w:firstColumn="1" w:lastColumn="0" w:noHBand="0" w:noVBand="1"/>
      </w:tblPr>
      <w:tblGrid>
        <w:gridCol w:w="5047"/>
        <w:gridCol w:w="340"/>
        <w:gridCol w:w="1389"/>
        <w:gridCol w:w="1729"/>
      </w:tblGrid>
      <w:tr w:rsidRPr="00522252" w:rsidR="007D018F" w:rsidTr="000010A6" w14:paraId="760B057C" w14:textId="77777777">
        <w:trPr>
          <w:cantSplit/>
          <w:tblHeader/>
        </w:trPr>
        <w:tc>
          <w:tcPr>
            <w:tcW w:w="5047" w:type="dxa"/>
            <w:tcBorders>
              <w:top w:val="single" w:color="auto" w:sz="6" w:space="0"/>
              <w:left w:val="nil"/>
              <w:bottom w:val="nil"/>
              <w:right w:val="nil"/>
            </w:tcBorders>
            <w:shd w:val="clear" w:color="auto" w:fill="FFFFFF"/>
            <w:tcMar>
              <w:top w:w="0" w:type="dxa"/>
              <w:left w:w="28" w:type="dxa"/>
              <w:bottom w:w="0" w:type="dxa"/>
              <w:right w:w="28" w:type="dxa"/>
            </w:tcMar>
            <w:hideMark/>
          </w:tcPr>
          <w:p w:rsidRPr="00522252" w:rsidR="007D018F" w:rsidP="00522252" w:rsidRDefault="007D018F" w14:paraId="41C56033"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Inkomsttitel</w:t>
            </w:r>
          </w:p>
        </w:tc>
        <w:tc>
          <w:tcPr>
            <w:tcW w:w="3458" w:type="dxa"/>
            <w:gridSpan w:val="3"/>
            <w:tcBorders>
              <w:top w:val="single" w:color="auto" w:sz="6" w:space="0"/>
              <w:left w:val="nil"/>
              <w:bottom w:val="nil"/>
              <w:right w:val="nil"/>
            </w:tcBorders>
            <w:shd w:val="clear" w:color="auto" w:fill="FFFFFF"/>
            <w:tcMar>
              <w:top w:w="0" w:type="dxa"/>
              <w:left w:w="28" w:type="dxa"/>
              <w:bottom w:w="0" w:type="dxa"/>
              <w:right w:w="28" w:type="dxa"/>
            </w:tcMar>
            <w:vAlign w:val="bottom"/>
            <w:hideMark/>
          </w:tcPr>
          <w:p w:rsidRPr="00522252" w:rsidR="007D018F" w:rsidP="00522252" w:rsidRDefault="007D018F" w14:paraId="4C0850A7"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Avvikelse från regeringen</w:t>
            </w:r>
          </w:p>
        </w:tc>
      </w:tr>
      <w:tr w:rsidRPr="00522252" w:rsidR="007D018F" w:rsidTr="000010A6" w14:paraId="03BF59EF" w14:textId="77777777">
        <w:trPr>
          <w:cantSplit/>
          <w:tblHeader/>
        </w:trPr>
        <w:tc>
          <w:tcPr>
            <w:tcW w:w="5047" w:type="dxa"/>
            <w:tcBorders>
              <w:top w:val="nil"/>
              <w:left w:val="nil"/>
              <w:bottom w:val="single" w:color="auto" w:sz="6" w:space="0"/>
              <w:right w:val="nil"/>
            </w:tcBorders>
            <w:shd w:val="clear" w:color="auto" w:fill="FFFFFF"/>
            <w:tcMar>
              <w:top w:w="0" w:type="dxa"/>
              <w:left w:w="0" w:type="dxa"/>
              <w:bottom w:w="0" w:type="dxa"/>
              <w:right w:w="0" w:type="dxa"/>
            </w:tcMar>
            <w:hideMark/>
          </w:tcPr>
          <w:p w:rsidRPr="00522252" w:rsidR="007D018F" w:rsidP="00522252" w:rsidRDefault="007D018F" w14:paraId="1FDE58B1" w14:textId="77777777">
            <w:pPr>
              <w:spacing w:before="80" w:line="240" w:lineRule="exact"/>
              <w:ind w:firstLine="0"/>
              <w:rPr>
                <w:rFonts w:asciiTheme="majorHAnsi" w:hAnsiTheme="majorHAnsi" w:cstheme="majorHAnsi"/>
                <w:b/>
                <w:bCs/>
                <w:sz w:val="20"/>
                <w:szCs w:val="20"/>
              </w:rPr>
            </w:pPr>
          </w:p>
        </w:tc>
        <w:tc>
          <w:tcPr>
            <w:tcW w:w="1729" w:type="dxa"/>
            <w:gridSpan w:val="2"/>
            <w:tcBorders>
              <w:top w:val="nil"/>
              <w:left w:val="nil"/>
              <w:bottom w:val="single" w:color="auto" w:sz="6" w:space="0"/>
              <w:right w:val="nil"/>
            </w:tcBorders>
            <w:shd w:val="clear" w:color="auto" w:fill="FFFFFF"/>
            <w:tcMar>
              <w:top w:w="0" w:type="dxa"/>
              <w:left w:w="28" w:type="dxa"/>
              <w:bottom w:w="0" w:type="dxa"/>
              <w:right w:w="28" w:type="dxa"/>
            </w:tcMar>
            <w:vAlign w:val="bottom"/>
            <w:hideMark/>
          </w:tcPr>
          <w:p w:rsidRPr="00522252" w:rsidR="007D018F" w:rsidP="00522252" w:rsidRDefault="007D018F" w14:paraId="2FFD2E7B"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2027</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vAlign w:val="bottom"/>
            <w:hideMark/>
          </w:tcPr>
          <w:p w:rsidRPr="00522252" w:rsidR="007D018F" w:rsidP="00522252" w:rsidRDefault="007D018F" w14:paraId="1EECF6A8"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2028</w:t>
            </w:r>
          </w:p>
        </w:tc>
      </w:tr>
      <w:tr w:rsidRPr="00522252" w:rsidR="007D018F" w:rsidTr="00522252" w14:paraId="5CD08DE2"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5EE9E390"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1100 Direkta skatter på arbete</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4DCBFEED"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−4 075</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25FFAE5B"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−3 875</w:t>
            </w:r>
          </w:p>
        </w:tc>
      </w:tr>
      <w:tr w:rsidRPr="00522252" w:rsidR="007D018F" w:rsidTr="00522252" w14:paraId="74114E56"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47DFF31D"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1111 Statlig inkomstskatt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757E7B78"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−85</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1053A5EE"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−85</w:t>
            </w:r>
          </w:p>
        </w:tc>
      </w:tr>
      <w:tr w:rsidRPr="00522252" w:rsidR="007D018F" w:rsidTr="00522252" w14:paraId="56BE6977"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56F71FE5"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1115 Kommunal inkomstskatt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618F6856"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−3 750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55A28468"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−3 550</w:t>
            </w:r>
          </w:p>
        </w:tc>
      </w:tr>
      <w:tr w:rsidRPr="00522252" w:rsidR="007D018F" w:rsidTr="00522252" w14:paraId="3C3A3B4A"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61E0D258"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1120 Allmän pensionsavgift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08F26B30"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−900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5706D585"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−900</w:t>
            </w:r>
          </w:p>
        </w:tc>
      </w:tr>
      <w:tr w:rsidRPr="00522252" w:rsidR="007D018F" w:rsidTr="00522252" w14:paraId="6F6A97A6"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210155E9"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1130 Artistskatt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4B497ED2"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5D931A73"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r>
      <w:tr w:rsidRPr="00522252" w:rsidR="007D018F" w:rsidTr="00522252" w14:paraId="1011A1A9"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6748AE64"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1140 Skattereduktioner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6A573287"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660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2E3A5D14"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660</w:t>
            </w:r>
          </w:p>
        </w:tc>
      </w:tr>
      <w:tr w:rsidRPr="00522252" w:rsidR="007D018F" w:rsidTr="00522252" w14:paraId="5BD947BA" w14:textId="77777777">
        <w:trPr>
          <w:cantSplit/>
        </w:trPr>
        <w:tc>
          <w:tcPr>
            <w:tcW w:w="8505" w:type="dxa"/>
            <w:gridSpan w:val="4"/>
            <w:shd w:val="clear" w:color="auto" w:fill="FFFFFF"/>
            <w:tcMar>
              <w:top w:w="0" w:type="dxa"/>
              <w:left w:w="28" w:type="dxa"/>
              <w:bottom w:w="0" w:type="dxa"/>
              <w:right w:w="28" w:type="dxa"/>
            </w:tcMar>
            <w:vAlign w:val="bottom"/>
            <w:hideMark/>
          </w:tcPr>
          <w:p w:rsidRPr="00522252" w:rsidR="007D018F" w:rsidP="000010A6" w:rsidRDefault="00450C5D" w14:paraId="0F737842" w14:textId="74D480A9">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522252" w:rsidR="007D018F" w:rsidTr="00522252" w14:paraId="6ACC4BF4"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39A19CE9"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1200 Indirekta skatter på arbete</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080D7788"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−8 535</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07AF4A91"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−14 090</w:t>
            </w:r>
          </w:p>
        </w:tc>
      </w:tr>
      <w:tr w:rsidRPr="00522252" w:rsidR="007D018F" w:rsidTr="00522252" w14:paraId="2F1F26CE"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3A8AC115"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1210 Arbetsgivaravgifter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781E1CC4"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−200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364278C0"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−100</w:t>
            </w:r>
          </w:p>
        </w:tc>
      </w:tr>
      <w:tr w:rsidRPr="00522252" w:rsidR="007D018F" w:rsidTr="00522252" w14:paraId="41D1FF52"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59208A7F"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1240 Egenavgifter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506E05EC"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−475</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27E61C22"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−540</w:t>
            </w:r>
          </w:p>
        </w:tc>
      </w:tr>
      <w:tr w:rsidRPr="00522252" w:rsidR="007D018F" w:rsidTr="00522252" w14:paraId="32CA0FAD"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303CC4C2"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1260 Avgifter till premiepensionssystemet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26550365"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26700705"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r>
      <w:tr w:rsidRPr="00522252" w:rsidR="007D018F" w:rsidTr="00522252" w14:paraId="55304489"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0CC836EB"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1270 Särskild löneskatt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77EF8B64"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3BC37A1B"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r>
      <w:tr w:rsidRPr="00522252" w:rsidR="007D018F" w:rsidTr="00522252" w14:paraId="5EE63AB0"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37C216BC"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1280 Nedsättningar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2BEEF168"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−7 860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08AFE4B9"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−13 450</w:t>
            </w:r>
          </w:p>
        </w:tc>
      </w:tr>
      <w:tr w:rsidRPr="00522252" w:rsidR="007D018F" w:rsidTr="00522252" w14:paraId="0172390E"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41665598"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1290 Tjänstegruppliv</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0DEE7207"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0F9926CD"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r>
      <w:tr w:rsidRPr="00522252" w:rsidR="007D018F" w:rsidTr="00522252" w14:paraId="1D4C7CFC" w14:textId="77777777">
        <w:trPr>
          <w:cantSplit/>
        </w:trPr>
        <w:tc>
          <w:tcPr>
            <w:tcW w:w="8505" w:type="dxa"/>
            <w:gridSpan w:val="4"/>
            <w:shd w:val="clear" w:color="auto" w:fill="FFFFFF"/>
            <w:tcMar>
              <w:top w:w="0" w:type="dxa"/>
              <w:left w:w="28" w:type="dxa"/>
              <w:bottom w:w="0" w:type="dxa"/>
              <w:right w:w="28" w:type="dxa"/>
            </w:tcMar>
            <w:vAlign w:val="bottom"/>
            <w:hideMark/>
          </w:tcPr>
          <w:p w:rsidRPr="00522252" w:rsidR="007D018F" w:rsidP="000010A6" w:rsidRDefault="00450C5D" w14:paraId="16037281" w14:textId="446BC0E9">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522252" w:rsidR="007D018F" w:rsidTr="00522252" w14:paraId="53983649"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1A637E6B"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1300 Skatt på kapital</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75F586CD"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1 750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67416A4F"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1 750</w:t>
            </w:r>
          </w:p>
        </w:tc>
      </w:tr>
      <w:tr w:rsidRPr="00522252" w:rsidR="007D018F" w:rsidTr="00522252" w14:paraId="6D9527CF"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11676357"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1310 Skatt på kapital, hushåll</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465ACBC2"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1 500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2447B270"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1 500</w:t>
            </w:r>
          </w:p>
        </w:tc>
      </w:tr>
      <w:tr w:rsidRPr="00522252" w:rsidR="007D018F" w:rsidTr="00522252" w14:paraId="7585DF1A"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0E252816"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1320 Skatt på företagsvinster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427F9F72"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250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3514AEE2"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250</w:t>
            </w:r>
          </w:p>
        </w:tc>
      </w:tr>
      <w:tr w:rsidRPr="00522252" w:rsidR="007D018F" w:rsidTr="00522252" w14:paraId="23A0F48B"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2BCCE1D5"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1330 Kupongskatt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6E0065BE"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204C2129"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r>
      <w:tr w:rsidRPr="00522252" w:rsidR="007D018F" w:rsidTr="00522252" w14:paraId="753C93A0"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70D23962"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lastRenderedPageBreak/>
              <w:t>1340 Avkastningsskatt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4BF049FB"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5C52F2E1"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r>
      <w:tr w:rsidRPr="00522252" w:rsidR="007D018F" w:rsidTr="00522252" w14:paraId="06E235DE"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2FF864ED"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1350 Fastighetsskatt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67449F0D"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4E96B673"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r>
      <w:tr w:rsidRPr="00522252" w:rsidR="007D018F" w:rsidTr="00522252" w14:paraId="1B5E41C3"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2F394231"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1360 Stämpelskatt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42AD22A6"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071713C6"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r>
      <w:tr w:rsidRPr="00522252" w:rsidR="007D018F" w:rsidTr="00522252" w14:paraId="0CAB78BB"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0A0D9D7A"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1390 Riskskatt för kreditinstitut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475EF74F"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21426F10"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r>
      <w:tr w:rsidRPr="00522252" w:rsidR="007D018F" w:rsidTr="00522252" w14:paraId="163DDED4" w14:textId="77777777">
        <w:trPr>
          <w:cantSplit/>
        </w:trPr>
        <w:tc>
          <w:tcPr>
            <w:tcW w:w="8505" w:type="dxa"/>
            <w:gridSpan w:val="4"/>
            <w:shd w:val="clear" w:color="auto" w:fill="FFFFFF"/>
            <w:tcMar>
              <w:top w:w="0" w:type="dxa"/>
              <w:left w:w="28" w:type="dxa"/>
              <w:bottom w:w="0" w:type="dxa"/>
              <w:right w:w="28" w:type="dxa"/>
            </w:tcMar>
            <w:vAlign w:val="bottom"/>
            <w:hideMark/>
          </w:tcPr>
          <w:p w:rsidRPr="00522252" w:rsidR="007D018F" w:rsidP="000010A6" w:rsidRDefault="00450C5D" w14:paraId="29434F17" w14:textId="69A0445E">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522252" w:rsidR="007D018F" w:rsidTr="00522252" w14:paraId="3A73551D"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5E9A2AB4"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1400 Skatt på konsumtion och insatsvaror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5B65245D"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1 093</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5230EFFB"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1 081</w:t>
            </w:r>
          </w:p>
        </w:tc>
      </w:tr>
      <w:tr w:rsidRPr="00522252" w:rsidR="007D018F" w:rsidTr="00522252" w14:paraId="63FB8A27"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759506B5"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1410 Mervärdesskatt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712F5166"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3F52BBCD"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r>
      <w:tr w:rsidRPr="00522252" w:rsidR="007D018F" w:rsidTr="00522252" w14:paraId="51D3568D"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43EFDC79"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1420 Skatt på alkohol och tobak</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63E9F3C8"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1 136</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213A3A17"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1 183</w:t>
            </w:r>
          </w:p>
        </w:tc>
      </w:tr>
      <w:tr w:rsidRPr="00522252" w:rsidR="007D018F" w:rsidTr="00522252" w14:paraId="63F48407"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33AC4307"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1430 Energiskatt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72943B48"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−23</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3BB32DE5"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−82</w:t>
            </w:r>
          </w:p>
        </w:tc>
      </w:tr>
      <w:tr w:rsidRPr="00522252" w:rsidR="007D018F" w:rsidTr="00522252" w14:paraId="6113513B"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3679F894"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1440 Koldioxidskatt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00421F29"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03B20FC3"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r>
      <w:tr w:rsidRPr="00522252" w:rsidR="007D018F" w:rsidTr="00522252" w14:paraId="69DD33AC"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3D201EC9"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1450 Övriga skatter på energi och miljö</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1449CA42"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−20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6DE0F328"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−20</w:t>
            </w:r>
          </w:p>
        </w:tc>
      </w:tr>
      <w:tr w:rsidRPr="00522252" w:rsidR="007D018F" w:rsidTr="00522252" w14:paraId="13B6C1AA"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66144E49"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1470 Skatt på vägtrafik</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340C2993"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51A3CB30"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r>
      <w:tr w:rsidRPr="00522252" w:rsidR="007D018F" w:rsidTr="00522252" w14:paraId="5E11443A"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65304656" w14:textId="77777777">
            <w:pPr>
              <w:spacing w:before="80" w:line="240" w:lineRule="exact"/>
              <w:ind w:firstLine="0"/>
              <w:rPr>
                <w:rFonts w:asciiTheme="majorHAnsi" w:hAnsiTheme="majorHAnsi" w:cstheme="majorHAnsi"/>
                <w:sz w:val="20"/>
                <w:szCs w:val="20"/>
              </w:rPr>
            </w:pPr>
            <w:r w:rsidRPr="00522252">
              <w:rPr>
                <w:rFonts w:asciiTheme="majorHAnsi" w:hAnsiTheme="majorHAnsi" w:cstheme="majorHAnsi"/>
                <w:sz w:val="20"/>
                <w:szCs w:val="20"/>
              </w:rPr>
              <w:t>1480 Övriga skatter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08073833"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18039FAC" w14:textId="77777777">
            <w:pPr>
              <w:spacing w:before="80" w:line="240" w:lineRule="exact"/>
              <w:ind w:firstLine="0"/>
              <w:jc w:val="right"/>
              <w:rPr>
                <w:rFonts w:asciiTheme="majorHAnsi" w:hAnsiTheme="majorHAnsi" w:cstheme="majorHAnsi"/>
                <w:sz w:val="20"/>
                <w:szCs w:val="20"/>
              </w:rPr>
            </w:pPr>
            <w:r w:rsidRPr="00522252">
              <w:rPr>
                <w:rFonts w:asciiTheme="majorHAnsi" w:hAnsiTheme="majorHAnsi" w:cstheme="majorHAnsi"/>
                <w:sz w:val="20"/>
                <w:szCs w:val="20"/>
              </w:rPr>
              <w:t>±0</w:t>
            </w:r>
          </w:p>
        </w:tc>
      </w:tr>
      <w:tr w:rsidRPr="00522252" w:rsidR="007D018F" w:rsidTr="00522252" w14:paraId="7D97276A" w14:textId="77777777">
        <w:trPr>
          <w:cantSplit/>
        </w:trPr>
        <w:tc>
          <w:tcPr>
            <w:tcW w:w="8505" w:type="dxa"/>
            <w:gridSpan w:val="4"/>
            <w:shd w:val="clear" w:color="auto" w:fill="FFFFFF"/>
            <w:tcMar>
              <w:top w:w="0" w:type="dxa"/>
              <w:left w:w="28" w:type="dxa"/>
              <w:bottom w:w="0" w:type="dxa"/>
              <w:right w:w="28" w:type="dxa"/>
            </w:tcMar>
            <w:vAlign w:val="bottom"/>
            <w:hideMark/>
          </w:tcPr>
          <w:p w:rsidRPr="00522252" w:rsidR="007D018F" w:rsidP="000010A6" w:rsidRDefault="00450C5D" w14:paraId="57734E7E" w14:textId="59CB5C49">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522252" w:rsidR="007D018F" w:rsidTr="00522252" w14:paraId="21FB1525"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2AD00013"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1500 Skatt på import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089FA868"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700C468A"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r>
      <w:tr w:rsidRPr="00522252" w:rsidR="007D018F" w:rsidTr="00522252" w14:paraId="5FAE74C3" w14:textId="77777777">
        <w:trPr>
          <w:cantSplit/>
        </w:trPr>
        <w:tc>
          <w:tcPr>
            <w:tcW w:w="8505" w:type="dxa"/>
            <w:gridSpan w:val="4"/>
            <w:shd w:val="clear" w:color="auto" w:fill="FFFFFF"/>
            <w:tcMar>
              <w:top w:w="0" w:type="dxa"/>
              <w:left w:w="28" w:type="dxa"/>
              <w:bottom w:w="0" w:type="dxa"/>
              <w:right w:w="28" w:type="dxa"/>
            </w:tcMar>
            <w:vAlign w:val="bottom"/>
            <w:hideMark/>
          </w:tcPr>
          <w:p w:rsidRPr="00522252" w:rsidR="007D018F" w:rsidP="000010A6" w:rsidRDefault="00450C5D" w14:paraId="3866ED68" w14:textId="479FD56C">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522252" w:rsidR="007D018F" w:rsidTr="00522252" w14:paraId="65AAE0B8"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42C24FB4"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1600 Restförda och övriga skatter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337897B0"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−100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346018F9"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−100</w:t>
            </w:r>
          </w:p>
        </w:tc>
      </w:tr>
      <w:tr w:rsidRPr="00522252" w:rsidR="007D018F" w:rsidTr="00522252" w14:paraId="18FFA6D8" w14:textId="77777777">
        <w:trPr>
          <w:cantSplit/>
        </w:trPr>
        <w:tc>
          <w:tcPr>
            <w:tcW w:w="8505" w:type="dxa"/>
            <w:gridSpan w:val="4"/>
            <w:shd w:val="clear" w:color="auto" w:fill="FFFFFF"/>
            <w:tcMar>
              <w:top w:w="0" w:type="dxa"/>
              <w:left w:w="28" w:type="dxa"/>
              <w:bottom w:w="0" w:type="dxa"/>
              <w:right w:w="28" w:type="dxa"/>
            </w:tcMar>
            <w:vAlign w:val="bottom"/>
            <w:hideMark/>
          </w:tcPr>
          <w:p w:rsidRPr="00522252" w:rsidR="007D018F" w:rsidP="000010A6" w:rsidRDefault="00450C5D" w14:paraId="677BF1FF" w14:textId="2B85D096">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522252" w:rsidR="007D018F" w:rsidTr="00522252" w14:paraId="7A291E6C"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22B072D4"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1700 Avgående poster, skatter till EU</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6631F7FE"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2603C855"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r>
      <w:tr w:rsidRPr="00522252" w:rsidR="007D018F" w:rsidTr="00522252" w14:paraId="6E405C8A" w14:textId="77777777">
        <w:trPr>
          <w:cantSplit/>
        </w:trPr>
        <w:tc>
          <w:tcPr>
            <w:tcW w:w="8505" w:type="dxa"/>
            <w:gridSpan w:val="4"/>
            <w:shd w:val="clear" w:color="auto" w:fill="FFFFFF"/>
            <w:tcMar>
              <w:top w:w="0" w:type="dxa"/>
              <w:left w:w="28" w:type="dxa"/>
              <w:bottom w:w="0" w:type="dxa"/>
              <w:right w:w="28" w:type="dxa"/>
            </w:tcMar>
            <w:vAlign w:val="bottom"/>
            <w:hideMark/>
          </w:tcPr>
          <w:p w:rsidRPr="00522252" w:rsidR="007D018F" w:rsidP="000010A6" w:rsidRDefault="00450C5D" w14:paraId="16810242" w14:textId="1EE753C8">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522252" w:rsidR="007D018F" w:rsidTr="00522252" w14:paraId="7DA5D0CA"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362B0DAC"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Offentliga sektorns skatteintäkter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2CB85CEC"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−9 867</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37D1909E"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−15 234</w:t>
            </w:r>
          </w:p>
        </w:tc>
      </w:tr>
      <w:tr w:rsidRPr="00522252" w:rsidR="007D018F" w:rsidTr="00522252" w14:paraId="28CE022C" w14:textId="77777777">
        <w:trPr>
          <w:cantSplit/>
        </w:trPr>
        <w:tc>
          <w:tcPr>
            <w:tcW w:w="8505" w:type="dxa"/>
            <w:gridSpan w:val="4"/>
            <w:shd w:val="clear" w:color="auto" w:fill="FFFFFF"/>
            <w:tcMar>
              <w:top w:w="0" w:type="dxa"/>
              <w:left w:w="28" w:type="dxa"/>
              <w:bottom w:w="0" w:type="dxa"/>
              <w:right w:w="28" w:type="dxa"/>
            </w:tcMar>
            <w:vAlign w:val="bottom"/>
            <w:hideMark/>
          </w:tcPr>
          <w:p w:rsidRPr="00522252" w:rsidR="007D018F" w:rsidP="000010A6" w:rsidRDefault="00450C5D" w14:paraId="5D47DBF4" w14:textId="716A87C4">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522252" w:rsidR="007D018F" w:rsidTr="00522252" w14:paraId="459F26FF"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0236265C"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1800 Avgående poster, skatter till andra sektorer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726A38C3"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4 650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70108A86"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4 450</w:t>
            </w:r>
          </w:p>
        </w:tc>
      </w:tr>
      <w:tr w:rsidRPr="00522252" w:rsidR="007D018F" w:rsidTr="00522252" w14:paraId="15ACAD5F" w14:textId="77777777">
        <w:trPr>
          <w:cantSplit/>
        </w:trPr>
        <w:tc>
          <w:tcPr>
            <w:tcW w:w="8505" w:type="dxa"/>
            <w:gridSpan w:val="4"/>
            <w:shd w:val="clear" w:color="auto" w:fill="FFFFFF"/>
            <w:tcMar>
              <w:top w:w="0" w:type="dxa"/>
              <w:left w:w="28" w:type="dxa"/>
              <w:bottom w:w="0" w:type="dxa"/>
              <w:right w:w="28" w:type="dxa"/>
            </w:tcMar>
            <w:vAlign w:val="bottom"/>
            <w:hideMark/>
          </w:tcPr>
          <w:p w:rsidRPr="00522252" w:rsidR="007D018F" w:rsidP="000010A6" w:rsidRDefault="00B26F6C" w14:paraId="05A7E945" w14:textId="4AE1F8B3">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522252" w:rsidR="007D018F" w:rsidTr="00522252" w14:paraId="4B98267A"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1C83DCEC"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Statens skatteintäkter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09BF012F"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−5 217</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7F9D2B6E"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−10 784</w:t>
            </w:r>
          </w:p>
        </w:tc>
      </w:tr>
      <w:tr w:rsidRPr="00522252" w:rsidR="007D018F" w:rsidTr="00522252" w14:paraId="1E341816" w14:textId="77777777">
        <w:trPr>
          <w:cantSplit/>
        </w:trPr>
        <w:tc>
          <w:tcPr>
            <w:tcW w:w="8505" w:type="dxa"/>
            <w:gridSpan w:val="4"/>
            <w:shd w:val="clear" w:color="auto" w:fill="FFFFFF"/>
            <w:tcMar>
              <w:top w:w="0" w:type="dxa"/>
              <w:left w:w="28" w:type="dxa"/>
              <w:bottom w:w="0" w:type="dxa"/>
              <w:right w:w="28" w:type="dxa"/>
            </w:tcMar>
            <w:vAlign w:val="bottom"/>
            <w:hideMark/>
          </w:tcPr>
          <w:p w:rsidRPr="00522252" w:rsidR="007D018F" w:rsidP="000010A6" w:rsidRDefault="00B26F6C" w14:paraId="2708F88E" w14:textId="55F59F02">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522252" w:rsidR="007D018F" w:rsidTr="00522252" w14:paraId="629BAC7B"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4F8CB5D2"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1900 Periodiseringar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64280B1C"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6F3F187F"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r>
      <w:tr w:rsidRPr="00522252" w:rsidR="007D018F" w:rsidTr="00522252" w14:paraId="4C29EEE6" w14:textId="77777777">
        <w:trPr>
          <w:cantSplit/>
        </w:trPr>
        <w:tc>
          <w:tcPr>
            <w:tcW w:w="8505" w:type="dxa"/>
            <w:gridSpan w:val="4"/>
            <w:shd w:val="clear" w:color="auto" w:fill="FFFFFF"/>
            <w:tcMar>
              <w:top w:w="0" w:type="dxa"/>
              <w:left w:w="28" w:type="dxa"/>
              <w:bottom w:w="0" w:type="dxa"/>
              <w:right w:w="28" w:type="dxa"/>
            </w:tcMar>
            <w:vAlign w:val="bottom"/>
            <w:hideMark/>
          </w:tcPr>
          <w:p w:rsidRPr="00522252" w:rsidR="007D018F" w:rsidP="000010A6" w:rsidRDefault="00B26F6C" w14:paraId="0934DDB4" w14:textId="46B98379">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522252" w:rsidR="007D018F" w:rsidTr="00522252" w14:paraId="42D41DA0"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7FBEC358"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1000 Statens skatteinkomster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54590659"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−5 217</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76555613"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−10 784</w:t>
            </w:r>
          </w:p>
        </w:tc>
      </w:tr>
      <w:tr w:rsidRPr="00522252" w:rsidR="007D018F" w:rsidTr="00522252" w14:paraId="21825C4E" w14:textId="77777777">
        <w:trPr>
          <w:cantSplit/>
        </w:trPr>
        <w:tc>
          <w:tcPr>
            <w:tcW w:w="8505" w:type="dxa"/>
            <w:gridSpan w:val="4"/>
            <w:shd w:val="clear" w:color="auto" w:fill="FFFFFF"/>
            <w:tcMar>
              <w:top w:w="0" w:type="dxa"/>
              <w:left w:w="28" w:type="dxa"/>
              <w:bottom w:w="0" w:type="dxa"/>
              <w:right w:w="28" w:type="dxa"/>
            </w:tcMar>
            <w:vAlign w:val="bottom"/>
            <w:hideMark/>
          </w:tcPr>
          <w:p w:rsidRPr="00522252" w:rsidR="007D018F" w:rsidP="000010A6" w:rsidRDefault="00B26F6C" w14:paraId="5E814D61" w14:textId="54A12FF4">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522252" w:rsidR="007D018F" w:rsidTr="00522252" w14:paraId="6F300D21"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211BDC8D"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Övriga inkomster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44E8DA40"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1 600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3409989A"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1 900</w:t>
            </w:r>
          </w:p>
        </w:tc>
      </w:tr>
      <w:tr w:rsidRPr="00522252" w:rsidR="007D018F" w:rsidTr="00522252" w14:paraId="140086BD" w14:textId="77777777">
        <w:trPr>
          <w:cantSplit/>
        </w:trPr>
        <w:tc>
          <w:tcPr>
            <w:tcW w:w="8505" w:type="dxa"/>
            <w:gridSpan w:val="4"/>
            <w:shd w:val="clear" w:color="auto" w:fill="FFFFFF"/>
            <w:tcMar>
              <w:top w:w="0" w:type="dxa"/>
              <w:left w:w="28" w:type="dxa"/>
              <w:bottom w:w="0" w:type="dxa"/>
              <w:right w:w="28" w:type="dxa"/>
            </w:tcMar>
            <w:vAlign w:val="bottom"/>
            <w:hideMark/>
          </w:tcPr>
          <w:p w:rsidRPr="00522252" w:rsidR="007D018F" w:rsidP="009D5559" w:rsidRDefault="009D5559" w14:paraId="2174AC3E" w14:textId="6F568325">
            <w:pPr>
              <w:spacing w:line="240" w:lineRule="exact"/>
              <w:ind w:firstLine="0"/>
              <w:jc w:val="right"/>
              <w:rPr>
                <w:rFonts w:asciiTheme="majorHAnsi" w:hAnsiTheme="majorHAnsi" w:cstheme="majorHAnsi"/>
                <w:sz w:val="20"/>
                <w:szCs w:val="20"/>
              </w:rPr>
            </w:pPr>
            <w:r w:rsidRPr="00522252">
              <w:rPr>
                <w:rFonts w:asciiTheme="majorHAnsi" w:hAnsiTheme="majorHAnsi" w:cstheme="majorHAnsi"/>
                <w:b/>
                <w:bCs/>
                <w:sz w:val="20"/>
                <w:szCs w:val="20"/>
              </w:rPr>
              <w:t> </w:t>
            </w:r>
          </w:p>
        </w:tc>
      </w:tr>
      <w:tr w:rsidRPr="00522252" w:rsidR="007D018F" w:rsidTr="00522252" w14:paraId="4C9FCD4C"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733DCDAF"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2000 Inkomster av statens verksamhet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2508A84A"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1 600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582CE025"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1 900</w:t>
            </w:r>
          </w:p>
        </w:tc>
      </w:tr>
      <w:tr w:rsidRPr="00522252" w:rsidR="007D018F" w:rsidTr="00522252" w14:paraId="495E5AF6"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2993BEFE"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3000 Inkomster av försåld egendom</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2412DCB5"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02A9DBB5"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r>
      <w:tr w:rsidRPr="00522252" w:rsidR="007D018F" w:rsidTr="00522252" w14:paraId="28479F82"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43D46FA7"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4000 Återbetalning av lån</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47CC33CE"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7FEC5361"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r>
      <w:tr w:rsidRPr="00522252" w:rsidR="007D018F" w:rsidTr="00522252" w14:paraId="62C700C2"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5EBF0E06"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5000 Kalkylmässiga inkomster</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6289E72D"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5F7691DF"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r>
      <w:tr w:rsidRPr="00522252" w:rsidR="007D018F" w:rsidTr="00522252" w14:paraId="0F55E21C"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07751023"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6000 Bidrag m.m. från EU</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30F8B348"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50029D35"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r>
      <w:tr w:rsidRPr="00522252" w:rsidR="007D018F" w:rsidTr="00522252" w14:paraId="5439704B" w14:textId="77777777">
        <w:trPr>
          <w:cantSplit/>
        </w:trPr>
        <w:tc>
          <w:tcPr>
            <w:tcW w:w="5047" w:type="dxa"/>
            <w:shd w:val="clear" w:color="auto" w:fill="FFFFFF"/>
            <w:tcMar>
              <w:top w:w="0" w:type="dxa"/>
              <w:left w:w="28" w:type="dxa"/>
              <w:bottom w:w="0" w:type="dxa"/>
              <w:right w:w="28" w:type="dxa"/>
            </w:tcMar>
            <w:hideMark/>
          </w:tcPr>
          <w:p w:rsidRPr="00522252" w:rsidR="007D018F" w:rsidP="00522252" w:rsidRDefault="007D018F" w14:paraId="6CCFF634"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7000 Avräkningar m.m. i anslutning till skattesystemet</w:t>
            </w:r>
          </w:p>
        </w:tc>
        <w:tc>
          <w:tcPr>
            <w:tcW w:w="1729" w:type="dxa"/>
            <w:gridSpan w:val="2"/>
            <w:shd w:val="clear" w:color="auto" w:fill="FFFFFF"/>
            <w:tcMar>
              <w:top w:w="0" w:type="dxa"/>
              <w:left w:w="28" w:type="dxa"/>
              <w:bottom w:w="0" w:type="dxa"/>
              <w:right w:w="28" w:type="dxa"/>
            </w:tcMar>
            <w:vAlign w:val="bottom"/>
            <w:hideMark/>
          </w:tcPr>
          <w:p w:rsidRPr="00522252" w:rsidR="007D018F" w:rsidP="00522252" w:rsidRDefault="007D018F" w14:paraId="01252547"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0913B5FD"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r>
      <w:tr w:rsidRPr="00522252" w:rsidR="007D018F" w:rsidTr="000010A6" w14:paraId="5F928FC8" w14:textId="77777777">
        <w:trPr>
          <w:cantSplit/>
        </w:trPr>
        <w:tc>
          <w:tcPr>
            <w:tcW w:w="5387" w:type="dxa"/>
            <w:gridSpan w:val="2"/>
            <w:shd w:val="clear" w:color="auto" w:fill="FFFFFF"/>
            <w:tcMar>
              <w:top w:w="0" w:type="dxa"/>
              <w:left w:w="28" w:type="dxa"/>
              <w:bottom w:w="0" w:type="dxa"/>
              <w:right w:w="28" w:type="dxa"/>
            </w:tcMar>
            <w:hideMark/>
          </w:tcPr>
          <w:p w:rsidRPr="00522252" w:rsidR="007D018F" w:rsidP="00522252" w:rsidRDefault="007D018F" w14:paraId="3A95DA3B"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8000 Utgifter som redovisas som krediteringar på skattekonto</w:t>
            </w:r>
          </w:p>
        </w:tc>
        <w:tc>
          <w:tcPr>
            <w:tcW w:w="1389" w:type="dxa"/>
            <w:shd w:val="clear" w:color="auto" w:fill="FFFFFF"/>
            <w:tcMar>
              <w:top w:w="0" w:type="dxa"/>
              <w:left w:w="28" w:type="dxa"/>
              <w:bottom w:w="0" w:type="dxa"/>
              <w:right w:w="28" w:type="dxa"/>
            </w:tcMar>
            <w:vAlign w:val="bottom"/>
            <w:hideMark/>
          </w:tcPr>
          <w:p w:rsidRPr="00522252" w:rsidR="007D018F" w:rsidP="00522252" w:rsidRDefault="007D018F" w14:paraId="21E1D7A9"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c>
          <w:tcPr>
            <w:tcW w:w="1729" w:type="dxa"/>
            <w:shd w:val="clear" w:color="auto" w:fill="FFFFFF"/>
            <w:tcMar>
              <w:top w:w="0" w:type="dxa"/>
              <w:left w:w="28" w:type="dxa"/>
              <w:bottom w:w="0" w:type="dxa"/>
              <w:right w:w="28" w:type="dxa"/>
            </w:tcMar>
            <w:vAlign w:val="bottom"/>
            <w:hideMark/>
          </w:tcPr>
          <w:p w:rsidRPr="00522252" w:rsidR="007D018F" w:rsidP="00522252" w:rsidRDefault="007D018F" w14:paraId="701B3A25"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±0</w:t>
            </w:r>
          </w:p>
        </w:tc>
      </w:tr>
      <w:tr w:rsidRPr="00522252" w:rsidR="007D018F" w:rsidTr="00522252" w14:paraId="5FF1628B" w14:textId="77777777">
        <w:trPr>
          <w:cantSplit/>
        </w:trPr>
        <w:tc>
          <w:tcPr>
            <w:tcW w:w="5047" w:type="dxa"/>
            <w:tcBorders>
              <w:top w:val="nil"/>
              <w:left w:val="nil"/>
              <w:bottom w:val="single" w:color="auto" w:sz="6" w:space="0"/>
              <w:right w:val="nil"/>
            </w:tcBorders>
            <w:shd w:val="clear" w:color="auto" w:fill="FFFFFF"/>
            <w:tcMar>
              <w:top w:w="0" w:type="dxa"/>
              <w:left w:w="28" w:type="dxa"/>
              <w:bottom w:w="20" w:type="dxa"/>
              <w:right w:w="28" w:type="dxa"/>
            </w:tcMar>
            <w:vAlign w:val="center"/>
            <w:hideMark/>
          </w:tcPr>
          <w:p w:rsidRPr="00522252" w:rsidR="007D018F" w:rsidP="00522252" w:rsidRDefault="007D018F" w14:paraId="14A2CCB1" w14:textId="77777777">
            <w:pPr>
              <w:spacing w:before="80" w:line="240" w:lineRule="exact"/>
              <w:ind w:firstLine="0"/>
              <w:rPr>
                <w:rFonts w:asciiTheme="majorHAnsi" w:hAnsiTheme="majorHAnsi" w:cstheme="majorHAnsi"/>
                <w:b/>
                <w:bCs/>
                <w:sz w:val="20"/>
                <w:szCs w:val="20"/>
              </w:rPr>
            </w:pPr>
            <w:r w:rsidRPr="00522252">
              <w:rPr>
                <w:rFonts w:asciiTheme="majorHAnsi" w:hAnsiTheme="majorHAnsi" w:cstheme="majorHAnsi"/>
                <w:b/>
                <w:bCs/>
                <w:sz w:val="20"/>
                <w:szCs w:val="20"/>
              </w:rPr>
              <w:t>Inkomster i statens budget</w:t>
            </w:r>
          </w:p>
        </w:tc>
        <w:tc>
          <w:tcPr>
            <w:tcW w:w="1729" w:type="dxa"/>
            <w:gridSpan w:val="2"/>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22252" w:rsidR="007D018F" w:rsidP="00522252" w:rsidRDefault="007D018F" w14:paraId="44935E65"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−3 617</w:t>
            </w:r>
          </w:p>
        </w:tc>
        <w:tc>
          <w:tcPr>
            <w:tcW w:w="172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22252" w:rsidR="007D018F" w:rsidP="00522252" w:rsidRDefault="007D018F" w14:paraId="64991617" w14:textId="77777777">
            <w:pPr>
              <w:spacing w:before="80" w:line="240" w:lineRule="exact"/>
              <w:ind w:firstLine="0"/>
              <w:jc w:val="right"/>
              <w:rPr>
                <w:rFonts w:asciiTheme="majorHAnsi" w:hAnsiTheme="majorHAnsi" w:cstheme="majorHAnsi"/>
                <w:b/>
                <w:bCs/>
                <w:sz w:val="20"/>
                <w:szCs w:val="20"/>
              </w:rPr>
            </w:pPr>
            <w:r w:rsidRPr="00522252">
              <w:rPr>
                <w:rFonts w:asciiTheme="majorHAnsi" w:hAnsiTheme="majorHAnsi" w:cstheme="majorHAnsi"/>
                <w:b/>
                <w:bCs/>
                <w:sz w:val="20"/>
                <w:szCs w:val="20"/>
              </w:rPr>
              <w:t>−8 884</w:t>
            </w:r>
          </w:p>
        </w:tc>
      </w:tr>
    </w:tbl>
    <w:p w:rsidR="00EA4B53" w:rsidRDefault="00EA4B53" w14:paraId="6443933E"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157424" w:rsidR="00DF410F" w:rsidP="00DF410F" w:rsidRDefault="00DF410F" w14:paraId="12C84D37" w14:textId="77777777">
      <w:pPr>
        <w:pStyle w:val="Rubrik1"/>
      </w:pPr>
      <w:bookmarkStart w:name="_Toc214369562" w:id="126"/>
      <w:r w:rsidRPr="00157424">
        <w:lastRenderedPageBreak/>
        <w:t>Utgifter</w:t>
      </w:r>
      <w:bookmarkEnd w:id="126"/>
    </w:p>
    <w:p w:rsidRPr="00157424" w:rsidR="00DF410F" w:rsidP="00DF410F" w:rsidRDefault="00DF410F" w14:paraId="1EE460DC" w14:textId="2253F498">
      <w:pPr>
        <w:pStyle w:val="Normalutanindragellerluft"/>
      </w:pPr>
      <w:r w:rsidRPr="00486277">
        <w:rPr>
          <w:spacing w:val="-2"/>
        </w:rPr>
        <w:t>I detta avsnitt redovisas Centerpartiets förslag till förändringar, jämfört med vad som före</w:t>
      </w:r>
      <w:r w:rsidRPr="00486277" w:rsidR="00486277">
        <w:rPr>
          <w:spacing w:val="-2"/>
        </w:rPr>
        <w:softHyphen/>
      </w:r>
      <w:r w:rsidRPr="00157424">
        <w:t>slås i budgetpropositionen för 2026, vad gäller utgifter. Det faktum att budgetmotionen uttrycks i termer av skillnader jämfört med förslaget i budgetpropositionen innebär att en frånvaro av förslag till förändring innebär ett accepterande av förslagen i proposi</w:t>
      </w:r>
      <w:r w:rsidR="00486277">
        <w:softHyphen/>
      </w:r>
      <w:r w:rsidRPr="00157424">
        <w:t xml:space="preserve">tionen. I tabellen nedan presenteras Centerpartiets förslag till utgiftsramar för år 2026. </w:t>
      </w:r>
    </w:p>
    <w:p w:rsidRPr="00702FBE" w:rsidR="000B681C" w:rsidP="00702FBE" w:rsidRDefault="00DD5AB8" w14:paraId="6D9DF694" w14:textId="1C53C613">
      <w:pPr>
        <w:pStyle w:val="Rubrik2"/>
        <w:spacing w:before="150" w:line="300" w:lineRule="exact"/>
        <w:rPr>
          <w:b/>
          <w:bCs/>
          <w:sz w:val="22"/>
          <w:szCs w:val="22"/>
        </w:rPr>
      </w:pPr>
      <w:bookmarkStart w:name="_Toc214369563" w:id="127"/>
      <w:bookmarkStart w:name="_Hlk214362071" w:id="128"/>
      <w:r w:rsidRPr="00702FBE">
        <w:rPr>
          <w:b/>
          <w:bCs/>
          <w:sz w:val="22"/>
          <w:szCs w:val="22"/>
        </w:rPr>
        <w:t xml:space="preserve">Tabell 4 </w:t>
      </w:r>
      <w:bookmarkStart w:name="_Hlk214361516" w:id="129"/>
      <w:r w:rsidRPr="00702FBE" w:rsidR="007D018F">
        <w:rPr>
          <w:b/>
          <w:bCs/>
          <w:sz w:val="22"/>
          <w:szCs w:val="22"/>
        </w:rPr>
        <w:t>Förslag till utgiftsramar 2026</w:t>
      </w:r>
      <w:bookmarkEnd w:id="129"/>
      <w:bookmarkEnd w:id="127"/>
    </w:p>
    <w:bookmarkEnd w:id="128"/>
    <w:p w:rsidRPr="00DD5AB8" w:rsidR="007D018F" w:rsidP="00DD5AB8" w:rsidRDefault="007D018F" w14:paraId="23E9ADE0" w14:textId="43179019">
      <w:pPr>
        <w:pStyle w:val="Tabellunderrubrik"/>
      </w:pPr>
      <w:r w:rsidRPr="00DD5AB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43"/>
        <w:gridCol w:w="4944"/>
        <w:gridCol w:w="1481"/>
        <w:gridCol w:w="1637"/>
      </w:tblGrid>
      <w:tr w:rsidRPr="00DD5AB8" w:rsidR="007D018F" w:rsidTr="00DD5AB8" w14:paraId="785B8899" w14:textId="77777777">
        <w:trPr>
          <w:trHeight w:val="170"/>
        </w:trPr>
        <w:tc>
          <w:tcPr>
            <w:tcW w:w="5387"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DD5AB8" w:rsidR="007D018F" w:rsidP="00DD5AB8" w:rsidRDefault="007D018F" w14:paraId="56C02C89" w14:textId="77777777">
            <w:pPr>
              <w:spacing w:line="240" w:lineRule="exact"/>
              <w:ind w:firstLine="0"/>
              <w:rPr>
                <w:rFonts w:asciiTheme="majorHAnsi" w:hAnsiTheme="majorHAnsi" w:cstheme="majorHAnsi"/>
                <w:b/>
                <w:bCs/>
                <w:sz w:val="20"/>
                <w:szCs w:val="20"/>
              </w:rPr>
            </w:pPr>
            <w:r w:rsidRPr="00DD5AB8">
              <w:rPr>
                <w:rFonts w:asciiTheme="majorHAnsi" w:hAnsiTheme="majorHAnsi" w:cstheme="majorHAnsi"/>
                <w:b/>
                <w:bCs/>
                <w:sz w:val="20"/>
                <w:szCs w:val="20"/>
              </w:rPr>
              <w:t>Utgiftsområde</w:t>
            </w:r>
          </w:p>
        </w:tc>
        <w:tc>
          <w:tcPr>
            <w:tcW w:w="148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DD5AB8" w:rsidR="007D018F" w:rsidP="0009445A" w:rsidRDefault="007D018F" w14:paraId="25796C85" w14:textId="77777777">
            <w:pPr>
              <w:spacing w:line="240" w:lineRule="exact"/>
              <w:ind w:firstLine="0"/>
              <w:jc w:val="right"/>
              <w:rPr>
                <w:rFonts w:asciiTheme="majorHAnsi" w:hAnsiTheme="majorHAnsi" w:cstheme="majorHAnsi"/>
                <w:b/>
                <w:bCs/>
                <w:sz w:val="20"/>
                <w:szCs w:val="20"/>
              </w:rPr>
            </w:pPr>
            <w:r w:rsidRPr="00DD5AB8">
              <w:rPr>
                <w:rFonts w:asciiTheme="majorHAnsi" w:hAnsiTheme="majorHAnsi" w:cstheme="majorHAnsi"/>
                <w:b/>
                <w:bCs/>
                <w:sz w:val="20"/>
                <w:szCs w:val="20"/>
              </w:rPr>
              <w:t>Regeringens förslag</w:t>
            </w:r>
          </w:p>
        </w:tc>
        <w:tc>
          <w:tcPr>
            <w:tcW w:w="1637"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DD5AB8" w:rsidR="007D018F" w:rsidP="0009445A" w:rsidRDefault="007D018F" w14:paraId="3E45019C" w14:textId="77777777">
            <w:pPr>
              <w:spacing w:line="240" w:lineRule="exact"/>
              <w:ind w:firstLine="0"/>
              <w:jc w:val="right"/>
              <w:rPr>
                <w:rFonts w:asciiTheme="majorHAnsi" w:hAnsiTheme="majorHAnsi" w:cstheme="majorHAnsi"/>
                <w:b/>
                <w:bCs/>
                <w:sz w:val="20"/>
                <w:szCs w:val="20"/>
              </w:rPr>
            </w:pPr>
            <w:r w:rsidRPr="00DD5AB8">
              <w:rPr>
                <w:rFonts w:asciiTheme="majorHAnsi" w:hAnsiTheme="majorHAnsi" w:cstheme="majorHAnsi"/>
                <w:b/>
                <w:bCs/>
                <w:sz w:val="20"/>
                <w:szCs w:val="20"/>
              </w:rPr>
              <w:t>Avvikelse från regeringen</w:t>
            </w:r>
          </w:p>
        </w:tc>
      </w:tr>
      <w:tr w:rsidRPr="00DD5AB8" w:rsidR="007D018F" w:rsidTr="00DD5AB8" w14:paraId="0743BB1B"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6A9447FF"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1</w:t>
            </w:r>
          </w:p>
        </w:tc>
        <w:tc>
          <w:tcPr>
            <w:tcW w:w="4944" w:type="dxa"/>
            <w:shd w:val="clear" w:color="auto" w:fill="FFFFFF"/>
            <w:tcMar>
              <w:top w:w="68" w:type="dxa"/>
              <w:left w:w="28" w:type="dxa"/>
              <w:bottom w:w="0" w:type="dxa"/>
              <w:right w:w="28" w:type="dxa"/>
            </w:tcMar>
            <w:hideMark/>
          </w:tcPr>
          <w:p w:rsidRPr="00DD5AB8" w:rsidR="007D018F" w:rsidP="00DD5AB8" w:rsidRDefault="007D018F" w14:paraId="559AE990"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Rikets styrelse</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32FF10AE"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21 614 324</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7E2FB51B"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−1 288 600</w:t>
            </w:r>
          </w:p>
        </w:tc>
      </w:tr>
      <w:tr w:rsidRPr="00DD5AB8" w:rsidR="007D018F" w:rsidTr="00DD5AB8" w14:paraId="65407E24"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4C6DBCAC"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2</w:t>
            </w:r>
          </w:p>
        </w:tc>
        <w:tc>
          <w:tcPr>
            <w:tcW w:w="4944" w:type="dxa"/>
            <w:shd w:val="clear" w:color="auto" w:fill="FFFFFF"/>
            <w:tcMar>
              <w:top w:w="68" w:type="dxa"/>
              <w:left w:w="28" w:type="dxa"/>
              <w:bottom w:w="0" w:type="dxa"/>
              <w:right w:w="28" w:type="dxa"/>
            </w:tcMar>
            <w:hideMark/>
          </w:tcPr>
          <w:p w:rsidRPr="00DD5AB8" w:rsidR="007D018F" w:rsidP="00DD5AB8" w:rsidRDefault="007D018F" w14:paraId="28EBDF5D"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Samhällsekonomi och finansförvaltning</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7BE4B432"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22 038 701</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0FE1D1F6"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−6 500</w:t>
            </w:r>
          </w:p>
        </w:tc>
      </w:tr>
      <w:tr w:rsidRPr="00DD5AB8" w:rsidR="007D018F" w:rsidTr="00DD5AB8" w14:paraId="672A8B7D"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7634189F"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3</w:t>
            </w:r>
          </w:p>
        </w:tc>
        <w:tc>
          <w:tcPr>
            <w:tcW w:w="4944" w:type="dxa"/>
            <w:shd w:val="clear" w:color="auto" w:fill="FFFFFF"/>
            <w:tcMar>
              <w:top w:w="68" w:type="dxa"/>
              <w:left w:w="28" w:type="dxa"/>
              <w:bottom w:w="0" w:type="dxa"/>
              <w:right w:w="28" w:type="dxa"/>
            </w:tcMar>
            <w:hideMark/>
          </w:tcPr>
          <w:p w:rsidRPr="00DD5AB8" w:rsidR="007D018F" w:rsidP="00DD5AB8" w:rsidRDefault="007D018F" w14:paraId="47A17B08"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Skatt, tull och exekution</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18F9B1B5"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15 511 898</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3E233163"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−436 700</w:t>
            </w:r>
          </w:p>
        </w:tc>
      </w:tr>
      <w:tr w:rsidRPr="00DD5AB8" w:rsidR="007D018F" w:rsidTr="00DD5AB8" w14:paraId="23A80161"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66362328"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4</w:t>
            </w:r>
          </w:p>
        </w:tc>
        <w:tc>
          <w:tcPr>
            <w:tcW w:w="4944" w:type="dxa"/>
            <w:shd w:val="clear" w:color="auto" w:fill="FFFFFF"/>
            <w:tcMar>
              <w:top w:w="68" w:type="dxa"/>
              <w:left w:w="28" w:type="dxa"/>
              <w:bottom w:w="0" w:type="dxa"/>
              <w:right w:w="28" w:type="dxa"/>
            </w:tcMar>
            <w:hideMark/>
          </w:tcPr>
          <w:p w:rsidRPr="00DD5AB8" w:rsidR="007D018F" w:rsidP="00DD5AB8" w:rsidRDefault="007D018F" w14:paraId="45EFB330"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Rättsväsendet</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17BA035E"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94 743 980</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561FF933"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49 550</w:t>
            </w:r>
          </w:p>
        </w:tc>
      </w:tr>
      <w:tr w:rsidRPr="00DD5AB8" w:rsidR="007D018F" w:rsidTr="00DD5AB8" w14:paraId="61282A88"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7F49B6A2"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5</w:t>
            </w:r>
          </w:p>
        </w:tc>
        <w:tc>
          <w:tcPr>
            <w:tcW w:w="4944" w:type="dxa"/>
            <w:shd w:val="clear" w:color="auto" w:fill="FFFFFF"/>
            <w:tcMar>
              <w:top w:w="68" w:type="dxa"/>
              <w:left w:w="28" w:type="dxa"/>
              <w:bottom w:w="0" w:type="dxa"/>
              <w:right w:w="28" w:type="dxa"/>
            </w:tcMar>
            <w:hideMark/>
          </w:tcPr>
          <w:p w:rsidRPr="00DD5AB8" w:rsidR="007D018F" w:rsidP="00DD5AB8" w:rsidRDefault="007D018F" w14:paraId="49F0613B"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Internationell samverkan</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25CF025B"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2 547 401</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119A2272"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−2 000</w:t>
            </w:r>
          </w:p>
        </w:tc>
      </w:tr>
      <w:tr w:rsidRPr="00DD5AB8" w:rsidR="007D018F" w:rsidTr="00DD5AB8" w14:paraId="3CDA5A8A"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5CF4894F"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6</w:t>
            </w:r>
          </w:p>
        </w:tc>
        <w:tc>
          <w:tcPr>
            <w:tcW w:w="4944" w:type="dxa"/>
            <w:shd w:val="clear" w:color="auto" w:fill="FFFFFF"/>
            <w:tcMar>
              <w:top w:w="68" w:type="dxa"/>
              <w:left w:w="28" w:type="dxa"/>
              <w:bottom w:w="0" w:type="dxa"/>
              <w:right w:w="28" w:type="dxa"/>
            </w:tcMar>
            <w:hideMark/>
          </w:tcPr>
          <w:p w:rsidRPr="00DD5AB8" w:rsidR="007D018F" w:rsidP="00DD5AB8" w:rsidRDefault="007D018F" w14:paraId="2C4476BD"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Försvar och samhällets krisberedskap</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598BFEBC"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225 022 485</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6AB85679"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182 000</w:t>
            </w:r>
          </w:p>
        </w:tc>
      </w:tr>
      <w:tr w:rsidRPr="00DD5AB8" w:rsidR="007D018F" w:rsidTr="00DD5AB8" w14:paraId="210D7CFB"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1FD04045"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7</w:t>
            </w:r>
          </w:p>
        </w:tc>
        <w:tc>
          <w:tcPr>
            <w:tcW w:w="4944" w:type="dxa"/>
            <w:shd w:val="clear" w:color="auto" w:fill="FFFFFF"/>
            <w:tcMar>
              <w:top w:w="68" w:type="dxa"/>
              <w:left w:w="28" w:type="dxa"/>
              <w:bottom w:w="0" w:type="dxa"/>
              <w:right w:w="28" w:type="dxa"/>
            </w:tcMar>
            <w:hideMark/>
          </w:tcPr>
          <w:p w:rsidRPr="00DD5AB8" w:rsidR="007D018F" w:rsidP="00DD5AB8" w:rsidRDefault="007D018F" w14:paraId="133E4C45"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Internationellt bistånd</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5800A531"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43 652 932</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2BCE367F"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1 089 000</w:t>
            </w:r>
          </w:p>
        </w:tc>
      </w:tr>
      <w:tr w:rsidRPr="00DD5AB8" w:rsidR="007D018F" w:rsidTr="00DD5AB8" w14:paraId="06C89332"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1D8070AB"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8</w:t>
            </w:r>
          </w:p>
        </w:tc>
        <w:tc>
          <w:tcPr>
            <w:tcW w:w="4944" w:type="dxa"/>
            <w:shd w:val="clear" w:color="auto" w:fill="FFFFFF"/>
            <w:tcMar>
              <w:top w:w="68" w:type="dxa"/>
              <w:left w:w="28" w:type="dxa"/>
              <w:bottom w:w="0" w:type="dxa"/>
              <w:right w:w="28" w:type="dxa"/>
            </w:tcMar>
            <w:hideMark/>
          </w:tcPr>
          <w:p w:rsidRPr="00DD5AB8" w:rsidR="007D018F" w:rsidP="00DD5AB8" w:rsidRDefault="007D018F" w14:paraId="636F0E89"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Migration</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368D8360"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13 524 360</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6DF5B909"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−1 603 600</w:t>
            </w:r>
          </w:p>
        </w:tc>
      </w:tr>
      <w:tr w:rsidRPr="00DD5AB8" w:rsidR="007D018F" w:rsidTr="00DD5AB8" w14:paraId="5B52DCDE"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57C3A1A1"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9</w:t>
            </w:r>
          </w:p>
        </w:tc>
        <w:tc>
          <w:tcPr>
            <w:tcW w:w="4944" w:type="dxa"/>
            <w:shd w:val="clear" w:color="auto" w:fill="FFFFFF"/>
            <w:tcMar>
              <w:top w:w="68" w:type="dxa"/>
              <w:left w:w="28" w:type="dxa"/>
              <w:bottom w:w="0" w:type="dxa"/>
              <w:right w:w="28" w:type="dxa"/>
            </w:tcMar>
            <w:hideMark/>
          </w:tcPr>
          <w:p w:rsidRPr="00DD5AB8" w:rsidR="007D018F" w:rsidP="00DD5AB8" w:rsidRDefault="007D018F" w14:paraId="071C8DBC"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Hälsovård, sjukvård och social omsorg</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6D761C84"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127 707 301</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6730EF22"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−440 007</w:t>
            </w:r>
          </w:p>
        </w:tc>
      </w:tr>
      <w:tr w:rsidRPr="00DD5AB8" w:rsidR="007D018F" w:rsidTr="00DD5AB8" w14:paraId="085515CF"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14F0119C"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10</w:t>
            </w:r>
          </w:p>
        </w:tc>
        <w:tc>
          <w:tcPr>
            <w:tcW w:w="4944" w:type="dxa"/>
            <w:shd w:val="clear" w:color="auto" w:fill="FFFFFF"/>
            <w:tcMar>
              <w:top w:w="68" w:type="dxa"/>
              <w:left w:w="28" w:type="dxa"/>
              <w:bottom w:w="0" w:type="dxa"/>
              <w:right w:w="28" w:type="dxa"/>
            </w:tcMar>
            <w:hideMark/>
          </w:tcPr>
          <w:p w:rsidRPr="00DD5AB8" w:rsidR="007D018F" w:rsidP="00DD5AB8" w:rsidRDefault="007D018F" w14:paraId="58E042CB" w14:textId="77777777">
            <w:pPr>
              <w:pStyle w:val="Normalutanindragellerluft"/>
              <w:spacing w:before="0" w:line="240" w:lineRule="exact"/>
              <w:rPr>
                <w:rFonts w:asciiTheme="majorHAnsi" w:hAnsiTheme="majorHAnsi" w:cstheme="majorHAnsi"/>
                <w:spacing w:val="-1"/>
                <w:sz w:val="20"/>
                <w:szCs w:val="20"/>
              </w:rPr>
            </w:pPr>
            <w:r w:rsidRPr="00DD5AB8">
              <w:rPr>
                <w:rFonts w:asciiTheme="majorHAnsi" w:hAnsiTheme="majorHAnsi" w:cstheme="majorHAnsi"/>
                <w:spacing w:val="-1"/>
                <w:sz w:val="20"/>
                <w:szCs w:val="20"/>
              </w:rPr>
              <w:t>Ekonomisk trygghet vid sjukdom och funktionsnedsättning</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2E6F5DA2"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121 994 196</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0167DB4F"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123 800</w:t>
            </w:r>
          </w:p>
        </w:tc>
      </w:tr>
      <w:tr w:rsidRPr="00DD5AB8" w:rsidR="007D018F" w:rsidTr="00DD5AB8" w14:paraId="65622ECB"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43324AD7"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11</w:t>
            </w:r>
          </w:p>
        </w:tc>
        <w:tc>
          <w:tcPr>
            <w:tcW w:w="4944" w:type="dxa"/>
            <w:shd w:val="clear" w:color="auto" w:fill="FFFFFF"/>
            <w:tcMar>
              <w:top w:w="68" w:type="dxa"/>
              <w:left w:w="28" w:type="dxa"/>
              <w:bottom w:w="0" w:type="dxa"/>
              <w:right w:w="28" w:type="dxa"/>
            </w:tcMar>
            <w:hideMark/>
          </w:tcPr>
          <w:p w:rsidRPr="00DD5AB8" w:rsidR="007D018F" w:rsidP="00DD5AB8" w:rsidRDefault="007D018F" w14:paraId="7B6DF8A0"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Ekonomisk trygghet vid ålderdom</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44E80477"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59 321 791</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14002A44"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−4 400</w:t>
            </w:r>
          </w:p>
        </w:tc>
      </w:tr>
      <w:tr w:rsidRPr="00DD5AB8" w:rsidR="007D018F" w:rsidTr="00DD5AB8" w14:paraId="77E99C20"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02AA1584"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12</w:t>
            </w:r>
          </w:p>
        </w:tc>
        <w:tc>
          <w:tcPr>
            <w:tcW w:w="4944" w:type="dxa"/>
            <w:shd w:val="clear" w:color="auto" w:fill="FFFFFF"/>
            <w:tcMar>
              <w:top w:w="68" w:type="dxa"/>
              <w:left w:w="28" w:type="dxa"/>
              <w:bottom w:w="0" w:type="dxa"/>
              <w:right w:w="28" w:type="dxa"/>
            </w:tcMar>
            <w:hideMark/>
          </w:tcPr>
          <w:p w:rsidRPr="00DD5AB8" w:rsidR="007D018F" w:rsidP="00DD5AB8" w:rsidRDefault="007D018F" w14:paraId="52080E6B"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Ekonomisk trygghet för familjer och barn</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1A1DF1D2"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104 228 329</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09D2D2B2"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−2 500 000</w:t>
            </w:r>
          </w:p>
        </w:tc>
      </w:tr>
      <w:tr w:rsidRPr="00DD5AB8" w:rsidR="007D018F" w:rsidTr="00DD5AB8" w14:paraId="62B25908"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581770EF"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13</w:t>
            </w:r>
          </w:p>
        </w:tc>
        <w:tc>
          <w:tcPr>
            <w:tcW w:w="4944" w:type="dxa"/>
            <w:shd w:val="clear" w:color="auto" w:fill="FFFFFF"/>
            <w:tcMar>
              <w:top w:w="68" w:type="dxa"/>
              <w:left w:w="28" w:type="dxa"/>
              <w:bottom w:w="0" w:type="dxa"/>
              <w:right w:w="28" w:type="dxa"/>
            </w:tcMar>
            <w:hideMark/>
          </w:tcPr>
          <w:p w:rsidRPr="00DD5AB8" w:rsidR="007D018F" w:rsidP="00DD5AB8" w:rsidRDefault="007D018F" w14:paraId="16545DAA"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Integration och jämställdhet</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3D99F842"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5 866 226</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56D5C9FA"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293 600</w:t>
            </w:r>
          </w:p>
        </w:tc>
      </w:tr>
      <w:tr w:rsidRPr="00DD5AB8" w:rsidR="007D018F" w:rsidTr="00DD5AB8" w14:paraId="6BC1F508"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6F0E603F"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14</w:t>
            </w:r>
          </w:p>
        </w:tc>
        <w:tc>
          <w:tcPr>
            <w:tcW w:w="4944" w:type="dxa"/>
            <w:shd w:val="clear" w:color="auto" w:fill="FFFFFF"/>
            <w:tcMar>
              <w:top w:w="68" w:type="dxa"/>
              <w:left w:w="28" w:type="dxa"/>
              <w:bottom w:w="0" w:type="dxa"/>
              <w:right w:w="28" w:type="dxa"/>
            </w:tcMar>
            <w:hideMark/>
          </w:tcPr>
          <w:p w:rsidRPr="00DD5AB8" w:rsidR="007D018F" w:rsidP="00DD5AB8" w:rsidRDefault="007D018F" w14:paraId="158F30A6"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Arbetsmarknad och arbetsliv</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314A092D"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91 162 652</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004ED805"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−15 870 100</w:t>
            </w:r>
          </w:p>
        </w:tc>
      </w:tr>
      <w:tr w:rsidRPr="00DD5AB8" w:rsidR="007D018F" w:rsidTr="00DD5AB8" w14:paraId="3DD1FE35"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0AE21D1C"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15</w:t>
            </w:r>
          </w:p>
        </w:tc>
        <w:tc>
          <w:tcPr>
            <w:tcW w:w="4944" w:type="dxa"/>
            <w:shd w:val="clear" w:color="auto" w:fill="FFFFFF"/>
            <w:tcMar>
              <w:top w:w="68" w:type="dxa"/>
              <w:left w:w="28" w:type="dxa"/>
              <w:bottom w:w="0" w:type="dxa"/>
              <w:right w:w="28" w:type="dxa"/>
            </w:tcMar>
            <w:hideMark/>
          </w:tcPr>
          <w:p w:rsidRPr="00DD5AB8" w:rsidR="007D018F" w:rsidP="00DD5AB8" w:rsidRDefault="007D018F" w14:paraId="1F837DEF"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Studiestöd</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12830D99"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35 787 594</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48AD5CE8"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17 300</w:t>
            </w:r>
          </w:p>
        </w:tc>
      </w:tr>
      <w:tr w:rsidRPr="00DD5AB8" w:rsidR="007D018F" w:rsidTr="00DD5AB8" w14:paraId="20CC8995"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3C120D7F"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16</w:t>
            </w:r>
          </w:p>
        </w:tc>
        <w:tc>
          <w:tcPr>
            <w:tcW w:w="4944" w:type="dxa"/>
            <w:shd w:val="clear" w:color="auto" w:fill="FFFFFF"/>
            <w:tcMar>
              <w:top w:w="68" w:type="dxa"/>
              <w:left w:w="28" w:type="dxa"/>
              <w:bottom w:w="0" w:type="dxa"/>
              <w:right w:w="28" w:type="dxa"/>
            </w:tcMar>
            <w:hideMark/>
          </w:tcPr>
          <w:p w:rsidRPr="00DD5AB8" w:rsidR="007D018F" w:rsidP="00DD5AB8" w:rsidRDefault="007D018F" w14:paraId="1B9C9D9A"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Utbildning och universitetsforskning</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6256D5F7"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106 936 696</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385B4756"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2 244 000</w:t>
            </w:r>
          </w:p>
        </w:tc>
      </w:tr>
      <w:tr w:rsidRPr="00DD5AB8" w:rsidR="007D018F" w:rsidTr="00DD5AB8" w14:paraId="69E89693"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61C6DCB6"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17</w:t>
            </w:r>
          </w:p>
        </w:tc>
        <w:tc>
          <w:tcPr>
            <w:tcW w:w="4944" w:type="dxa"/>
            <w:shd w:val="clear" w:color="auto" w:fill="FFFFFF"/>
            <w:tcMar>
              <w:top w:w="68" w:type="dxa"/>
              <w:left w:w="28" w:type="dxa"/>
              <w:bottom w:w="0" w:type="dxa"/>
              <w:right w:w="28" w:type="dxa"/>
            </w:tcMar>
            <w:hideMark/>
          </w:tcPr>
          <w:p w:rsidRPr="00DD5AB8" w:rsidR="007D018F" w:rsidP="00DD5AB8" w:rsidRDefault="007D018F" w14:paraId="250E2C2D"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Kultur, medier, trossamfund och fritid</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2BC19011"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17 337 204</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3BC0AE39"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769 300</w:t>
            </w:r>
          </w:p>
        </w:tc>
      </w:tr>
      <w:tr w:rsidRPr="00DD5AB8" w:rsidR="007D018F" w:rsidTr="00DD5AB8" w14:paraId="5530DE71"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1AE56563"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18</w:t>
            </w:r>
          </w:p>
        </w:tc>
        <w:tc>
          <w:tcPr>
            <w:tcW w:w="4944" w:type="dxa"/>
            <w:shd w:val="clear" w:color="auto" w:fill="FFFFFF"/>
            <w:tcMar>
              <w:top w:w="68" w:type="dxa"/>
              <w:left w:w="28" w:type="dxa"/>
              <w:bottom w:w="0" w:type="dxa"/>
              <w:right w:w="28" w:type="dxa"/>
            </w:tcMar>
            <w:hideMark/>
          </w:tcPr>
          <w:p w:rsidRPr="00DD5AB8" w:rsidR="007D018F" w:rsidP="00DD5AB8" w:rsidRDefault="007D018F" w14:paraId="6D6F5497"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Samhällsplanering, bostadsförsörjning och byggande samt konsumentpolitik</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630D0596"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1 775 128</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059C3884"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−8 800</w:t>
            </w:r>
          </w:p>
        </w:tc>
      </w:tr>
      <w:tr w:rsidRPr="00DD5AB8" w:rsidR="007D018F" w:rsidTr="00DD5AB8" w14:paraId="4C53C508"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4ED2819F"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19</w:t>
            </w:r>
          </w:p>
        </w:tc>
        <w:tc>
          <w:tcPr>
            <w:tcW w:w="4944" w:type="dxa"/>
            <w:shd w:val="clear" w:color="auto" w:fill="FFFFFF"/>
            <w:tcMar>
              <w:top w:w="68" w:type="dxa"/>
              <w:left w:w="28" w:type="dxa"/>
              <w:bottom w:w="0" w:type="dxa"/>
              <w:right w:w="28" w:type="dxa"/>
            </w:tcMar>
            <w:hideMark/>
          </w:tcPr>
          <w:p w:rsidRPr="00DD5AB8" w:rsidR="007D018F" w:rsidP="00DD5AB8" w:rsidRDefault="007D018F" w14:paraId="7CC3922A"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Regional utveckling</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75CB5A8D"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4 874 201</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155DD8D3"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2 000</w:t>
            </w:r>
          </w:p>
        </w:tc>
      </w:tr>
      <w:tr w:rsidRPr="00DD5AB8" w:rsidR="007D018F" w:rsidTr="00DD5AB8" w14:paraId="17A28BEC"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44BAAE74"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20</w:t>
            </w:r>
          </w:p>
        </w:tc>
        <w:tc>
          <w:tcPr>
            <w:tcW w:w="4944" w:type="dxa"/>
            <w:shd w:val="clear" w:color="auto" w:fill="FFFFFF"/>
            <w:tcMar>
              <w:top w:w="68" w:type="dxa"/>
              <w:left w:w="28" w:type="dxa"/>
              <w:bottom w:w="0" w:type="dxa"/>
              <w:right w:w="28" w:type="dxa"/>
            </w:tcMar>
            <w:hideMark/>
          </w:tcPr>
          <w:p w:rsidRPr="00DD5AB8" w:rsidR="007D018F" w:rsidP="00DD5AB8" w:rsidRDefault="007D018F" w14:paraId="48C37D38"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Klimat, miljö och natur</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0EA7A876"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19 625 341</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50F6658C"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4 574 600</w:t>
            </w:r>
          </w:p>
        </w:tc>
      </w:tr>
      <w:tr w:rsidRPr="00DD5AB8" w:rsidR="007D018F" w:rsidTr="00DD5AB8" w14:paraId="64D2E11A"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51DE8AF7"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21</w:t>
            </w:r>
          </w:p>
        </w:tc>
        <w:tc>
          <w:tcPr>
            <w:tcW w:w="4944" w:type="dxa"/>
            <w:shd w:val="clear" w:color="auto" w:fill="FFFFFF"/>
            <w:tcMar>
              <w:top w:w="68" w:type="dxa"/>
              <w:left w:w="28" w:type="dxa"/>
              <w:bottom w:w="0" w:type="dxa"/>
              <w:right w:w="28" w:type="dxa"/>
            </w:tcMar>
            <w:hideMark/>
          </w:tcPr>
          <w:p w:rsidRPr="00DD5AB8" w:rsidR="007D018F" w:rsidP="00DD5AB8" w:rsidRDefault="007D018F" w14:paraId="61860257"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Energi</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6D14B0EC"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7 939 815</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4DD44E76"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582 600</w:t>
            </w:r>
          </w:p>
        </w:tc>
      </w:tr>
      <w:tr w:rsidRPr="00DD5AB8" w:rsidR="007D018F" w:rsidTr="00DD5AB8" w14:paraId="70EF6B93"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0912934A"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22</w:t>
            </w:r>
          </w:p>
        </w:tc>
        <w:tc>
          <w:tcPr>
            <w:tcW w:w="4944" w:type="dxa"/>
            <w:shd w:val="clear" w:color="auto" w:fill="FFFFFF"/>
            <w:tcMar>
              <w:top w:w="68" w:type="dxa"/>
              <w:left w:w="28" w:type="dxa"/>
              <w:bottom w:w="0" w:type="dxa"/>
              <w:right w:w="28" w:type="dxa"/>
            </w:tcMar>
            <w:hideMark/>
          </w:tcPr>
          <w:p w:rsidRPr="00DD5AB8" w:rsidR="007D018F" w:rsidP="00DD5AB8" w:rsidRDefault="007D018F" w14:paraId="28A9467D"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Kommunikationer</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010203A1"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106 704 772</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4551DF46"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1 373 800</w:t>
            </w:r>
          </w:p>
        </w:tc>
      </w:tr>
      <w:tr w:rsidRPr="00DD5AB8" w:rsidR="007D018F" w:rsidTr="00DD5AB8" w14:paraId="6228A9DF"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2BFEE854"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23</w:t>
            </w:r>
          </w:p>
        </w:tc>
        <w:tc>
          <w:tcPr>
            <w:tcW w:w="4944" w:type="dxa"/>
            <w:shd w:val="clear" w:color="auto" w:fill="FFFFFF"/>
            <w:tcMar>
              <w:top w:w="68" w:type="dxa"/>
              <w:left w:w="28" w:type="dxa"/>
              <w:bottom w:w="0" w:type="dxa"/>
              <w:right w:w="28" w:type="dxa"/>
            </w:tcMar>
            <w:hideMark/>
          </w:tcPr>
          <w:p w:rsidRPr="00DD5AB8" w:rsidR="007D018F" w:rsidP="00DD5AB8" w:rsidRDefault="007D018F" w14:paraId="6D23B727"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Areella näringar, landsbygd och livsmedel</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0E364ECE"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22 566 654</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5479DD39"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329 500</w:t>
            </w:r>
          </w:p>
        </w:tc>
      </w:tr>
      <w:tr w:rsidRPr="00DD5AB8" w:rsidR="007D018F" w:rsidTr="00DD5AB8" w14:paraId="420CA133"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4D09CBDE"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24</w:t>
            </w:r>
          </w:p>
        </w:tc>
        <w:tc>
          <w:tcPr>
            <w:tcW w:w="4944" w:type="dxa"/>
            <w:shd w:val="clear" w:color="auto" w:fill="FFFFFF"/>
            <w:tcMar>
              <w:top w:w="68" w:type="dxa"/>
              <w:left w:w="28" w:type="dxa"/>
              <w:bottom w:w="0" w:type="dxa"/>
              <w:right w:w="28" w:type="dxa"/>
            </w:tcMar>
            <w:hideMark/>
          </w:tcPr>
          <w:p w:rsidRPr="00DD5AB8" w:rsidR="007D018F" w:rsidP="00DD5AB8" w:rsidRDefault="007D018F" w14:paraId="0BDEE728"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Näringsliv</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0156A567"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8 955 115</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741418E9"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1 055 300</w:t>
            </w:r>
          </w:p>
        </w:tc>
      </w:tr>
      <w:tr w:rsidRPr="00DD5AB8" w:rsidR="007D018F" w:rsidTr="00DD5AB8" w14:paraId="3A498DEF"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7990FEF6"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25</w:t>
            </w:r>
          </w:p>
        </w:tc>
        <w:tc>
          <w:tcPr>
            <w:tcW w:w="4944" w:type="dxa"/>
            <w:shd w:val="clear" w:color="auto" w:fill="FFFFFF"/>
            <w:tcMar>
              <w:top w:w="68" w:type="dxa"/>
              <w:left w:w="28" w:type="dxa"/>
              <w:bottom w:w="0" w:type="dxa"/>
              <w:right w:w="28" w:type="dxa"/>
            </w:tcMar>
            <w:hideMark/>
          </w:tcPr>
          <w:p w:rsidRPr="00DD5AB8" w:rsidR="007D018F" w:rsidP="00DD5AB8" w:rsidRDefault="007D018F" w14:paraId="4A92109D"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Allmänna bidrag till kommuner</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60942A94"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180 723 354</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2F325DE9"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4 439 000</w:t>
            </w:r>
          </w:p>
        </w:tc>
      </w:tr>
      <w:tr w:rsidRPr="00DD5AB8" w:rsidR="007D018F" w:rsidTr="00DD5AB8" w14:paraId="300E520F"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32D6DEF2"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26</w:t>
            </w:r>
          </w:p>
        </w:tc>
        <w:tc>
          <w:tcPr>
            <w:tcW w:w="4944" w:type="dxa"/>
            <w:shd w:val="clear" w:color="auto" w:fill="FFFFFF"/>
            <w:tcMar>
              <w:top w:w="68" w:type="dxa"/>
              <w:left w:w="28" w:type="dxa"/>
              <w:bottom w:w="0" w:type="dxa"/>
              <w:right w:w="28" w:type="dxa"/>
            </w:tcMar>
            <w:hideMark/>
          </w:tcPr>
          <w:p w:rsidRPr="00DD5AB8" w:rsidR="007D018F" w:rsidP="00DD5AB8" w:rsidRDefault="007D018F" w14:paraId="7833AA93"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Statsskuldsräntor m.m.</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7123C03C"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26 955 200</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0392C14D"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±0</w:t>
            </w:r>
          </w:p>
        </w:tc>
      </w:tr>
      <w:tr w:rsidRPr="00DD5AB8" w:rsidR="007D018F" w:rsidTr="00DD5AB8" w14:paraId="657EE005" w14:textId="77777777">
        <w:trPr>
          <w:trHeight w:val="170"/>
        </w:trPr>
        <w:tc>
          <w:tcPr>
            <w:tcW w:w="443" w:type="dxa"/>
            <w:shd w:val="clear" w:color="auto" w:fill="FFFFFF"/>
            <w:tcMar>
              <w:top w:w="68" w:type="dxa"/>
              <w:left w:w="28" w:type="dxa"/>
              <w:bottom w:w="0" w:type="dxa"/>
              <w:right w:w="150" w:type="dxa"/>
            </w:tcMar>
            <w:hideMark/>
          </w:tcPr>
          <w:p w:rsidRPr="00DD5AB8" w:rsidR="007D018F" w:rsidP="00DD5AB8" w:rsidRDefault="007D018F" w14:paraId="306ECDEF"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27</w:t>
            </w:r>
          </w:p>
        </w:tc>
        <w:tc>
          <w:tcPr>
            <w:tcW w:w="4944" w:type="dxa"/>
            <w:shd w:val="clear" w:color="auto" w:fill="FFFFFF"/>
            <w:tcMar>
              <w:top w:w="68" w:type="dxa"/>
              <w:left w:w="28" w:type="dxa"/>
              <w:bottom w:w="0" w:type="dxa"/>
              <w:right w:w="28" w:type="dxa"/>
            </w:tcMar>
            <w:hideMark/>
          </w:tcPr>
          <w:p w:rsidRPr="00DD5AB8" w:rsidR="007D018F" w:rsidP="00DD5AB8" w:rsidRDefault="007D018F" w14:paraId="25DF246A"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Avgiften till Europeiska unionen</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7C84C122"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54 199 851</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0BF23243"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±0</w:t>
            </w:r>
          </w:p>
        </w:tc>
      </w:tr>
      <w:tr w:rsidRPr="00DD5AB8" w:rsidR="007D018F" w:rsidTr="00DD5AB8" w14:paraId="557D28F3"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85" w:type="dxa"/>
            </w:tcMar>
            <w:hideMark/>
          </w:tcPr>
          <w:p w:rsidRPr="00DD5AB8" w:rsidR="007D018F" w:rsidP="00DD5AB8" w:rsidRDefault="007D018F" w14:paraId="4F651C0C" w14:textId="77777777">
            <w:pPr>
              <w:pStyle w:val="Normalutanindragellerluft"/>
              <w:spacing w:before="0" w:line="240" w:lineRule="exact"/>
              <w:rPr>
                <w:rFonts w:asciiTheme="majorHAnsi" w:hAnsiTheme="majorHAnsi" w:cstheme="majorHAnsi"/>
                <w:b/>
                <w:bCs/>
                <w:sz w:val="20"/>
                <w:szCs w:val="20"/>
              </w:rPr>
            </w:pPr>
            <w:r w:rsidRPr="00DD5AB8">
              <w:rPr>
                <w:rFonts w:asciiTheme="majorHAnsi" w:hAnsiTheme="majorHAnsi" w:cstheme="majorHAnsi"/>
                <w:b/>
                <w:bCs/>
                <w:sz w:val="20"/>
                <w:szCs w:val="20"/>
              </w:rPr>
              <w:t>Summa utgiftsområden</w:t>
            </w:r>
          </w:p>
        </w:tc>
        <w:tc>
          <w:tcPr>
            <w:tcW w:w="14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D5AB8" w:rsidR="007D018F" w:rsidP="0009445A" w:rsidRDefault="007D018F" w14:paraId="74F1D857" w14:textId="77777777">
            <w:pPr>
              <w:spacing w:line="240" w:lineRule="exact"/>
              <w:ind w:firstLine="0"/>
              <w:jc w:val="right"/>
              <w:rPr>
                <w:rFonts w:asciiTheme="majorHAnsi" w:hAnsiTheme="majorHAnsi" w:cstheme="majorHAnsi"/>
                <w:b/>
                <w:bCs/>
                <w:sz w:val="20"/>
                <w:szCs w:val="20"/>
              </w:rPr>
            </w:pPr>
            <w:r w:rsidRPr="00DD5AB8">
              <w:rPr>
                <w:rFonts w:asciiTheme="majorHAnsi" w:hAnsiTheme="majorHAnsi" w:cstheme="majorHAnsi"/>
                <w:b/>
                <w:bCs/>
                <w:sz w:val="20"/>
                <w:szCs w:val="20"/>
              </w:rPr>
              <w:t>1 543 317 501</w:t>
            </w:r>
          </w:p>
        </w:tc>
        <w:tc>
          <w:tcPr>
            <w:tcW w:w="16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D5AB8" w:rsidR="007D018F" w:rsidP="0009445A" w:rsidRDefault="007D018F" w14:paraId="7D057597" w14:textId="77777777">
            <w:pPr>
              <w:spacing w:line="240" w:lineRule="exact"/>
              <w:ind w:firstLine="0"/>
              <w:jc w:val="right"/>
              <w:rPr>
                <w:rFonts w:asciiTheme="majorHAnsi" w:hAnsiTheme="majorHAnsi" w:cstheme="majorHAnsi"/>
                <w:b/>
                <w:bCs/>
                <w:sz w:val="20"/>
                <w:szCs w:val="20"/>
              </w:rPr>
            </w:pPr>
            <w:r w:rsidRPr="00DD5AB8">
              <w:rPr>
                <w:rFonts w:asciiTheme="majorHAnsi" w:hAnsiTheme="majorHAnsi" w:cstheme="majorHAnsi"/>
                <w:b/>
                <w:bCs/>
                <w:sz w:val="20"/>
                <w:szCs w:val="20"/>
              </w:rPr>
              <w:t>−5 035 357</w:t>
            </w:r>
          </w:p>
        </w:tc>
      </w:tr>
      <w:tr w:rsidRPr="00DD5AB8" w:rsidR="007D018F" w:rsidTr="00DD5AB8" w14:paraId="5AAADC18" w14:textId="77777777">
        <w:trPr>
          <w:trHeight w:val="170"/>
        </w:trPr>
        <w:tc>
          <w:tcPr>
            <w:tcW w:w="5387" w:type="dxa"/>
            <w:gridSpan w:val="2"/>
            <w:shd w:val="clear" w:color="auto" w:fill="FFFFFF"/>
            <w:tcMar>
              <w:top w:w="68" w:type="dxa"/>
              <w:left w:w="28" w:type="dxa"/>
              <w:bottom w:w="0" w:type="dxa"/>
              <w:right w:w="28" w:type="dxa"/>
            </w:tcMar>
            <w:hideMark/>
          </w:tcPr>
          <w:p w:rsidRPr="00DD5AB8" w:rsidR="007D018F" w:rsidP="00DD5AB8" w:rsidRDefault="007D018F" w14:paraId="3D98DF4C"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Minskning av anslagsbehållningar inkl. SSR</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2CBB4B77"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−16 242 000</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284ADA71"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±0</w:t>
            </w:r>
          </w:p>
        </w:tc>
      </w:tr>
      <w:tr w:rsidRPr="00DD5AB8" w:rsidR="007D018F" w:rsidTr="00DD5AB8" w14:paraId="7B231A2E"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85" w:type="dxa"/>
            </w:tcMar>
            <w:hideMark/>
          </w:tcPr>
          <w:p w:rsidRPr="00DD5AB8" w:rsidR="007D018F" w:rsidP="00DD5AB8" w:rsidRDefault="007D018F" w14:paraId="67CA63A7" w14:textId="77777777">
            <w:pPr>
              <w:pStyle w:val="Normalutanindragellerluft"/>
              <w:spacing w:before="0" w:line="240" w:lineRule="exact"/>
              <w:rPr>
                <w:rFonts w:asciiTheme="majorHAnsi" w:hAnsiTheme="majorHAnsi" w:cstheme="majorHAnsi"/>
                <w:b/>
                <w:bCs/>
                <w:sz w:val="20"/>
                <w:szCs w:val="20"/>
              </w:rPr>
            </w:pPr>
            <w:r w:rsidRPr="00DD5AB8">
              <w:rPr>
                <w:rFonts w:asciiTheme="majorHAnsi" w:hAnsiTheme="majorHAnsi" w:cstheme="majorHAnsi"/>
                <w:b/>
                <w:bCs/>
                <w:sz w:val="20"/>
                <w:szCs w:val="20"/>
              </w:rPr>
              <w:t>Summa utgifter</w:t>
            </w:r>
          </w:p>
        </w:tc>
        <w:tc>
          <w:tcPr>
            <w:tcW w:w="14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D5AB8" w:rsidR="007D018F" w:rsidP="0009445A" w:rsidRDefault="007D018F" w14:paraId="5A5DDCD3" w14:textId="77777777">
            <w:pPr>
              <w:spacing w:line="240" w:lineRule="exact"/>
              <w:ind w:firstLine="0"/>
              <w:jc w:val="right"/>
              <w:rPr>
                <w:rFonts w:asciiTheme="majorHAnsi" w:hAnsiTheme="majorHAnsi" w:cstheme="majorHAnsi"/>
                <w:b/>
                <w:bCs/>
                <w:sz w:val="20"/>
                <w:szCs w:val="20"/>
              </w:rPr>
            </w:pPr>
            <w:r w:rsidRPr="00DD5AB8">
              <w:rPr>
                <w:rFonts w:asciiTheme="majorHAnsi" w:hAnsiTheme="majorHAnsi" w:cstheme="majorHAnsi"/>
                <w:b/>
                <w:bCs/>
                <w:sz w:val="20"/>
                <w:szCs w:val="20"/>
              </w:rPr>
              <w:t>1 527 075 501</w:t>
            </w:r>
          </w:p>
        </w:tc>
        <w:tc>
          <w:tcPr>
            <w:tcW w:w="16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D5AB8" w:rsidR="007D018F" w:rsidP="0009445A" w:rsidRDefault="007D018F" w14:paraId="5DED7EB7" w14:textId="77777777">
            <w:pPr>
              <w:spacing w:line="240" w:lineRule="exact"/>
              <w:ind w:firstLine="0"/>
              <w:jc w:val="right"/>
              <w:rPr>
                <w:rFonts w:asciiTheme="majorHAnsi" w:hAnsiTheme="majorHAnsi" w:cstheme="majorHAnsi"/>
                <w:b/>
                <w:bCs/>
                <w:sz w:val="20"/>
                <w:szCs w:val="20"/>
              </w:rPr>
            </w:pPr>
            <w:r w:rsidRPr="00DD5AB8">
              <w:rPr>
                <w:rFonts w:asciiTheme="majorHAnsi" w:hAnsiTheme="majorHAnsi" w:cstheme="majorHAnsi"/>
                <w:b/>
                <w:bCs/>
                <w:sz w:val="20"/>
                <w:szCs w:val="20"/>
              </w:rPr>
              <w:t>−5 035 357</w:t>
            </w:r>
          </w:p>
        </w:tc>
      </w:tr>
      <w:tr w:rsidRPr="00DD5AB8" w:rsidR="007D018F" w:rsidTr="00DD5AB8" w14:paraId="5DA868CC" w14:textId="77777777">
        <w:trPr>
          <w:trHeight w:val="170"/>
        </w:trPr>
        <w:tc>
          <w:tcPr>
            <w:tcW w:w="5387" w:type="dxa"/>
            <w:gridSpan w:val="2"/>
            <w:shd w:val="clear" w:color="auto" w:fill="FFFFFF"/>
            <w:tcMar>
              <w:top w:w="68" w:type="dxa"/>
              <w:left w:w="28" w:type="dxa"/>
              <w:bottom w:w="0" w:type="dxa"/>
              <w:right w:w="28" w:type="dxa"/>
            </w:tcMar>
            <w:hideMark/>
          </w:tcPr>
          <w:p w:rsidRPr="00DD5AB8" w:rsidR="007D018F" w:rsidP="00DD5AB8" w:rsidRDefault="007D018F" w14:paraId="0CB03F8A"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Riksgäldskontorets nettoutlåning</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6082491A"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16 813 000</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013B5E97"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±0</w:t>
            </w:r>
          </w:p>
        </w:tc>
      </w:tr>
      <w:tr w:rsidRPr="00DD5AB8" w:rsidR="007D018F" w:rsidTr="00DD5AB8" w14:paraId="2648CE05" w14:textId="77777777">
        <w:trPr>
          <w:trHeight w:val="170"/>
        </w:trPr>
        <w:tc>
          <w:tcPr>
            <w:tcW w:w="5387" w:type="dxa"/>
            <w:gridSpan w:val="2"/>
            <w:shd w:val="clear" w:color="auto" w:fill="FFFFFF"/>
            <w:tcMar>
              <w:top w:w="68" w:type="dxa"/>
              <w:left w:w="28" w:type="dxa"/>
              <w:bottom w:w="0" w:type="dxa"/>
              <w:right w:w="28" w:type="dxa"/>
            </w:tcMar>
            <w:hideMark/>
          </w:tcPr>
          <w:p w:rsidRPr="00DD5AB8" w:rsidR="007D018F" w:rsidP="00DD5AB8" w:rsidRDefault="007D018F" w14:paraId="20C93ED1" w14:textId="77777777">
            <w:pPr>
              <w:pStyle w:val="Normalutanindragellerluft"/>
              <w:spacing w:before="0" w:line="240" w:lineRule="exact"/>
              <w:rPr>
                <w:rFonts w:asciiTheme="majorHAnsi" w:hAnsiTheme="majorHAnsi" w:cstheme="majorHAnsi"/>
                <w:sz w:val="20"/>
                <w:szCs w:val="20"/>
              </w:rPr>
            </w:pPr>
            <w:r w:rsidRPr="00DD5AB8">
              <w:rPr>
                <w:rFonts w:asciiTheme="majorHAnsi" w:hAnsiTheme="majorHAnsi" w:cstheme="majorHAnsi"/>
                <w:sz w:val="20"/>
                <w:szCs w:val="20"/>
              </w:rPr>
              <w:t>Kassamässig korrigering</w:t>
            </w:r>
          </w:p>
        </w:tc>
        <w:tc>
          <w:tcPr>
            <w:tcW w:w="1481" w:type="dxa"/>
            <w:shd w:val="clear" w:color="auto" w:fill="FFFFFF"/>
            <w:tcMar>
              <w:top w:w="68" w:type="dxa"/>
              <w:left w:w="28" w:type="dxa"/>
              <w:bottom w:w="0" w:type="dxa"/>
              <w:right w:w="28" w:type="dxa"/>
            </w:tcMar>
            <w:vAlign w:val="bottom"/>
            <w:hideMark/>
          </w:tcPr>
          <w:p w:rsidRPr="00DD5AB8" w:rsidR="007D018F" w:rsidP="0009445A" w:rsidRDefault="007D018F" w14:paraId="637B9BA9"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−1 639 000</w:t>
            </w:r>
          </w:p>
        </w:tc>
        <w:tc>
          <w:tcPr>
            <w:tcW w:w="1637" w:type="dxa"/>
            <w:shd w:val="clear" w:color="auto" w:fill="FFFFFF"/>
            <w:tcMar>
              <w:top w:w="68" w:type="dxa"/>
              <w:left w:w="28" w:type="dxa"/>
              <w:bottom w:w="0" w:type="dxa"/>
              <w:right w:w="28" w:type="dxa"/>
            </w:tcMar>
            <w:vAlign w:val="bottom"/>
            <w:hideMark/>
          </w:tcPr>
          <w:p w:rsidRPr="00DD5AB8" w:rsidR="007D018F" w:rsidP="0009445A" w:rsidRDefault="007D018F" w14:paraId="180F8407" w14:textId="77777777">
            <w:pPr>
              <w:spacing w:line="240" w:lineRule="exact"/>
              <w:ind w:firstLine="0"/>
              <w:jc w:val="right"/>
              <w:rPr>
                <w:rFonts w:asciiTheme="majorHAnsi" w:hAnsiTheme="majorHAnsi" w:cstheme="majorHAnsi"/>
                <w:sz w:val="20"/>
                <w:szCs w:val="20"/>
              </w:rPr>
            </w:pPr>
            <w:r w:rsidRPr="00DD5AB8">
              <w:rPr>
                <w:rFonts w:asciiTheme="majorHAnsi" w:hAnsiTheme="majorHAnsi" w:cstheme="majorHAnsi"/>
                <w:sz w:val="20"/>
                <w:szCs w:val="20"/>
              </w:rPr>
              <w:t>±0</w:t>
            </w:r>
          </w:p>
        </w:tc>
      </w:tr>
      <w:tr w:rsidRPr="00DD5AB8" w:rsidR="007D018F" w:rsidTr="00DD5AB8" w14:paraId="194136E6"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85" w:type="dxa"/>
            </w:tcMar>
            <w:hideMark/>
          </w:tcPr>
          <w:p w:rsidRPr="00DD5AB8" w:rsidR="007D018F" w:rsidP="00DD5AB8" w:rsidRDefault="007D018F" w14:paraId="5214689D" w14:textId="77777777">
            <w:pPr>
              <w:pStyle w:val="Normalutanindragellerluft"/>
              <w:spacing w:before="0" w:line="240" w:lineRule="exact"/>
              <w:rPr>
                <w:rFonts w:asciiTheme="majorHAnsi" w:hAnsiTheme="majorHAnsi" w:cstheme="majorHAnsi"/>
                <w:b/>
                <w:bCs/>
                <w:sz w:val="20"/>
                <w:szCs w:val="20"/>
              </w:rPr>
            </w:pPr>
            <w:r w:rsidRPr="00DD5AB8">
              <w:rPr>
                <w:rFonts w:asciiTheme="majorHAnsi" w:hAnsiTheme="majorHAnsi" w:cstheme="majorHAnsi"/>
                <w:b/>
                <w:bCs/>
                <w:sz w:val="20"/>
                <w:szCs w:val="20"/>
              </w:rPr>
              <w:t>Summa</w:t>
            </w:r>
          </w:p>
        </w:tc>
        <w:tc>
          <w:tcPr>
            <w:tcW w:w="14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D5AB8" w:rsidR="007D018F" w:rsidP="0009445A" w:rsidRDefault="007D018F" w14:paraId="73FE1DDB" w14:textId="77777777">
            <w:pPr>
              <w:spacing w:line="240" w:lineRule="exact"/>
              <w:ind w:firstLine="0"/>
              <w:jc w:val="right"/>
              <w:rPr>
                <w:rFonts w:asciiTheme="majorHAnsi" w:hAnsiTheme="majorHAnsi" w:cstheme="majorHAnsi"/>
                <w:b/>
                <w:bCs/>
                <w:sz w:val="20"/>
                <w:szCs w:val="20"/>
              </w:rPr>
            </w:pPr>
            <w:r w:rsidRPr="00DD5AB8">
              <w:rPr>
                <w:rFonts w:asciiTheme="majorHAnsi" w:hAnsiTheme="majorHAnsi" w:cstheme="majorHAnsi"/>
                <w:b/>
                <w:bCs/>
                <w:sz w:val="20"/>
                <w:szCs w:val="20"/>
              </w:rPr>
              <w:t>1 542 249 501</w:t>
            </w:r>
          </w:p>
        </w:tc>
        <w:tc>
          <w:tcPr>
            <w:tcW w:w="16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D5AB8" w:rsidR="007D018F" w:rsidP="0009445A" w:rsidRDefault="007D018F" w14:paraId="76CC5E0E" w14:textId="77777777">
            <w:pPr>
              <w:spacing w:line="240" w:lineRule="exact"/>
              <w:ind w:firstLine="0"/>
              <w:jc w:val="right"/>
              <w:rPr>
                <w:rFonts w:asciiTheme="majorHAnsi" w:hAnsiTheme="majorHAnsi" w:cstheme="majorHAnsi"/>
                <w:b/>
                <w:bCs/>
                <w:sz w:val="20"/>
                <w:szCs w:val="20"/>
              </w:rPr>
            </w:pPr>
            <w:r w:rsidRPr="00DD5AB8">
              <w:rPr>
                <w:rFonts w:asciiTheme="majorHAnsi" w:hAnsiTheme="majorHAnsi" w:cstheme="majorHAnsi"/>
                <w:b/>
                <w:bCs/>
                <w:sz w:val="20"/>
                <w:szCs w:val="20"/>
              </w:rPr>
              <w:t>−5 035 357</w:t>
            </w:r>
          </w:p>
        </w:tc>
      </w:tr>
    </w:tbl>
    <w:p w:rsidRPr="00157424" w:rsidR="00583A50" w:rsidP="000B681C" w:rsidRDefault="00DF410F" w14:paraId="3654EA48" w14:textId="204A8D14">
      <w:pPr>
        <w:pStyle w:val="Normalutanindragellerluft"/>
      </w:pPr>
      <w:r w:rsidRPr="00157424">
        <w:lastRenderedPageBreak/>
        <w:t>I tabellen nedan presenteras Centerpartiets förslag till inriktning av utgiftsramar nästföljande år.</w:t>
      </w:r>
    </w:p>
    <w:p w:rsidRPr="00702FBE" w:rsidR="007D018F" w:rsidP="00702FBE" w:rsidRDefault="00DD5AB8" w14:paraId="43A46938" w14:textId="729D938C">
      <w:pPr>
        <w:pStyle w:val="Rubrik2"/>
        <w:spacing w:before="150" w:line="300" w:lineRule="exact"/>
        <w:rPr>
          <w:b/>
          <w:bCs/>
          <w:sz w:val="22"/>
          <w:szCs w:val="22"/>
        </w:rPr>
      </w:pPr>
      <w:bookmarkStart w:name="_Toc214369564" w:id="130"/>
      <w:bookmarkStart w:name="_Hlk214362142" w:id="131"/>
      <w:r w:rsidRPr="00702FBE">
        <w:rPr>
          <w:b/>
          <w:bCs/>
          <w:sz w:val="22"/>
          <w:szCs w:val="22"/>
        </w:rPr>
        <w:t xml:space="preserve">Tabell 5 </w:t>
      </w:r>
      <w:bookmarkStart w:name="_Hlk214361540" w:id="132"/>
      <w:r w:rsidRPr="00702FBE" w:rsidR="007D018F">
        <w:rPr>
          <w:b/>
          <w:bCs/>
          <w:sz w:val="22"/>
          <w:szCs w:val="22"/>
        </w:rPr>
        <w:t>Förslag till utgiftsramar 2027</w:t>
      </w:r>
      <w:r w:rsidRPr="00702FBE" w:rsidR="0097306F">
        <w:rPr>
          <w:b/>
          <w:bCs/>
          <w:sz w:val="22"/>
          <w:szCs w:val="22"/>
        </w:rPr>
        <w:t>–</w:t>
      </w:r>
      <w:r w:rsidRPr="00702FBE" w:rsidR="007D018F">
        <w:rPr>
          <w:b/>
          <w:bCs/>
          <w:sz w:val="22"/>
          <w:szCs w:val="22"/>
        </w:rPr>
        <w:t>2028</w:t>
      </w:r>
      <w:bookmarkEnd w:id="132"/>
      <w:bookmarkEnd w:id="130"/>
    </w:p>
    <w:bookmarkEnd w:id="131"/>
    <w:p w:rsidRPr="00DD5AB8" w:rsidR="007D018F" w:rsidP="00DD5AB8" w:rsidRDefault="007D018F" w14:paraId="156561D6" w14:textId="77777777">
      <w:pPr>
        <w:pStyle w:val="Tabellunderrubrik"/>
      </w:pPr>
      <w:r w:rsidRPr="00DD5AB8">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43"/>
        <w:gridCol w:w="4944"/>
        <w:gridCol w:w="1479"/>
        <w:gridCol w:w="1639"/>
      </w:tblGrid>
      <w:tr w:rsidRPr="00486277" w:rsidR="007D018F" w:rsidTr="00486277" w14:paraId="2F043FF2" w14:textId="77777777">
        <w:trPr>
          <w:trHeight w:val="170"/>
        </w:trPr>
        <w:tc>
          <w:tcPr>
            <w:tcW w:w="5387"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486277" w:rsidR="007D018F" w:rsidP="00486277" w:rsidRDefault="007D018F" w14:paraId="6D671612" w14:textId="77777777">
            <w:pPr>
              <w:pStyle w:val="Normalutanindragellerluft"/>
              <w:spacing w:before="0" w:line="240" w:lineRule="exact"/>
              <w:rPr>
                <w:rFonts w:asciiTheme="majorHAnsi" w:hAnsiTheme="majorHAnsi" w:cstheme="majorHAnsi"/>
                <w:b/>
                <w:bCs/>
                <w:sz w:val="20"/>
                <w:szCs w:val="20"/>
              </w:rPr>
            </w:pPr>
            <w:r w:rsidRPr="00486277">
              <w:rPr>
                <w:rFonts w:asciiTheme="majorHAnsi" w:hAnsiTheme="majorHAnsi" w:cstheme="majorHAnsi"/>
                <w:b/>
                <w:bCs/>
                <w:sz w:val="20"/>
                <w:szCs w:val="20"/>
              </w:rPr>
              <w:t>Utgiftsområde</w:t>
            </w:r>
          </w:p>
        </w:tc>
        <w:tc>
          <w:tcPr>
            <w:tcW w:w="3118" w:type="dxa"/>
            <w:gridSpan w:val="2"/>
            <w:tcBorders>
              <w:top w:val="single" w:color="auto" w:sz="6" w:space="0"/>
              <w:left w:val="nil"/>
              <w:bottom w:val="nil"/>
              <w:right w:val="nil"/>
            </w:tcBorders>
            <w:shd w:val="clear" w:color="auto" w:fill="FFFFFF"/>
            <w:tcMar>
              <w:top w:w="68" w:type="dxa"/>
              <w:left w:w="28" w:type="dxa"/>
              <w:bottom w:w="20" w:type="dxa"/>
              <w:right w:w="28" w:type="dxa"/>
            </w:tcMar>
            <w:vAlign w:val="bottom"/>
            <w:hideMark/>
          </w:tcPr>
          <w:p w:rsidRPr="00486277" w:rsidR="007D018F" w:rsidP="00486277" w:rsidRDefault="007D018F" w14:paraId="26C6ADBF" w14:textId="77777777">
            <w:pPr>
              <w:pStyle w:val="Normalutanindragellerluft"/>
              <w:spacing w:before="0" w:line="240" w:lineRule="exact"/>
              <w:jc w:val="right"/>
              <w:rPr>
                <w:rFonts w:asciiTheme="majorHAnsi" w:hAnsiTheme="majorHAnsi" w:cstheme="majorHAnsi"/>
                <w:b/>
                <w:bCs/>
                <w:sz w:val="20"/>
                <w:szCs w:val="20"/>
              </w:rPr>
            </w:pPr>
            <w:r w:rsidRPr="00486277">
              <w:rPr>
                <w:rFonts w:asciiTheme="majorHAnsi" w:hAnsiTheme="majorHAnsi" w:cstheme="majorHAnsi"/>
                <w:b/>
                <w:bCs/>
                <w:sz w:val="20"/>
                <w:szCs w:val="20"/>
              </w:rPr>
              <w:t>Avvikelse från regeringen</w:t>
            </w:r>
          </w:p>
        </w:tc>
      </w:tr>
      <w:tr w:rsidRPr="00486277" w:rsidR="007D018F" w:rsidTr="00486277" w14:paraId="42E38004"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486277" w:rsidR="007D018F" w:rsidP="00486277" w:rsidRDefault="007D018F" w14:paraId="5115EC4C" w14:textId="77777777">
            <w:pPr>
              <w:pStyle w:val="Normalutanindragellerluft"/>
              <w:spacing w:before="0" w:line="240" w:lineRule="exact"/>
              <w:rPr>
                <w:rFonts w:asciiTheme="majorHAnsi" w:hAnsiTheme="majorHAnsi" w:cstheme="majorHAnsi"/>
                <w:b/>
                <w:bCs/>
                <w:sz w:val="20"/>
                <w:szCs w:val="20"/>
              </w:rPr>
            </w:pPr>
          </w:p>
        </w:tc>
        <w:tc>
          <w:tcPr>
            <w:tcW w:w="147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86277" w:rsidR="007D018F" w:rsidP="00486277" w:rsidRDefault="007D018F" w14:paraId="51170117" w14:textId="77777777">
            <w:pPr>
              <w:pStyle w:val="Normalutanindragellerluft"/>
              <w:spacing w:before="0" w:line="240" w:lineRule="exact"/>
              <w:jc w:val="right"/>
              <w:rPr>
                <w:rFonts w:asciiTheme="majorHAnsi" w:hAnsiTheme="majorHAnsi" w:cstheme="majorHAnsi"/>
                <w:b/>
                <w:bCs/>
                <w:sz w:val="20"/>
                <w:szCs w:val="20"/>
              </w:rPr>
            </w:pPr>
            <w:r w:rsidRPr="00486277">
              <w:rPr>
                <w:rFonts w:asciiTheme="majorHAnsi" w:hAnsiTheme="majorHAnsi" w:cstheme="majorHAnsi"/>
                <w:b/>
                <w:bCs/>
                <w:sz w:val="20"/>
                <w:szCs w:val="20"/>
              </w:rPr>
              <w:t>2027</w:t>
            </w:r>
          </w:p>
        </w:tc>
        <w:tc>
          <w:tcPr>
            <w:tcW w:w="163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86277" w:rsidR="007D018F" w:rsidP="00486277" w:rsidRDefault="007D018F" w14:paraId="7A91B541" w14:textId="77777777">
            <w:pPr>
              <w:pStyle w:val="Normalutanindragellerluft"/>
              <w:spacing w:before="0" w:line="240" w:lineRule="exact"/>
              <w:jc w:val="right"/>
              <w:rPr>
                <w:rFonts w:asciiTheme="majorHAnsi" w:hAnsiTheme="majorHAnsi" w:cstheme="majorHAnsi"/>
                <w:b/>
                <w:bCs/>
                <w:sz w:val="20"/>
                <w:szCs w:val="20"/>
              </w:rPr>
            </w:pPr>
            <w:r w:rsidRPr="00486277">
              <w:rPr>
                <w:rFonts w:asciiTheme="majorHAnsi" w:hAnsiTheme="majorHAnsi" w:cstheme="majorHAnsi"/>
                <w:b/>
                <w:bCs/>
                <w:sz w:val="20"/>
                <w:szCs w:val="20"/>
              </w:rPr>
              <w:t>2028</w:t>
            </w:r>
          </w:p>
        </w:tc>
      </w:tr>
      <w:tr w:rsidRPr="00486277" w:rsidR="007D018F" w:rsidTr="00486277" w14:paraId="2B2CDE5E"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2CB2E79B"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1</w:t>
            </w:r>
          </w:p>
        </w:tc>
        <w:tc>
          <w:tcPr>
            <w:tcW w:w="4944" w:type="dxa"/>
            <w:shd w:val="clear" w:color="auto" w:fill="FFFFFF"/>
            <w:tcMar>
              <w:top w:w="68" w:type="dxa"/>
              <w:left w:w="28" w:type="dxa"/>
              <w:bottom w:w="0" w:type="dxa"/>
              <w:right w:w="28" w:type="dxa"/>
            </w:tcMar>
            <w:hideMark/>
          </w:tcPr>
          <w:p w:rsidRPr="00486277" w:rsidR="007D018F" w:rsidP="00486277" w:rsidRDefault="007D018F" w14:paraId="666BEA17"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Rikets styrelse</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55006AD1"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−1 513</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0C0EB470"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−1 698</w:t>
            </w:r>
          </w:p>
        </w:tc>
      </w:tr>
      <w:tr w:rsidRPr="00486277" w:rsidR="007D018F" w:rsidTr="00486277" w14:paraId="75C27805"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735B8008"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2</w:t>
            </w:r>
          </w:p>
        </w:tc>
        <w:tc>
          <w:tcPr>
            <w:tcW w:w="4944" w:type="dxa"/>
            <w:shd w:val="clear" w:color="auto" w:fill="FFFFFF"/>
            <w:tcMar>
              <w:top w:w="68" w:type="dxa"/>
              <w:left w:w="28" w:type="dxa"/>
              <w:bottom w:w="0" w:type="dxa"/>
              <w:right w:w="28" w:type="dxa"/>
            </w:tcMar>
            <w:hideMark/>
          </w:tcPr>
          <w:p w:rsidRPr="00486277" w:rsidR="007D018F" w:rsidP="00486277" w:rsidRDefault="007D018F" w14:paraId="184BA27A"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Samhällsekonomi och finansförvaltning</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28A4E7A1"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2</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5956E600"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−15</w:t>
            </w:r>
          </w:p>
        </w:tc>
      </w:tr>
      <w:tr w:rsidRPr="00486277" w:rsidR="007D018F" w:rsidTr="00486277" w14:paraId="6E9B0F51"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408358D8"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3</w:t>
            </w:r>
          </w:p>
        </w:tc>
        <w:tc>
          <w:tcPr>
            <w:tcW w:w="4944" w:type="dxa"/>
            <w:shd w:val="clear" w:color="auto" w:fill="FFFFFF"/>
            <w:tcMar>
              <w:top w:w="68" w:type="dxa"/>
              <w:left w:w="28" w:type="dxa"/>
              <w:bottom w:w="0" w:type="dxa"/>
              <w:right w:w="28" w:type="dxa"/>
            </w:tcMar>
            <w:hideMark/>
          </w:tcPr>
          <w:p w:rsidRPr="00486277" w:rsidR="007D018F" w:rsidP="00486277" w:rsidRDefault="007D018F" w14:paraId="09F42838"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Skatt, tull och exekution</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76B7A656"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−560</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7E7521B5"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−540</w:t>
            </w:r>
          </w:p>
        </w:tc>
      </w:tr>
      <w:tr w:rsidRPr="00486277" w:rsidR="007D018F" w:rsidTr="00486277" w14:paraId="20F9466C"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4DA78C4A"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4</w:t>
            </w:r>
          </w:p>
        </w:tc>
        <w:tc>
          <w:tcPr>
            <w:tcW w:w="4944" w:type="dxa"/>
            <w:shd w:val="clear" w:color="auto" w:fill="FFFFFF"/>
            <w:tcMar>
              <w:top w:w="68" w:type="dxa"/>
              <w:left w:w="28" w:type="dxa"/>
              <w:bottom w:w="0" w:type="dxa"/>
              <w:right w:w="28" w:type="dxa"/>
            </w:tcMar>
            <w:hideMark/>
          </w:tcPr>
          <w:p w:rsidRPr="00486277" w:rsidR="007D018F" w:rsidP="00486277" w:rsidRDefault="007D018F" w14:paraId="2FBDC215"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Rättsväsendet</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1DCB793F"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5</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21F722A8"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−78</w:t>
            </w:r>
          </w:p>
        </w:tc>
      </w:tr>
      <w:tr w:rsidRPr="00486277" w:rsidR="007D018F" w:rsidTr="00486277" w14:paraId="28EE257B"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160F6A57"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5</w:t>
            </w:r>
          </w:p>
        </w:tc>
        <w:tc>
          <w:tcPr>
            <w:tcW w:w="4944" w:type="dxa"/>
            <w:shd w:val="clear" w:color="auto" w:fill="FFFFFF"/>
            <w:tcMar>
              <w:top w:w="68" w:type="dxa"/>
              <w:left w:w="28" w:type="dxa"/>
              <w:bottom w:w="0" w:type="dxa"/>
              <w:right w:w="28" w:type="dxa"/>
            </w:tcMar>
            <w:hideMark/>
          </w:tcPr>
          <w:p w:rsidRPr="00486277" w:rsidR="007D018F" w:rsidP="00486277" w:rsidRDefault="007D018F" w14:paraId="686F3B8F"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Internationell samverkan</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0E4CC062"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−3</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317D2481"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−5</w:t>
            </w:r>
          </w:p>
        </w:tc>
      </w:tr>
      <w:tr w:rsidRPr="00486277" w:rsidR="007D018F" w:rsidTr="00486277" w14:paraId="7979F821"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5320B780"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6</w:t>
            </w:r>
          </w:p>
        </w:tc>
        <w:tc>
          <w:tcPr>
            <w:tcW w:w="4944" w:type="dxa"/>
            <w:shd w:val="clear" w:color="auto" w:fill="FFFFFF"/>
            <w:tcMar>
              <w:top w:w="68" w:type="dxa"/>
              <w:left w:w="28" w:type="dxa"/>
              <w:bottom w:w="0" w:type="dxa"/>
              <w:right w:w="28" w:type="dxa"/>
            </w:tcMar>
            <w:hideMark/>
          </w:tcPr>
          <w:p w:rsidRPr="00486277" w:rsidR="007D018F" w:rsidP="00486277" w:rsidRDefault="007D018F" w14:paraId="292C7ED8"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Försvar och samhällets krisberedskap</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2B0AFA0A"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±0</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5F2715BE"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±0</w:t>
            </w:r>
          </w:p>
        </w:tc>
      </w:tr>
      <w:tr w:rsidRPr="00486277" w:rsidR="007D018F" w:rsidTr="00486277" w14:paraId="61A03A78"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57310F96"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7</w:t>
            </w:r>
          </w:p>
        </w:tc>
        <w:tc>
          <w:tcPr>
            <w:tcW w:w="4944" w:type="dxa"/>
            <w:shd w:val="clear" w:color="auto" w:fill="FFFFFF"/>
            <w:tcMar>
              <w:top w:w="68" w:type="dxa"/>
              <w:left w:w="28" w:type="dxa"/>
              <w:bottom w:w="0" w:type="dxa"/>
              <w:right w:w="28" w:type="dxa"/>
            </w:tcMar>
            <w:hideMark/>
          </w:tcPr>
          <w:p w:rsidRPr="00486277" w:rsidR="007D018F" w:rsidP="00486277" w:rsidRDefault="007D018F" w14:paraId="102FC23D"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Internationellt bistånd</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133B6259"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2 482</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6838AF0B"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3 473</w:t>
            </w:r>
          </w:p>
        </w:tc>
      </w:tr>
      <w:tr w:rsidRPr="00486277" w:rsidR="007D018F" w:rsidTr="00486277" w14:paraId="0B26CEA2"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5AF00900"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8</w:t>
            </w:r>
          </w:p>
        </w:tc>
        <w:tc>
          <w:tcPr>
            <w:tcW w:w="4944" w:type="dxa"/>
            <w:shd w:val="clear" w:color="auto" w:fill="FFFFFF"/>
            <w:tcMar>
              <w:top w:w="68" w:type="dxa"/>
              <w:left w:w="28" w:type="dxa"/>
              <w:bottom w:w="0" w:type="dxa"/>
              <w:right w:w="28" w:type="dxa"/>
            </w:tcMar>
            <w:hideMark/>
          </w:tcPr>
          <w:p w:rsidRPr="00486277" w:rsidR="007D018F" w:rsidP="00486277" w:rsidRDefault="007D018F" w14:paraId="4596250F"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Migration</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2C18850B"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−1 154</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43B4D39C"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−1 235</w:t>
            </w:r>
          </w:p>
        </w:tc>
      </w:tr>
      <w:tr w:rsidRPr="00486277" w:rsidR="007D018F" w:rsidTr="00486277" w14:paraId="719D7CBF"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6AD1D0D9"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9</w:t>
            </w:r>
          </w:p>
        </w:tc>
        <w:tc>
          <w:tcPr>
            <w:tcW w:w="4944" w:type="dxa"/>
            <w:shd w:val="clear" w:color="auto" w:fill="FFFFFF"/>
            <w:tcMar>
              <w:top w:w="68" w:type="dxa"/>
              <w:left w:w="28" w:type="dxa"/>
              <w:bottom w:w="0" w:type="dxa"/>
              <w:right w:w="28" w:type="dxa"/>
            </w:tcMar>
            <w:hideMark/>
          </w:tcPr>
          <w:p w:rsidRPr="00486277" w:rsidR="007D018F" w:rsidP="00486277" w:rsidRDefault="007D018F" w14:paraId="0E461749"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Hälsovård, sjukvård och social omsorg</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31F80823"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13</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135CFE89"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185</w:t>
            </w:r>
          </w:p>
        </w:tc>
      </w:tr>
      <w:tr w:rsidRPr="00486277" w:rsidR="007D018F" w:rsidTr="00486277" w14:paraId="1D89D25A"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41C7A751"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10</w:t>
            </w:r>
          </w:p>
        </w:tc>
        <w:tc>
          <w:tcPr>
            <w:tcW w:w="4944" w:type="dxa"/>
            <w:shd w:val="clear" w:color="auto" w:fill="FFFFFF"/>
            <w:tcMar>
              <w:top w:w="68" w:type="dxa"/>
              <w:left w:w="28" w:type="dxa"/>
              <w:bottom w:w="0" w:type="dxa"/>
              <w:right w:w="28" w:type="dxa"/>
            </w:tcMar>
            <w:hideMark/>
          </w:tcPr>
          <w:p w:rsidRPr="00486277" w:rsidR="007D018F" w:rsidP="00486277" w:rsidRDefault="007D018F" w14:paraId="236AB90D" w14:textId="77777777">
            <w:pPr>
              <w:pStyle w:val="Normalutanindragellerluft"/>
              <w:spacing w:before="0" w:line="240" w:lineRule="exact"/>
              <w:rPr>
                <w:rFonts w:asciiTheme="majorHAnsi" w:hAnsiTheme="majorHAnsi" w:cstheme="majorHAnsi"/>
                <w:spacing w:val="-1"/>
                <w:sz w:val="20"/>
                <w:szCs w:val="20"/>
              </w:rPr>
            </w:pPr>
            <w:r w:rsidRPr="00486277">
              <w:rPr>
                <w:rFonts w:asciiTheme="majorHAnsi" w:hAnsiTheme="majorHAnsi" w:cstheme="majorHAnsi"/>
                <w:spacing w:val="-1"/>
                <w:sz w:val="20"/>
                <w:szCs w:val="20"/>
              </w:rPr>
              <w:t>Ekonomisk trygghet vid sjukdom och funktionsnedsättning</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5049ED68"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780</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3F2585C6"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807</w:t>
            </w:r>
          </w:p>
        </w:tc>
      </w:tr>
      <w:tr w:rsidRPr="00486277" w:rsidR="007D018F" w:rsidTr="00486277" w14:paraId="3F07E9C6"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4B577CDE"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11</w:t>
            </w:r>
          </w:p>
        </w:tc>
        <w:tc>
          <w:tcPr>
            <w:tcW w:w="4944" w:type="dxa"/>
            <w:shd w:val="clear" w:color="auto" w:fill="FFFFFF"/>
            <w:tcMar>
              <w:top w:w="68" w:type="dxa"/>
              <w:left w:w="28" w:type="dxa"/>
              <w:bottom w:w="0" w:type="dxa"/>
              <w:right w:w="28" w:type="dxa"/>
            </w:tcMar>
            <w:hideMark/>
          </w:tcPr>
          <w:p w:rsidRPr="00486277" w:rsidR="007D018F" w:rsidP="00486277" w:rsidRDefault="007D018F" w14:paraId="765E36FF"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Ekonomisk trygghet vid ålderdom</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1770D97D"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−7</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5F5445D5"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−11</w:t>
            </w:r>
          </w:p>
        </w:tc>
      </w:tr>
      <w:tr w:rsidRPr="00486277" w:rsidR="007D018F" w:rsidTr="00486277" w14:paraId="1B437D4D"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2DA03243"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12</w:t>
            </w:r>
          </w:p>
        </w:tc>
        <w:tc>
          <w:tcPr>
            <w:tcW w:w="4944" w:type="dxa"/>
            <w:shd w:val="clear" w:color="auto" w:fill="FFFFFF"/>
            <w:tcMar>
              <w:top w:w="68" w:type="dxa"/>
              <w:left w:w="28" w:type="dxa"/>
              <w:bottom w:w="0" w:type="dxa"/>
              <w:right w:w="28" w:type="dxa"/>
            </w:tcMar>
            <w:hideMark/>
          </w:tcPr>
          <w:p w:rsidRPr="00486277" w:rsidR="007D018F" w:rsidP="00486277" w:rsidRDefault="007D018F" w14:paraId="75B50C4D"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Ekonomisk trygghet för familjer och barn</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3DA5EF9E"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−2 425</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21E64DCD"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−2 600</w:t>
            </w:r>
          </w:p>
        </w:tc>
      </w:tr>
      <w:tr w:rsidRPr="00486277" w:rsidR="007D018F" w:rsidTr="00486277" w14:paraId="52DFCE90"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072AC5EC"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13</w:t>
            </w:r>
          </w:p>
        </w:tc>
        <w:tc>
          <w:tcPr>
            <w:tcW w:w="4944" w:type="dxa"/>
            <w:shd w:val="clear" w:color="auto" w:fill="FFFFFF"/>
            <w:tcMar>
              <w:top w:w="68" w:type="dxa"/>
              <w:left w:w="28" w:type="dxa"/>
              <w:bottom w:w="0" w:type="dxa"/>
              <w:right w:w="28" w:type="dxa"/>
            </w:tcMar>
            <w:hideMark/>
          </w:tcPr>
          <w:p w:rsidRPr="00486277" w:rsidR="007D018F" w:rsidP="00486277" w:rsidRDefault="007D018F" w14:paraId="0EF7A523"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Integration och jämställdhet</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4D86DE3F"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667</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4A08E902"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871</w:t>
            </w:r>
          </w:p>
        </w:tc>
      </w:tr>
      <w:tr w:rsidRPr="00486277" w:rsidR="007D018F" w:rsidTr="00486277" w14:paraId="5BD8C464"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6F04462C"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14</w:t>
            </w:r>
          </w:p>
        </w:tc>
        <w:tc>
          <w:tcPr>
            <w:tcW w:w="4944" w:type="dxa"/>
            <w:shd w:val="clear" w:color="auto" w:fill="FFFFFF"/>
            <w:tcMar>
              <w:top w:w="68" w:type="dxa"/>
              <w:left w:w="28" w:type="dxa"/>
              <w:bottom w:w="0" w:type="dxa"/>
              <w:right w:w="28" w:type="dxa"/>
            </w:tcMar>
            <w:hideMark/>
          </w:tcPr>
          <w:p w:rsidRPr="00486277" w:rsidR="007D018F" w:rsidP="00486277" w:rsidRDefault="007D018F" w14:paraId="1204FA5A"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Arbetsmarknad och arbetsliv</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6405059E"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−14 323</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2FB55DB5"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−15 263</w:t>
            </w:r>
          </w:p>
        </w:tc>
      </w:tr>
      <w:tr w:rsidRPr="00486277" w:rsidR="007D018F" w:rsidTr="00486277" w14:paraId="38D6017B"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25F30FCA"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15</w:t>
            </w:r>
          </w:p>
        </w:tc>
        <w:tc>
          <w:tcPr>
            <w:tcW w:w="4944" w:type="dxa"/>
            <w:shd w:val="clear" w:color="auto" w:fill="FFFFFF"/>
            <w:tcMar>
              <w:top w:w="68" w:type="dxa"/>
              <w:left w:w="28" w:type="dxa"/>
              <w:bottom w:w="0" w:type="dxa"/>
              <w:right w:w="28" w:type="dxa"/>
            </w:tcMar>
            <w:hideMark/>
          </w:tcPr>
          <w:p w:rsidRPr="00486277" w:rsidR="007D018F" w:rsidP="00486277" w:rsidRDefault="007D018F" w14:paraId="78B17B97"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Studiestöd</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4BDF4D6F"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7</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50AA85A6"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−4</w:t>
            </w:r>
          </w:p>
        </w:tc>
      </w:tr>
      <w:tr w:rsidRPr="00486277" w:rsidR="007D018F" w:rsidTr="00486277" w14:paraId="28549B46"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05038CCD"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16</w:t>
            </w:r>
          </w:p>
        </w:tc>
        <w:tc>
          <w:tcPr>
            <w:tcW w:w="4944" w:type="dxa"/>
            <w:shd w:val="clear" w:color="auto" w:fill="FFFFFF"/>
            <w:tcMar>
              <w:top w:w="68" w:type="dxa"/>
              <w:left w:w="28" w:type="dxa"/>
              <w:bottom w:w="0" w:type="dxa"/>
              <w:right w:w="28" w:type="dxa"/>
            </w:tcMar>
            <w:hideMark/>
          </w:tcPr>
          <w:p w:rsidRPr="00486277" w:rsidR="007D018F" w:rsidP="00486277" w:rsidRDefault="007D018F" w14:paraId="743D4207"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Utbildning och universitetsforskning</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6D1AF12A"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1 694</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3DA2C461"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1 430</w:t>
            </w:r>
          </w:p>
        </w:tc>
      </w:tr>
      <w:tr w:rsidRPr="00486277" w:rsidR="007D018F" w:rsidTr="00486277" w14:paraId="6C952547"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50D5A4B2"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17</w:t>
            </w:r>
          </w:p>
        </w:tc>
        <w:tc>
          <w:tcPr>
            <w:tcW w:w="4944" w:type="dxa"/>
            <w:shd w:val="clear" w:color="auto" w:fill="FFFFFF"/>
            <w:tcMar>
              <w:top w:w="68" w:type="dxa"/>
              <w:left w:w="28" w:type="dxa"/>
              <w:bottom w:w="0" w:type="dxa"/>
              <w:right w:w="28" w:type="dxa"/>
            </w:tcMar>
            <w:hideMark/>
          </w:tcPr>
          <w:p w:rsidRPr="00486277" w:rsidR="007D018F" w:rsidP="00486277" w:rsidRDefault="007D018F" w14:paraId="2F1C1975"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Kultur, medier, trossamfund och fritid</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64095A58"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760</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55DBCEB0"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896</w:t>
            </w:r>
          </w:p>
        </w:tc>
      </w:tr>
      <w:tr w:rsidRPr="00486277" w:rsidR="007D018F" w:rsidTr="00486277" w14:paraId="492506A9"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30C411D9"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18</w:t>
            </w:r>
          </w:p>
        </w:tc>
        <w:tc>
          <w:tcPr>
            <w:tcW w:w="4944" w:type="dxa"/>
            <w:shd w:val="clear" w:color="auto" w:fill="FFFFFF"/>
            <w:tcMar>
              <w:top w:w="68" w:type="dxa"/>
              <w:left w:w="28" w:type="dxa"/>
              <w:bottom w:w="0" w:type="dxa"/>
              <w:right w:w="28" w:type="dxa"/>
            </w:tcMar>
            <w:hideMark/>
          </w:tcPr>
          <w:p w:rsidRPr="00486277" w:rsidR="007D018F" w:rsidP="00486277" w:rsidRDefault="007D018F" w14:paraId="6CED91D0"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Samhällsplanering, bostadsförsörjning och byggande samt konsumentpolitik</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70FFCC8D"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−20</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20571DF5"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−32</w:t>
            </w:r>
          </w:p>
        </w:tc>
      </w:tr>
      <w:tr w:rsidRPr="00486277" w:rsidR="007D018F" w:rsidTr="00486277" w14:paraId="563C99EC"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2C7D6640"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19</w:t>
            </w:r>
          </w:p>
        </w:tc>
        <w:tc>
          <w:tcPr>
            <w:tcW w:w="4944" w:type="dxa"/>
            <w:shd w:val="clear" w:color="auto" w:fill="FFFFFF"/>
            <w:tcMar>
              <w:top w:w="68" w:type="dxa"/>
              <w:left w:w="28" w:type="dxa"/>
              <w:bottom w:w="0" w:type="dxa"/>
              <w:right w:w="28" w:type="dxa"/>
            </w:tcMar>
            <w:hideMark/>
          </w:tcPr>
          <w:p w:rsidRPr="00486277" w:rsidR="007D018F" w:rsidP="00486277" w:rsidRDefault="007D018F" w14:paraId="61C86B75"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Regional utveckling</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60CF48E9"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2</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0B2CF195"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2</w:t>
            </w:r>
          </w:p>
        </w:tc>
      </w:tr>
      <w:tr w:rsidRPr="00486277" w:rsidR="007D018F" w:rsidTr="00486277" w14:paraId="2149EADC"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6DE9E6CC"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20</w:t>
            </w:r>
          </w:p>
        </w:tc>
        <w:tc>
          <w:tcPr>
            <w:tcW w:w="4944" w:type="dxa"/>
            <w:shd w:val="clear" w:color="auto" w:fill="FFFFFF"/>
            <w:tcMar>
              <w:top w:w="68" w:type="dxa"/>
              <w:left w:w="28" w:type="dxa"/>
              <w:bottom w:w="0" w:type="dxa"/>
              <w:right w:w="28" w:type="dxa"/>
            </w:tcMar>
            <w:hideMark/>
          </w:tcPr>
          <w:p w:rsidRPr="00486277" w:rsidR="007D018F" w:rsidP="00486277" w:rsidRDefault="007D018F" w14:paraId="414807CF"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Klimat, miljö och natur</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03607907"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5 130</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270FB971"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4 623</w:t>
            </w:r>
          </w:p>
        </w:tc>
      </w:tr>
      <w:tr w:rsidRPr="00486277" w:rsidR="007D018F" w:rsidTr="00486277" w14:paraId="24D10EEC"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2BC3C65A"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21</w:t>
            </w:r>
          </w:p>
        </w:tc>
        <w:tc>
          <w:tcPr>
            <w:tcW w:w="4944" w:type="dxa"/>
            <w:shd w:val="clear" w:color="auto" w:fill="FFFFFF"/>
            <w:tcMar>
              <w:top w:w="68" w:type="dxa"/>
              <w:left w:w="28" w:type="dxa"/>
              <w:bottom w:w="0" w:type="dxa"/>
              <w:right w:w="28" w:type="dxa"/>
            </w:tcMar>
            <w:hideMark/>
          </w:tcPr>
          <w:p w:rsidRPr="00486277" w:rsidR="007D018F" w:rsidP="00486277" w:rsidRDefault="007D018F" w14:paraId="109D28AA"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Energi</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782DBD8C"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1 493</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0DCDA21E"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2 203</w:t>
            </w:r>
          </w:p>
        </w:tc>
      </w:tr>
      <w:tr w:rsidRPr="00486277" w:rsidR="007D018F" w:rsidTr="00486277" w14:paraId="624244FF"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03364C27"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22</w:t>
            </w:r>
          </w:p>
        </w:tc>
        <w:tc>
          <w:tcPr>
            <w:tcW w:w="4944" w:type="dxa"/>
            <w:shd w:val="clear" w:color="auto" w:fill="FFFFFF"/>
            <w:tcMar>
              <w:top w:w="68" w:type="dxa"/>
              <w:left w:w="28" w:type="dxa"/>
              <w:bottom w:w="0" w:type="dxa"/>
              <w:right w:w="28" w:type="dxa"/>
            </w:tcMar>
            <w:hideMark/>
          </w:tcPr>
          <w:p w:rsidRPr="00486277" w:rsidR="007D018F" w:rsidP="00486277" w:rsidRDefault="007D018F" w14:paraId="55143488"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Kommunikationer</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03302060"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1 719</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6856BA9F"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376</w:t>
            </w:r>
          </w:p>
        </w:tc>
      </w:tr>
      <w:tr w:rsidRPr="00486277" w:rsidR="007D018F" w:rsidTr="00486277" w14:paraId="1FB7061F"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235DD650"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23</w:t>
            </w:r>
          </w:p>
        </w:tc>
        <w:tc>
          <w:tcPr>
            <w:tcW w:w="4944" w:type="dxa"/>
            <w:shd w:val="clear" w:color="auto" w:fill="FFFFFF"/>
            <w:tcMar>
              <w:top w:w="68" w:type="dxa"/>
              <w:left w:w="28" w:type="dxa"/>
              <w:bottom w:w="0" w:type="dxa"/>
              <w:right w:w="28" w:type="dxa"/>
            </w:tcMar>
            <w:hideMark/>
          </w:tcPr>
          <w:p w:rsidRPr="00486277" w:rsidR="007D018F" w:rsidP="00486277" w:rsidRDefault="007D018F" w14:paraId="61F36F36"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Areella näringar, landsbygd och livsmedel</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52FE54A4"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415</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0201F23F"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293</w:t>
            </w:r>
          </w:p>
        </w:tc>
      </w:tr>
      <w:tr w:rsidRPr="00486277" w:rsidR="007D018F" w:rsidTr="00486277" w14:paraId="6129FBA4"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4B72A5AF"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24</w:t>
            </w:r>
          </w:p>
        </w:tc>
        <w:tc>
          <w:tcPr>
            <w:tcW w:w="4944" w:type="dxa"/>
            <w:shd w:val="clear" w:color="auto" w:fill="FFFFFF"/>
            <w:tcMar>
              <w:top w:w="68" w:type="dxa"/>
              <w:left w:w="28" w:type="dxa"/>
              <w:bottom w:w="0" w:type="dxa"/>
              <w:right w:w="28" w:type="dxa"/>
            </w:tcMar>
            <w:hideMark/>
          </w:tcPr>
          <w:p w:rsidRPr="00486277" w:rsidR="007D018F" w:rsidP="00486277" w:rsidRDefault="007D018F" w14:paraId="084B13ED"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Näringsliv</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43482D69"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1 047</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4302E578"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1 037</w:t>
            </w:r>
          </w:p>
        </w:tc>
      </w:tr>
      <w:tr w:rsidRPr="00486277" w:rsidR="007D018F" w:rsidTr="00486277" w14:paraId="02E9CB3E"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22A7B49F"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25</w:t>
            </w:r>
          </w:p>
        </w:tc>
        <w:tc>
          <w:tcPr>
            <w:tcW w:w="4944" w:type="dxa"/>
            <w:shd w:val="clear" w:color="auto" w:fill="FFFFFF"/>
            <w:tcMar>
              <w:top w:w="68" w:type="dxa"/>
              <w:left w:w="28" w:type="dxa"/>
              <w:bottom w:w="0" w:type="dxa"/>
              <w:right w:w="28" w:type="dxa"/>
            </w:tcMar>
            <w:hideMark/>
          </w:tcPr>
          <w:p w:rsidRPr="00486277" w:rsidR="007D018F" w:rsidP="00486277" w:rsidRDefault="007D018F" w14:paraId="16C8FCC6"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Allmänna bidrag till kommuner</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3795F692"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3 318</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0F211330"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3 368</w:t>
            </w:r>
          </w:p>
        </w:tc>
      </w:tr>
      <w:tr w:rsidRPr="00486277" w:rsidR="007D018F" w:rsidTr="00486277" w14:paraId="777236FC"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5E26C2D8"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26</w:t>
            </w:r>
          </w:p>
        </w:tc>
        <w:tc>
          <w:tcPr>
            <w:tcW w:w="4944" w:type="dxa"/>
            <w:shd w:val="clear" w:color="auto" w:fill="FFFFFF"/>
            <w:tcMar>
              <w:top w:w="68" w:type="dxa"/>
              <w:left w:w="28" w:type="dxa"/>
              <w:bottom w:w="0" w:type="dxa"/>
              <w:right w:w="28" w:type="dxa"/>
            </w:tcMar>
            <w:hideMark/>
          </w:tcPr>
          <w:p w:rsidRPr="00486277" w:rsidR="007D018F" w:rsidP="00486277" w:rsidRDefault="007D018F" w14:paraId="100DB097"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Statsskuldsräntor m.m.</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783C4C58"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±0</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3C49D4B7"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±0</w:t>
            </w:r>
          </w:p>
        </w:tc>
      </w:tr>
      <w:tr w:rsidRPr="00486277" w:rsidR="007D018F" w:rsidTr="00486277" w14:paraId="2DB1F6F3" w14:textId="77777777">
        <w:trPr>
          <w:trHeight w:val="170"/>
        </w:trPr>
        <w:tc>
          <w:tcPr>
            <w:tcW w:w="443" w:type="dxa"/>
            <w:shd w:val="clear" w:color="auto" w:fill="FFFFFF"/>
            <w:tcMar>
              <w:top w:w="68" w:type="dxa"/>
              <w:left w:w="28" w:type="dxa"/>
              <w:bottom w:w="0" w:type="dxa"/>
              <w:right w:w="150" w:type="dxa"/>
            </w:tcMar>
            <w:hideMark/>
          </w:tcPr>
          <w:p w:rsidRPr="00486277" w:rsidR="007D018F" w:rsidP="00486277" w:rsidRDefault="007D018F" w14:paraId="73B45ED3"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27</w:t>
            </w:r>
          </w:p>
        </w:tc>
        <w:tc>
          <w:tcPr>
            <w:tcW w:w="4944" w:type="dxa"/>
            <w:shd w:val="clear" w:color="auto" w:fill="FFFFFF"/>
            <w:tcMar>
              <w:top w:w="68" w:type="dxa"/>
              <w:left w:w="28" w:type="dxa"/>
              <w:bottom w:w="0" w:type="dxa"/>
              <w:right w:w="28" w:type="dxa"/>
            </w:tcMar>
            <w:hideMark/>
          </w:tcPr>
          <w:p w:rsidRPr="00486277" w:rsidR="007D018F" w:rsidP="00486277" w:rsidRDefault="007D018F" w14:paraId="69A6B977"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Avgiften till Europeiska unionen</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3C25EAF7"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±0</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15B3CC51"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±0</w:t>
            </w:r>
          </w:p>
        </w:tc>
      </w:tr>
      <w:tr w:rsidRPr="00486277" w:rsidR="007D018F" w:rsidTr="00486277" w14:paraId="65A3FC36"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86277" w:rsidR="007D018F" w:rsidP="00486277" w:rsidRDefault="007D018F" w14:paraId="1F5B929C" w14:textId="77777777">
            <w:pPr>
              <w:pStyle w:val="Normalutanindragellerluft"/>
              <w:spacing w:before="0" w:line="240" w:lineRule="exact"/>
              <w:rPr>
                <w:rFonts w:asciiTheme="majorHAnsi" w:hAnsiTheme="majorHAnsi" w:cstheme="majorHAnsi"/>
                <w:b/>
                <w:bCs/>
                <w:sz w:val="20"/>
                <w:szCs w:val="20"/>
              </w:rPr>
            </w:pPr>
            <w:r w:rsidRPr="00486277">
              <w:rPr>
                <w:rFonts w:asciiTheme="majorHAnsi" w:hAnsiTheme="majorHAnsi" w:cstheme="majorHAnsi"/>
                <w:b/>
                <w:bCs/>
                <w:sz w:val="20"/>
                <w:szCs w:val="20"/>
              </w:rPr>
              <w:t>Summa utgiftsområden</w:t>
            </w:r>
          </w:p>
        </w:tc>
        <w:tc>
          <w:tcPr>
            <w:tcW w:w="147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86277" w:rsidR="007D018F" w:rsidP="00486277" w:rsidRDefault="007D018F" w14:paraId="17142558" w14:textId="77777777">
            <w:pPr>
              <w:pStyle w:val="Normalutanindragellerluft"/>
              <w:spacing w:before="0" w:line="240" w:lineRule="exact"/>
              <w:jc w:val="right"/>
              <w:rPr>
                <w:rFonts w:asciiTheme="majorHAnsi" w:hAnsiTheme="majorHAnsi" w:cstheme="majorHAnsi"/>
                <w:b/>
                <w:bCs/>
                <w:sz w:val="20"/>
                <w:szCs w:val="20"/>
              </w:rPr>
            </w:pPr>
            <w:r w:rsidRPr="00486277">
              <w:rPr>
                <w:rFonts w:asciiTheme="majorHAnsi" w:hAnsiTheme="majorHAnsi" w:cstheme="majorHAnsi"/>
                <w:b/>
                <w:bCs/>
                <w:sz w:val="20"/>
                <w:szCs w:val="20"/>
              </w:rPr>
              <w:t>−471</w:t>
            </w:r>
          </w:p>
        </w:tc>
        <w:tc>
          <w:tcPr>
            <w:tcW w:w="163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86277" w:rsidR="007D018F" w:rsidP="00486277" w:rsidRDefault="007D018F" w14:paraId="7AE95D0F" w14:textId="77777777">
            <w:pPr>
              <w:pStyle w:val="Normalutanindragellerluft"/>
              <w:spacing w:before="0" w:line="240" w:lineRule="exact"/>
              <w:jc w:val="right"/>
              <w:rPr>
                <w:rFonts w:asciiTheme="majorHAnsi" w:hAnsiTheme="majorHAnsi" w:cstheme="majorHAnsi"/>
                <w:b/>
                <w:bCs/>
                <w:sz w:val="20"/>
                <w:szCs w:val="20"/>
              </w:rPr>
            </w:pPr>
            <w:r w:rsidRPr="00486277">
              <w:rPr>
                <w:rFonts w:asciiTheme="majorHAnsi" w:hAnsiTheme="majorHAnsi" w:cstheme="majorHAnsi"/>
                <w:b/>
                <w:bCs/>
                <w:sz w:val="20"/>
                <w:szCs w:val="20"/>
              </w:rPr>
              <w:t>−1 918</w:t>
            </w:r>
          </w:p>
        </w:tc>
      </w:tr>
      <w:tr w:rsidRPr="00486277" w:rsidR="007D018F" w:rsidTr="00486277" w14:paraId="621B390F" w14:textId="77777777">
        <w:trPr>
          <w:trHeight w:val="170"/>
        </w:trPr>
        <w:tc>
          <w:tcPr>
            <w:tcW w:w="5387" w:type="dxa"/>
            <w:gridSpan w:val="2"/>
            <w:shd w:val="clear" w:color="auto" w:fill="FFFFFF"/>
            <w:tcMar>
              <w:top w:w="68" w:type="dxa"/>
              <w:left w:w="28" w:type="dxa"/>
              <w:bottom w:w="0" w:type="dxa"/>
              <w:right w:w="28" w:type="dxa"/>
            </w:tcMar>
            <w:hideMark/>
          </w:tcPr>
          <w:p w:rsidRPr="00486277" w:rsidR="007D018F" w:rsidP="00486277" w:rsidRDefault="007D018F" w14:paraId="5F0F95E2"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Minskning av anslagsbehållningar inkl. SSR</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73F5D903"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±0</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39934718"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±0</w:t>
            </w:r>
          </w:p>
        </w:tc>
      </w:tr>
      <w:tr w:rsidRPr="00486277" w:rsidR="007D018F" w:rsidTr="00486277" w14:paraId="02039F4F"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86277" w:rsidR="007D018F" w:rsidP="00486277" w:rsidRDefault="007D018F" w14:paraId="4968F061" w14:textId="77777777">
            <w:pPr>
              <w:pStyle w:val="Normalutanindragellerluft"/>
              <w:spacing w:before="0" w:line="240" w:lineRule="exact"/>
              <w:rPr>
                <w:rFonts w:asciiTheme="majorHAnsi" w:hAnsiTheme="majorHAnsi" w:cstheme="majorHAnsi"/>
                <w:b/>
                <w:bCs/>
                <w:sz w:val="20"/>
                <w:szCs w:val="20"/>
              </w:rPr>
            </w:pPr>
            <w:r w:rsidRPr="00486277">
              <w:rPr>
                <w:rFonts w:asciiTheme="majorHAnsi" w:hAnsiTheme="majorHAnsi" w:cstheme="majorHAnsi"/>
                <w:b/>
                <w:bCs/>
                <w:sz w:val="20"/>
                <w:szCs w:val="20"/>
              </w:rPr>
              <w:t>Summa utgifter</w:t>
            </w:r>
          </w:p>
        </w:tc>
        <w:tc>
          <w:tcPr>
            <w:tcW w:w="147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86277" w:rsidR="007D018F" w:rsidP="00486277" w:rsidRDefault="007D018F" w14:paraId="59DAA3B6" w14:textId="77777777">
            <w:pPr>
              <w:pStyle w:val="Normalutanindragellerluft"/>
              <w:spacing w:before="0" w:line="240" w:lineRule="exact"/>
              <w:jc w:val="right"/>
              <w:rPr>
                <w:rFonts w:asciiTheme="majorHAnsi" w:hAnsiTheme="majorHAnsi" w:cstheme="majorHAnsi"/>
                <w:b/>
                <w:bCs/>
                <w:sz w:val="20"/>
                <w:szCs w:val="20"/>
              </w:rPr>
            </w:pPr>
            <w:r w:rsidRPr="00486277">
              <w:rPr>
                <w:rFonts w:asciiTheme="majorHAnsi" w:hAnsiTheme="majorHAnsi" w:cstheme="majorHAnsi"/>
                <w:b/>
                <w:bCs/>
                <w:sz w:val="20"/>
                <w:szCs w:val="20"/>
              </w:rPr>
              <w:t>−471</w:t>
            </w:r>
          </w:p>
        </w:tc>
        <w:tc>
          <w:tcPr>
            <w:tcW w:w="163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86277" w:rsidR="007D018F" w:rsidP="00486277" w:rsidRDefault="007D018F" w14:paraId="33C75B3A" w14:textId="77777777">
            <w:pPr>
              <w:pStyle w:val="Normalutanindragellerluft"/>
              <w:spacing w:before="0" w:line="240" w:lineRule="exact"/>
              <w:jc w:val="right"/>
              <w:rPr>
                <w:rFonts w:asciiTheme="majorHAnsi" w:hAnsiTheme="majorHAnsi" w:cstheme="majorHAnsi"/>
                <w:b/>
                <w:bCs/>
                <w:sz w:val="20"/>
                <w:szCs w:val="20"/>
              </w:rPr>
            </w:pPr>
            <w:r w:rsidRPr="00486277">
              <w:rPr>
                <w:rFonts w:asciiTheme="majorHAnsi" w:hAnsiTheme="majorHAnsi" w:cstheme="majorHAnsi"/>
                <w:b/>
                <w:bCs/>
                <w:sz w:val="20"/>
                <w:szCs w:val="20"/>
              </w:rPr>
              <w:t>−1 918</w:t>
            </w:r>
          </w:p>
        </w:tc>
      </w:tr>
      <w:tr w:rsidRPr="00486277" w:rsidR="007D018F" w:rsidTr="00486277" w14:paraId="2280BFDD" w14:textId="77777777">
        <w:trPr>
          <w:trHeight w:val="170"/>
        </w:trPr>
        <w:tc>
          <w:tcPr>
            <w:tcW w:w="5387" w:type="dxa"/>
            <w:gridSpan w:val="2"/>
            <w:shd w:val="clear" w:color="auto" w:fill="FFFFFF"/>
            <w:tcMar>
              <w:top w:w="68" w:type="dxa"/>
              <w:left w:w="28" w:type="dxa"/>
              <w:bottom w:w="0" w:type="dxa"/>
              <w:right w:w="28" w:type="dxa"/>
            </w:tcMar>
            <w:hideMark/>
          </w:tcPr>
          <w:p w:rsidRPr="00486277" w:rsidR="007D018F" w:rsidP="00486277" w:rsidRDefault="007D018F" w14:paraId="60034801"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Riksgäldskontorets nettoutlåning</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78EE31F1"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±0</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64FEEAC0"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±0</w:t>
            </w:r>
          </w:p>
        </w:tc>
      </w:tr>
      <w:tr w:rsidRPr="00486277" w:rsidR="007D018F" w:rsidTr="00486277" w14:paraId="288FDD0D" w14:textId="77777777">
        <w:trPr>
          <w:trHeight w:val="170"/>
        </w:trPr>
        <w:tc>
          <w:tcPr>
            <w:tcW w:w="5387" w:type="dxa"/>
            <w:gridSpan w:val="2"/>
            <w:shd w:val="clear" w:color="auto" w:fill="FFFFFF"/>
            <w:tcMar>
              <w:top w:w="68" w:type="dxa"/>
              <w:left w:w="28" w:type="dxa"/>
              <w:bottom w:w="0" w:type="dxa"/>
              <w:right w:w="28" w:type="dxa"/>
            </w:tcMar>
            <w:hideMark/>
          </w:tcPr>
          <w:p w:rsidRPr="00486277" w:rsidR="007D018F" w:rsidP="00486277" w:rsidRDefault="007D018F" w14:paraId="404D3B48" w14:textId="77777777">
            <w:pPr>
              <w:pStyle w:val="Normalutanindragellerluft"/>
              <w:spacing w:before="0" w:line="240" w:lineRule="exact"/>
              <w:rPr>
                <w:rFonts w:asciiTheme="majorHAnsi" w:hAnsiTheme="majorHAnsi" w:cstheme="majorHAnsi"/>
                <w:sz w:val="20"/>
                <w:szCs w:val="20"/>
              </w:rPr>
            </w:pPr>
            <w:r w:rsidRPr="00486277">
              <w:rPr>
                <w:rFonts w:asciiTheme="majorHAnsi" w:hAnsiTheme="majorHAnsi" w:cstheme="majorHAnsi"/>
                <w:sz w:val="20"/>
                <w:szCs w:val="20"/>
              </w:rPr>
              <w:t>Kassamässig korrigering</w:t>
            </w:r>
          </w:p>
        </w:tc>
        <w:tc>
          <w:tcPr>
            <w:tcW w:w="1479" w:type="dxa"/>
            <w:shd w:val="clear" w:color="auto" w:fill="FFFFFF"/>
            <w:tcMar>
              <w:top w:w="68" w:type="dxa"/>
              <w:left w:w="28" w:type="dxa"/>
              <w:bottom w:w="0" w:type="dxa"/>
              <w:right w:w="28" w:type="dxa"/>
            </w:tcMar>
            <w:vAlign w:val="bottom"/>
            <w:hideMark/>
          </w:tcPr>
          <w:p w:rsidRPr="00486277" w:rsidR="007D018F" w:rsidP="00486277" w:rsidRDefault="007D018F" w14:paraId="6DE80342"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±0</w:t>
            </w:r>
          </w:p>
        </w:tc>
        <w:tc>
          <w:tcPr>
            <w:tcW w:w="1639" w:type="dxa"/>
            <w:shd w:val="clear" w:color="auto" w:fill="FFFFFF"/>
            <w:tcMar>
              <w:top w:w="68" w:type="dxa"/>
              <w:left w:w="28" w:type="dxa"/>
              <w:bottom w:w="0" w:type="dxa"/>
              <w:right w:w="28" w:type="dxa"/>
            </w:tcMar>
            <w:vAlign w:val="bottom"/>
            <w:hideMark/>
          </w:tcPr>
          <w:p w:rsidRPr="00486277" w:rsidR="007D018F" w:rsidP="00486277" w:rsidRDefault="007D018F" w14:paraId="78D1ED77" w14:textId="77777777">
            <w:pPr>
              <w:pStyle w:val="Normalutanindragellerluft"/>
              <w:spacing w:before="0" w:line="240" w:lineRule="exact"/>
              <w:jc w:val="right"/>
              <w:rPr>
                <w:rFonts w:asciiTheme="majorHAnsi" w:hAnsiTheme="majorHAnsi" w:cstheme="majorHAnsi"/>
                <w:sz w:val="20"/>
                <w:szCs w:val="20"/>
              </w:rPr>
            </w:pPr>
            <w:r w:rsidRPr="00486277">
              <w:rPr>
                <w:rFonts w:asciiTheme="majorHAnsi" w:hAnsiTheme="majorHAnsi" w:cstheme="majorHAnsi"/>
                <w:sz w:val="20"/>
                <w:szCs w:val="20"/>
              </w:rPr>
              <w:t>±0</w:t>
            </w:r>
          </w:p>
        </w:tc>
      </w:tr>
      <w:tr w:rsidRPr="00486277" w:rsidR="007D018F" w:rsidTr="00486277" w14:paraId="15ADC2EB"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86277" w:rsidR="007D018F" w:rsidP="00486277" w:rsidRDefault="007D018F" w14:paraId="32200813" w14:textId="77777777">
            <w:pPr>
              <w:pStyle w:val="Normalutanindragellerluft"/>
              <w:spacing w:before="0" w:line="240" w:lineRule="exact"/>
              <w:rPr>
                <w:rFonts w:asciiTheme="majorHAnsi" w:hAnsiTheme="majorHAnsi" w:cstheme="majorHAnsi"/>
                <w:b/>
                <w:bCs/>
                <w:sz w:val="20"/>
                <w:szCs w:val="20"/>
              </w:rPr>
            </w:pPr>
            <w:r w:rsidRPr="00486277">
              <w:rPr>
                <w:rFonts w:asciiTheme="majorHAnsi" w:hAnsiTheme="majorHAnsi" w:cstheme="majorHAnsi"/>
                <w:b/>
                <w:bCs/>
                <w:sz w:val="20"/>
                <w:szCs w:val="20"/>
              </w:rPr>
              <w:t>Summa</w:t>
            </w:r>
          </w:p>
        </w:tc>
        <w:tc>
          <w:tcPr>
            <w:tcW w:w="147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86277" w:rsidR="007D018F" w:rsidP="00486277" w:rsidRDefault="007D018F" w14:paraId="11E29E44" w14:textId="77777777">
            <w:pPr>
              <w:pStyle w:val="Normalutanindragellerluft"/>
              <w:spacing w:before="0" w:line="240" w:lineRule="exact"/>
              <w:jc w:val="right"/>
              <w:rPr>
                <w:rFonts w:asciiTheme="majorHAnsi" w:hAnsiTheme="majorHAnsi" w:cstheme="majorHAnsi"/>
                <w:b/>
                <w:bCs/>
                <w:sz w:val="20"/>
                <w:szCs w:val="20"/>
              </w:rPr>
            </w:pPr>
            <w:r w:rsidRPr="00486277">
              <w:rPr>
                <w:rFonts w:asciiTheme="majorHAnsi" w:hAnsiTheme="majorHAnsi" w:cstheme="majorHAnsi"/>
                <w:b/>
                <w:bCs/>
                <w:sz w:val="20"/>
                <w:szCs w:val="20"/>
              </w:rPr>
              <w:t>−471</w:t>
            </w:r>
          </w:p>
        </w:tc>
        <w:tc>
          <w:tcPr>
            <w:tcW w:w="163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86277" w:rsidR="007D018F" w:rsidP="00486277" w:rsidRDefault="007D018F" w14:paraId="3DDE569E" w14:textId="77777777">
            <w:pPr>
              <w:pStyle w:val="Normalutanindragellerluft"/>
              <w:spacing w:before="0" w:line="240" w:lineRule="exact"/>
              <w:jc w:val="right"/>
              <w:rPr>
                <w:rFonts w:asciiTheme="majorHAnsi" w:hAnsiTheme="majorHAnsi" w:cstheme="majorHAnsi"/>
                <w:b/>
                <w:bCs/>
                <w:sz w:val="20"/>
                <w:szCs w:val="20"/>
              </w:rPr>
            </w:pPr>
            <w:r w:rsidRPr="00486277">
              <w:rPr>
                <w:rFonts w:asciiTheme="majorHAnsi" w:hAnsiTheme="majorHAnsi" w:cstheme="majorHAnsi"/>
                <w:b/>
                <w:bCs/>
                <w:sz w:val="20"/>
                <w:szCs w:val="20"/>
              </w:rPr>
              <w:t>−1 918</w:t>
            </w:r>
          </w:p>
        </w:tc>
      </w:tr>
    </w:tbl>
    <w:p w:rsidR="00486277" w:rsidRDefault="00486277" w14:paraId="07607A85"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r>
        <w:br w:type="page"/>
      </w:r>
    </w:p>
    <w:p w:rsidRPr="00915365" w:rsidR="00F27CEC" w:rsidP="00755D74" w:rsidRDefault="00A107D5" w14:paraId="533E8D9A" w14:textId="775EB55C">
      <w:pPr>
        <w:pStyle w:val="Rubrik2"/>
      </w:pPr>
      <w:bookmarkStart w:name="_Toc214369565" w:id="133"/>
      <w:bookmarkStart w:name="_Hlk214361582" w:id="134"/>
      <w:r w:rsidRPr="00915365">
        <w:lastRenderedPageBreak/>
        <w:t>Utgifter per utgiftsområde</w:t>
      </w:r>
      <w:bookmarkEnd w:id="133"/>
    </w:p>
    <w:bookmarkEnd w:id="134"/>
    <w:p w:rsidRPr="00157424" w:rsidR="00607FC7" w:rsidP="00755D74" w:rsidRDefault="00607FC7" w14:paraId="63BC8938" w14:textId="4D766CF3">
      <w:pPr>
        <w:pStyle w:val="Normalutanindragellerluft"/>
      </w:pPr>
      <w:r w:rsidRPr="00157424">
        <w:t>I</w:t>
      </w:r>
      <w:r w:rsidRPr="00157424" w:rsidR="00A107D5">
        <w:t xml:space="preserve"> tabellerna nedan återfinns utgifter för planperioden för respektive utgiftsområde.</w:t>
      </w:r>
    </w:p>
    <w:p w:rsidR="00F27CEC" w:rsidP="00755D74" w:rsidRDefault="00607FC7" w14:paraId="0C61BEC0" w14:textId="77777777">
      <w:r w:rsidRPr="00157424">
        <w:t>För en fullständig beskrivning av Centerpartiets politik för respektive område hänvisas till utgiftsområdesmotionen för respektive utgiftsområde.</w:t>
      </w:r>
    </w:p>
    <w:p w:rsidRPr="005618A9" w:rsidR="00A107D5" w:rsidP="00C32228" w:rsidRDefault="00A107D5" w14:paraId="232DA4A4" w14:textId="21CB394B">
      <w:pPr>
        <w:pStyle w:val="Tabellrubrik"/>
      </w:pPr>
      <w:r w:rsidRPr="007573C0">
        <w:t>Avvikelser gentemot regeringen för utgiftsområde 1 Rikets styrelse</w:t>
      </w:r>
    </w:p>
    <w:p w:rsidRPr="004C1A7B" w:rsidR="00A107D5" w:rsidP="004C1A7B" w:rsidRDefault="00A107D5" w14:paraId="31464922" w14:textId="77777777">
      <w:pPr>
        <w:pStyle w:val="Tabellunderrubrik"/>
      </w:pPr>
      <w:r w:rsidRPr="004C1A7B">
        <w:t>Miljoner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50"/>
        <w:gridCol w:w="4688"/>
        <w:gridCol w:w="668"/>
        <w:gridCol w:w="1349"/>
        <w:gridCol w:w="1350"/>
      </w:tblGrid>
      <w:tr w:rsidRPr="004C1A7B" w:rsidR="00A107D5" w:rsidTr="004C1A7B" w14:paraId="4C0719DF" w14:textId="77777777">
        <w:trPr>
          <w:trHeight w:val="170"/>
        </w:trPr>
        <w:tc>
          <w:tcPr>
            <w:tcW w:w="5103"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4C1A7B" w:rsidR="00A107D5" w:rsidP="004C1A7B" w:rsidRDefault="002D7342" w14:paraId="707067C1" w14:textId="6B9023EF">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b/>
                <w:bCs/>
                <w:sz w:val="20"/>
                <w:szCs w:val="20"/>
              </w:rPr>
            </w:pPr>
            <w:r w:rsidRPr="004C1A7B">
              <w:rPr>
                <w:rFonts w:asciiTheme="majorHAnsi" w:hAnsiTheme="majorHAnsi" w:cstheme="majorHAnsi"/>
                <w:b/>
                <w:bCs/>
                <w:sz w:val="20"/>
                <w:szCs w:val="20"/>
              </w:rPr>
              <w:t>Ramanslag</w:t>
            </w:r>
          </w:p>
        </w:tc>
        <w:tc>
          <w:tcPr>
            <w:tcW w:w="3402"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4C1A7B" w:rsidR="00A107D5" w:rsidP="004C1A7B" w:rsidRDefault="00DB3C83" w14:paraId="23493F1E" w14:textId="1697E944">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heme="majorHAnsi" w:hAnsiTheme="majorHAnsi" w:cstheme="majorHAnsi"/>
                <w:b/>
                <w:bCs/>
                <w:sz w:val="20"/>
                <w:szCs w:val="20"/>
              </w:rPr>
            </w:pPr>
            <w:r>
              <w:rPr>
                <w:rFonts w:asciiTheme="majorHAnsi" w:hAnsiTheme="majorHAnsi" w:cstheme="majorHAnsi"/>
                <w:b/>
                <w:bCs/>
                <w:sz w:val="20"/>
                <w:szCs w:val="20"/>
              </w:rPr>
              <w:t xml:space="preserve">  </w:t>
            </w:r>
            <w:r w:rsidRPr="004C1A7B" w:rsidR="00A107D5">
              <w:rPr>
                <w:rFonts w:asciiTheme="majorHAnsi" w:hAnsiTheme="majorHAnsi" w:cstheme="majorHAnsi"/>
                <w:b/>
                <w:bCs/>
                <w:sz w:val="20"/>
                <w:szCs w:val="20"/>
              </w:rPr>
              <w:t>Avvikelse från regeringen</w:t>
            </w:r>
          </w:p>
        </w:tc>
      </w:tr>
      <w:tr w:rsidRPr="004C1A7B" w:rsidR="00A107D5" w:rsidTr="004C1A7B" w14:paraId="52D4ED44" w14:textId="77777777">
        <w:trPr>
          <w:trHeight w:val="170"/>
        </w:trPr>
        <w:tc>
          <w:tcPr>
            <w:tcW w:w="5103" w:type="dxa"/>
            <w:gridSpan w:val="2"/>
            <w:tcBorders>
              <w:top w:val="nil"/>
              <w:left w:val="nil"/>
              <w:bottom w:val="single" w:color="auto" w:sz="6" w:space="0"/>
              <w:right w:val="nil"/>
            </w:tcBorders>
            <w:shd w:val="clear" w:color="auto" w:fill="FFFFFF"/>
            <w:tcMar>
              <w:top w:w="0" w:type="dxa"/>
              <w:left w:w="0" w:type="dxa"/>
              <w:bottom w:w="28" w:type="dxa"/>
              <w:right w:w="0" w:type="dxa"/>
            </w:tcMar>
          </w:tcPr>
          <w:p w:rsidRPr="004C1A7B" w:rsidR="00A107D5" w:rsidP="004C1A7B" w:rsidRDefault="00A107D5" w14:paraId="47784D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b/>
                <w:bCs/>
                <w:sz w:val="20"/>
                <w:szCs w:val="20"/>
              </w:rPr>
            </w:pPr>
          </w:p>
        </w:tc>
        <w:tc>
          <w:tcPr>
            <w:tcW w:w="67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1A7B" w:rsidR="00A107D5" w:rsidP="004C1A7B" w:rsidRDefault="00A107D5" w14:paraId="6D4D06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b/>
                <w:bCs/>
                <w:sz w:val="20"/>
                <w:szCs w:val="20"/>
              </w:rPr>
            </w:pPr>
            <w:r w:rsidRPr="004C1A7B">
              <w:rPr>
                <w:rFonts w:asciiTheme="majorHAnsi" w:hAnsiTheme="majorHAnsi" w:cstheme="majorHAnsi"/>
                <w:b/>
                <w:bCs/>
                <w:sz w:val="20"/>
                <w:szCs w:val="20"/>
              </w:rPr>
              <w:t>2026</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1A7B" w:rsidR="00A107D5" w:rsidP="004C1A7B" w:rsidRDefault="00A107D5" w14:paraId="3F0672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b/>
                <w:bCs/>
                <w:sz w:val="20"/>
                <w:szCs w:val="20"/>
              </w:rPr>
            </w:pPr>
            <w:r w:rsidRPr="004C1A7B">
              <w:rPr>
                <w:rFonts w:asciiTheme="majorHAnsi" w:hAnsiTheme="majorHAnsi" w:cstheme="majorHAnsi"/>
                <w:b/>
                <w:bCs/>
                <w:sz w:val="20"/>
                <w:szCs w:val="20"/>
              </w:rPr>
              <w:t>2027</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1A7B" w:rsidR="00A107D5" w:rsidP="004C1A7B" w:rsidRDefault="00A107D5" w14:paraId="7568DC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b/>
                <w:bCs/>
                <w:sz w:val="20"/>
                <w:szCs w:val="20"/>
              </w:rPr>
            </w:pPr>
            <w:r w:rsidRPr="004C1A7B">
              <w:rPr>
                <w:rFonts w:asciiTheme="majorHAnsi" w:hAnsiTheme="majorHAnsi" w:cstheme="majorHAnsi"/>
                <w:b/>
                <w:bCs/>
                <w:sz w:val="20"/>
                <w:szCs w:val="20"/>
              </w:rPr>
              <w:t>2028</w:t>
            </w:r>
          </w:p>
        </w:tc>
      </w:tr>
      <w:tr w:rsidRPr="004C1A7B" w:rsidR="00A107D5" w:rsidTr="00C804EF" w14:paraId="7AC35BB6" w14:textId="77777777">
        <w:trPr>
          <w:trHeight w:val="170"/>
        </w:trPr>
        <w:tc>
          <w:tcPr>
            <w:tcW w:w="454" w:type="dxa"/>
            <w:shd w:val="clear" w:color="auto" w:fill="FFFFFF"/>
            <w:tcMar>
              <w:top w:w="68" w:type="dxa"/>
              <w:left w:w="28" w:type="dxa"/>
              <w:bottom w:w="0" w:type="dxa"/>
              <w:right w:w="28" w:type="dxa"/>
            </w:tcMar>
            <w:hideMark/>
          </w:tcPr>
          <w:p w:rsidRPr="004C1A7B" w:rsidR="00A107D5" w:rsidP="004C1A7B" w:rsidRDefault="00A107D5" w14:paraId="593AE5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1:1</w:t>
            </w:r>
          </w:p>
        </w:tc>
        <w:tc>
          <w:tcPr>
            <w:tcW w:w="4739" w:type="dxa"/>
            <w:shd w:val="clear" w:color="auto" w:fill="FFFFFF"/>
            <w:tcMar>
              <w:top w:w="68" w:type="dxa"/>
              <w:left w:w="28" w:type="dxa"/>
              <w:bottom w:w="0" w:type="dxa"/>
              <w:right w:w="28" w:type="dxa"/>
            </w:tcMar>
            <w:hideMark/>
          </w:tcPr>
          <w:p w:rsidRPr="004C1A7B" w:rsidR="00A107D5" w:rsidP="004C1A7B" w:rsidRDefault="00A107D5" w14:paraId="438151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Kungliga hov- och slottsstaten</w:t>
            </w:r>
          </w:p>
        </w:tc>
        <w:tc>
          <w:tcPr>
            <w:tcW w:w="675" w:type="dxa"/>
            <w:shd w:val="clear" w:color="auto" w:fill="FFFFFF"/>
            <w:tcMar>
              <w:top w:w="68" w:type="dxa"/>
              <w:left w:w="28" w:type="dxa"/>
              <w:bottom w:w="0" w:type="dxa"/>
              <w:right w:w="28" w:type="dxa"/>
            </w:tcMar>
            <w:vAlign w:val="bottom"/>
            <w:hideMark/>
          </w:tcPr>
          <w:p w:rsidRPr="004C1A7B" w:rsidR="00A107D5" w:rsidP="004C1A7B" w:rsidRDefault="00A107D5" w14:paraId="53229A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w:t>
            </w:r>
          </w:p>
        </w:tc>
        <w:tc>
          <w:tcPr>
            <w:tcW w:w="1363" w:type="dxa"/>
            <w:shd w:val="clear" w:color="auto" w:fill="FFFFFF"/>
            <w:tcMar>
              <w:top w:w="68" w:type="dxa"/>
              <w:left w:w="28" w:type="dxa"/>
              <w:bottom w:w="0" w:type="dxa"/>
              <w:right w:w="28" w:type="dxa"/>
            </w:tcMar>
            <w:vAlign w:val="bottom"/>
            <w:hideMark/>
          </w:tcPr>
          <w:p w:rsidRPr="004C1A7B" w:rsidR="00A107D5" w:rsidP="004C1A7B" w:rsidRDefault="00A107D5" w14:paraId="718208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−2</w:t>
            </w:r>
          </w:p>
        </w:tc>
        <w:tc>
          <w:tcPr>
            <w:tcW w:w="1364" w:type="dxa"/>
            <w:shd w:val="clear" w:color="auto" w:fill="FFFFFF"/>
            <w:tcMar>
              <w:top w:w="68" w:type="dxa"/>
              <w:left w:w="28" w:type="dxa"/>
              <w:bottom w:w="0" w:type="dxa"/>
              <w:right w:w="28" w:type="dxa"/>
            </w:tcMar>
            <w:vAlign w:val="bottom"/>
            <w:hideMark/>
          </w:tcPr>
          <w:p w:rsidRPr="004C1A7B" w:rsidR="00A107D5" w:rsidP="004C1A7B" w:rsidRDefault="00A107D5" w14:paraId="249ECA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−3</w:t>
            </w:r>
          </w:p>
        </w:tc>
      </w:tr>
      <w:tr w:rsidRPr="004C1A7B" w:rsidR="00A107D5" w:rsidTr="00C804EF" w14:paraId="5DC20184" w14:textId="77777777">
        <w:trPr>
          <w:trHeight w:val="170"/>
        </w:trPr>
        <w:tc>
          <w:tcPr>
            <w:tcW w:w="454" w:type="dxa"/>
            <w:shd w:val="clear" w:color="auto" w:fill="FFFFFF"/>
            <w:tcMar>
              <w:top w:w="68" w:type="dxa"/>
              <w:left w:w="28" w:type="dxa"/>
              <w:bottom w:w="0" w:type="dxa"/>
              <w:right w:w="28" w:type="dxa"/>
            </w:tcMar>
            <w:hideMark/>
          </w:tcPr>
          <w:p w:rsidRPr="004C1A7B" w:rsidR="00A107D5" w:rsidP="004C1A7B" w:rsidRDefault="00A107D5" w14:paraId="33A245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2:1</w:t>
            </w:r>
          </w:p>
        </w:tc>
        <w:tc>
          <w:tcPr>
            <w:tcW w:w="4739" w:type="dxa"/>
            <w:shd w:val="clear" w:color="auto" w:fill="FFFFFF"/>
            <w:tcMar>
              <w:top w:w="68" w:type="dxa"/>
              <w:left w:w="28" w:type="dxa"/>
              <w:bottom w:w="0" w:type="dxa"/>
              <w:right w:w="28" w:type="dxa"/>
            </w:tcMar>
            <w:hideMark/>
          </w:tcPr>
          <w:p w:rsidRPr="004C1A7B" w:rsidR="00A107D5" w:rsidP="004C1A7B" w:rsidRDefault="00A107D5" w14:paraId="734BB8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Riksdagens ledamöter och partier m.m.</w:t>
            </w:r>
          </w:p>
        </w:tc>
        <w:tc>
          <w:tcPr>
            <w:tcW w:w="675" w:type="dxa"/>
            <w:shd w:val="clear" w:color="auto" w:fill="FFFFFF"/>
            <w:tcMar>
              <w:top w:w="68" w:type="dxa"/>
              <w:left w:w="28" w:type="dxa"/>
              <w:bottom w:w="0" w:type="dxa"/>
              <w:right w:w="28" w:type="dxa"/>
            </w:tcMar>
            <w:vAlign w:val="bottom"/>
            <w:hideMark/>
          </w:tcPr>
          <w:p w:rsidRPr="004C1A7B" w:rsidR="00A107D5" w:rsidP="004C1A7B" w:rsidRDefault="00A107D5" w14:paraId="3AE4B9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−3</w:t>
            </w:r>
          </w:p>
        </w:tc>
        <w:tc>
          <w:tcPr>
            <w:tcW w:w="1363" w:type="dxa"/>
            <w:shd w:val="clear" w:color="auto" w:fill="FFFFFF"/>
            <w:tcMar>
              <w:top w:w="68" w:type="dxa"/>
              <w:left w:w="28" w:type="dxa"/>
              <w:bottom w:w="0" w:type="dxa"/>
              <w:right w:w="28" w:type="dxa"/>
            </w:tcMar>
            <w:vAlign w:val="bottom"/>
            <w:hideMark/>
          </w:tcPr>
          <w:p w:rsidRPr="004C1A7B" w:rsidR="00A107D5" w:rsidP="004C1A7B" w:rsidRDefault="00A107D5" w14:paraId="73A50E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−6</w:t>
            </w:r>
          </w:p>
        </w:tc>
        <w:tc>
          <w:tcPr>
            <w:tcW w:w="1364" w:type="dxa"/>
            <w:shd w:val="clear" w:color="auto" w:fill="FFFFFF"/>
            <w:tcMar>
              <w:top w:w="68" w:type="dxa"/>
              <w:left w:w="28" w:type="dxa"/>
              <w:bottom w:w="0" w:type="dxa"/>
              <w:right w:w="28" w:type="dxa"/>
            </w:tcMar>
            <w:vAlign w:val="bottom"/>
            <w:hideMark/>
          </w:tcPr>
          <w:p w:rsidRPr="004C1A7B" w:rsidR="00A107D5" w:rsidP="004C1A7B" w:rsidRDefault="00A107D5" w14:paraId="1E3B23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−9</w:t>
            </w:r>
          </w:p>
        </w:tc>
      </w:tr>
      <w:tr w:rsidRPr="004C1A7B" w:rsidR="00A107D5" w:rsidTr="00C804EF" w14:paraId="103183BF" w14:textId="77777777">
        <w:trPr>
          <w:trHeight w:val="170"/>
        </w:trPr>
        <w:tc>
          <w:tcPr>
            <w:tcW w:w="454" w:type="dxa"/>
            <w:shd w:val="clear" w:color="auto" w:fill="FFFFFF"/>
            <w:tcMar>
              <w:top w:w="68" w:type="dxa"/>
              <w:left w:w="28" w:type="dxa"/>
              <w:bottom w:w="0" w:type="dxa"/>
              <w:right w:w="28" w:type="dxa"/>
            </w:tcMar>
            <w:hideMark/>
          </w:tcPr>
          <w:p w:rsidRPr="004C1A7B" w:rsidR="00A107D5" w:rsidP="004C1A7B" w:rsidRDefault="00A107D5" w14:paraId="76C102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2:2</w:t>
            </w:r>
          </w:p>
        </w:tc>
        <w:tc>
          <w:tcPr>
            <w:tcW w:w="4739" w:type="dxa"/>
            <w:shd w:val="clear" w:color="auto" w:fill="FFFFFF"/>
            <w:tcMar>
              <w:top w:w="68" w:type="dxa"/>
              <w:left w:w="28" w:type="dxa"/>
              <w:bottom w:w="0" w:type="dxa"/>
              <w:right w:w="28" w:type="dxa"/>
            </w:tcMar>
            <w:hideMark/>
          </w:tcPr>
          <w:p w:rsidRPr="004C1A7B" w:rsidR="00A107D5" w:rsidP="004C1A7B" w:rsidRDefault="00A107D5" w14:paraId="65829D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Riksdagens förvaltningsanslag</w:t>
            </w:r>
          </w:p>
        </w:tc>
        <w:tc>
          <w:tcPr>
            <w:tcW w:w="675" w:type="dxa"/>
            <w:shd w:val="clear" w:color="auto" w:fill="FFFFFF"/>
            <w:tcMar>
              <w:top w:w="68" w:type="dxa"/>
              <w:left w:w="28" w:type="dxa"/>
              <w:bottom w:w="0" w:type="dxa"/>
              <w:right w:w="28" w:type="dxa"/>
            </w:tcMar>
            <w:vAlign w:val="bottom"/>
            <w:hideMark/>
          </w:tcPr>
          <w:p w:rsidRPr="004C1A7B" w:rsidR="00A107D5" w:rsidP="004C1A7B" w:rsidRDefault="00A107D5" w14:paraId="5EDAEA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−5</w:t>
            </w:r>
          </w:p>
        </w:tc>
        <w:tc>
          <w:tcPr>
            <w:tcW w:w="1363" w:type="dxa"/>
            <w:shd w:val="clear" w:color="auto" w:fill="FFFFFF"/>
            <w:tcMar>
              <w:top w:w="68" w:type="dxa"/>
              <w:left w:w="28" w:type="dxa"/>
              <w:bottom w:w="0" w:type="dxa"/>
              <w:right w:w="28" w:type="dxa"/>
            </w:tcMar>
            <w:vAlign w:val="bottom"/>
            <w:hideMark/>
          </w:tcPr>
          <w:p w:rsidRPr="004C1A7B" w:rsidR="00A107D5" w:rsidP="004C1A7B" w:rsidRDefault="00A107D5" w14:paraId="0F5766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−10</w:t>
            </w:r>
          </w:p>
        </w:tc>
        <w:tc>
          <w:tcPr>
            <w:tcW w:w="1364" w:type="dxa"/>
            <w:shd w:val="clear" w:color="auto" w:fill="FFFFFF"/>
            <w:tcMar>
              <w:top w:w="68" w:type="dxa"/>
              <w:left w:w="28" w:type="dxa"/>
              <w:bottom w:w="0" w:type="dxa"/>
              <w:right w:w="28" w:type="dxa"/>
            </w:tcMar>
            <w:vAlign w:val="bottom"/>
            <w:hideMark/>
          </w:tcPr>
          <w:p w:rsidRPr="004C1A7B" w:rsidR="00A107D5" w:rsidP="004C1A7B" w:rsidRDefault="00A107D5" w14:paraId="2715F3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−15</w:t>
            </w:r>
          </w:p>
        </w:tc>
      </w:tr>
      <w:tr w:rsidRPr="004C1A7B" w:rsidR="00A107D5" w:rsidTr="00C804EF" w14:paraId="280B8214" w14:textId="77777777">
        <w:trPr>
          <w:trHeight w:val="170"/>
        </w:trPr>
        <w:tc>
          <w:tcPr>
            <w:tcW w:w="454" w:type="dxa"/>
            <w:shd w:val="clear" w:color="auto" w:fill="FFFFFF"/>
            <w:tcMar>
              <w:top w:w="68" w:type="dxa"/>
              <w:left w:w="28" w:type="dxa"/>
              <w:bottom w:w="0" w:type="dxa"/>
              <w:right w:w="28" w:type="dxa"/>
            </w:tcMar>
            <w:hideMark/>
          </w:tcPr>
          <w:p w:rsidRPr="004C1A7B" w:rsidR="00A107D5" w:rsidP="004C1A7B" w:rsidRDefault="00A107D5" w14:paraId="5697F8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2:4</w:t>
            </w:r>
          </w:p>
        </w:tc>
        <w:tc>
          <w:tcPr>
            <w:tcW w:w="4739" w:type="dxa"/>
            <w:shd w:val="clear" w:color="auto" w:fill="FFFFFF"/>
            <w:tcMar>
              <w:top w:w="68" w:type="dxa"/>
              <w:left w:w="28" w:type="dxa"/>
              <w:bottom w:w="0" w:type="dxa"/>
              <w:right w:w="28" w:type="dxa"/>
            </w:tcMar>
            <w:hideMark/>
          </w:tcPr>
          <w:p w:rsidRPr="004C1A7B" w:rsidR="00A107D5" w:rsidP="004C1A7B" w:rsidRDefault="00A107D5" w14:paraId="1F2CBB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Riksdagens ombudsmän (JO)</w:t>
            </w:r>
          </w:p>
        </w:tc>
        <w:tc>
          <w:tcPr>
            <w:tcW w:w="675" w:type="dxa"/>
            <w:shd w:val="clear" w:color="auto" w:fill="FFFFFF"/>
            <w:tcMar>
              <w:top w:w="68" w:type="dxa"/>
              <w:left w:w="28" w:type="dxa"/>
              <w:bottom w:w="0" w:type="dxa"/>
              <w:right w:w="28" w:type="dxa"/>
            </w:tcMar>
            <w:vAlign w:val="bottom"/>
            <w:hideMark/>
          </w:tcPr>
          <w:p w:rsidRPr="004C1A7B" w:rsidR="00A107D5" w:rsidP="004C1A7B" w:rsidRDefault="00A107D5" w14:paraId="121C3A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w:t>
            </w:r>
          </w:p>
        </w:tc>
        <w:tc>
          <w:tcPr>
            <w:tcW w:w="1363" w:type="dxa"/>
            <w:shd w:val="clear" w:color="auto" w:fill="FFFFFF"/>
            <w:tcMar>
              <w:top w:w="68" w:type="dxa"/>
              <w:left w:w="28" w:type="dxa"/>
              <w:bottom w:w="0" w:type="dxa"/>
              <w:right w:w="28" w:type="dxa"/>
            </w:tcMar>
            <w:vAlign w:val="bottom"/>
            <w:hideMark/>
          </w:tcPr>
          <w:p w:rsidRPr="004C1A7B" w:rsidR="00A107D5" w:rsidP="004C1A7B" w:rsidRDefault="00A107D5" w14:paraId="60067D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w:t>
            </w:r>
          </w:p>
        </w:tc>
        <w:tc>
          <w:tcPr>
            <w:tcW w:w="1364" w:type="dxa"/>
            <w:shd w:val="clear" w:color="auto" w:fill="FFFFFF"/>
            <w:tcMar>
              <w:top w:w="68" w:type="dxa"/>
              <w:left w:w="28" w:type="dxa"/>
              <w:bottom w:w="0" w:type="dxa"/>
              <w:right w:w="28" w:type="dxa"/>
            </w:tcMar>
            <w:vAlign w:val="bottom"/>
            <w:hideMark/>
          </w:tcPr>
          <w:p w:rsidRPr="004C1A7B" w:rsidR="00A107D5" w:rsidP="004C1A7B" w:rsidRDefault="00A107D5" w14:paraId="73F8BA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−2</w:t>
            </w:r>
          </w:p>
        </w:tc>
      </w:tr>
      <w:tr w:rsidRPr="004C1A7B" w:rsidR="00A107D5" w:rsidTr="00C804EF" w14:paraId="48359C1C" w14:textId="77777777">
        <w:trPr>
          <w:trHeight w:val="170"/>
        </w:trPr>
        <w:tc>
          <w:tcPr>
            <w:tcW w:w="454" w:type="dxa"/>
            <w:shd w:val="clear" w:color="auto" w:fill="FFFFFF"/>
            <w:tcMar>
              <w:top w:w="68" w:type="dxa"/>
              <w:left w:w="28" w:type="dxa"/>
              <w:bottom w:w="0" w:type="dxa"/>
              <w:right w:w="28" w:type="dxa"/>
            </w:tcMar>
            <w:hideMark/>
          </w:tcPr>
          <w:p w:rsidRPr="004C1A7B" w:rsidR="00A107D5" w:rsidP="004C1A7B" w:rsidRDefault="00A107D5" w14:paraId="5C8A0D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2:5</w:t>
            </w:r>
          </w:p>
        </w:tc>
        <w:tc>
          <w:tcPr>
            <w:tcW w:w="4739" w:type="dxa"/>
            <w:shd w:val="clear" w:color="auto" w:fill="FFFFFF"/>
            <w:tcMar>
              <w:top w:w="68" w:type="dxa"/>
              <w:left w:w="28" w:type="dxa"/>
              <w:bottom w:w="0" w:type="dxa"/>
              <w:right w:w="28" w:type="dxa"/>
            </w:tcMar>
            <w:hideMark/>
          </w:tcPr>
          <w:p w:rsidRPr="004C1A7B" w:rsidR="00A107D5" w:rsidP="004C1A7B" w:rsidRDefault="00A107D5" w14:paraId="37314E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Riksrevisionen</w:t>
            </w:r>
          </w:p>
        </w:tc>
        <w:tc>
          <w:tcPr>
            <w:tcW w:w="675" w:type="dxa"/>
            <w:shd w:val="clear" w:color="auto" w:fill="FFFFFF"/>
            <w:tcMar>
              <w:top w:w="68" w:type="dxa"/>
              <w:left w:w="28" w:type="dxa"/>
              <w:bottom w:w="0" w:type="dxa"/>
              <w:right w:w="28" w:type="dxa"/>
            </w:tcMar>
            <w:vAlign w:val="bottom"/>
            <w:hideMark/>
          </w:tcPr>
          <w:p w:rsidRPr="004C1A7B" w:rsidR="00A107D5" w:rsidP="004C1A7B" w:rsidRDefault="00A107D5" w14:paraId="79960C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−2</w:t>
            </w:r>
          </w:p>
        </w:tc>
        <w:tc>
          <w:tcPr>
            <w:tcW w:w="1363" w:type="dxa"/>
            <w:shd w:val="clear" w:color="auto" w:fill="FFFFFF"/>
            <w:tcMar>
              <w:top w:w="68" w:type="dxa"/>
              <w:left w:w="28" w:type="dxa"/>
              <w:bottom w:w="0" w:type="dxa"/>
              <w:right w:w="28" w:type="dxa"/>
            </w:tcMar>
            <w:vAlign w:val="bottom"/>
            <w:hideMark/>
          </w:tcPr>
          <w:p w:rsidRPr="004C1A7B" w:rsidR="00A107D5" w:rsidP="004C1A7B" w:rsidRDefault="00A107D5" w14:paraId="0C65E3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−4</w:t>
            </w:r>
          </w:p>
        </w:tc>
        <w:tc>
          <w:tcPr>
            <w:tcW w:w="1364" w:type="dxa"/>
            <w:shd w:val="clear" w:color="auto" w:fill="FFFFFF"/>
            <w:tcMar>
              <w:top w:w="68" w:type="dxa"/>
              <w:left w:w="28" w:type="dxa"/>
              <w:bottom w:w="0" w:type="dxa"/>
              <w:right w:w="28" w:type="dxa"/>
            </w:tcMar>
            <w:vAlign w:val="bottom"/>
            <w:hideMark/>
          </w:tcPr>
          <w:p w:rsidRPr="004C1A7B" w:rsidR="00A107D5" w:rsidP="004C1A7B" w:rsidRDefault="00A107D5" w14:paraId="3BDDD4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−6</w:t>
            </w:r>
          </w:p>
        </w:tc>
      </w:tr>
      <w:tr w:rsidRPr="004C1A7B" w:rsidR="00A107D5" w:rsidTr="00C804EF" w14:paraId="76A7C323" w14:textId="77777777">
        <w:trPr>
          <w:trHeight w:val="170"/>
        </w:trPr>
        <w:tc>
          <w:tcPr>
            <w:tcW w:w="454" w:type="dxa"/>
            <w:shd w:val="clear" w:color="auto" w:fill="FFFFFF"/>
            <w:tcMar>
              <w:top w:w="68" w:type="dxa"/>
              <w:left w:w="28" w:type="dxa"/>
              <w:bottom w:w="0" w:type="dxa"/>
              <w:right w:w="28" w:type="dxa"/>
            </w:tcMar>
            <w:hideMark/>
          </w:tcPr>
          <w:p w:rsidRPr="004C1A7B" w:rsidR="00A107D5" w:rsidP="004C1A7B" w:rsidRDefault="00A107D5" w14:paraId="4BB2CA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3:1</w:t>
            </w:r>
          </w:p>
        </w:tc>
        <w:tc>
          <w:tcPr>
            <w:tcW w:w="4739" w:type="dxa"/>
            <w:shd w:val="clear" w:color="auto" w:fill="FFFFFF"/>
            <w:tcMar>
              <w:top w:w="68" w:type="dxa"/>
              <w:left w:w="28" w:type="dxa"/>
              <w:bottom w:w="0" w:type="dxa"/>
              <w:right w:w="28" w:type="dxa"/>
            </w:tcMar>
            <w:hideMark/>
          </w:tcPr>
          <w:p w:rsidRPr="004C1A7B" w:rsidR="00A107D5" w:rsidP="004C1A7B" w:rsidRDefault="00A107D5" w14:paraId="2501BD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Sametinget</w:t>
            </w:r>
          </w:p>
        </w:tc>
        <w:tc>
          <w:tcPr>
            <w:tcW w:w="675" w:type="dxa"/>
            <w:shd w:val="clear" w:color="auto" w:fill="FFFFFF"/>
            <w:tcMar>
              <w:top w:w="68" w:type="dxa"/>
              <w:left w:w="28" w:type="dxa"/>
              <w:bottom w:w="0" w:type="dxa"/>
              <w:right w:w="28" w:type="dxa"/>
            </w:tcMar>
            <w:vAlign w:val="bottom"/>
            <w:hideMark/>
          </w:tcPr>
          <w:p w:rsidRPr="004C1A7B" w:rsidR="00A107D5" w:rsidP="004C1A7B" w:rsidRDefault="00A107D5" w14:paraId="4ECE57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−0</w:t>
            </w:r>
          </w:p>
        </w:tc>
        <w:tc>
          <w:tcPr>
            <w:tcW w:w="1363" w:type="dxa"/>
            <w:shd w:val="clear" w:color="auto" w:fill="FFFFFF"/>
            <w:tcMar>
              <w:top w:w="68" w:type="dxa"/>
              <w:left w:w="28" w:type="dxa"/>
              <w:bottom w:w="0" w:type="dxa"/>
              <w:right w:w="28" w:type="dxa"/>
            </w:tcMar>
            <w:vAlign w:val="bottom"/>
            <w:hideMark/>
          </w:tcPr>
          <w:p w:rsidRPr="004C1A7B" w:rsidR="00A107D5" w:rsidP="004C1A7B" w:rsidRDefault="00A107D5" w14:paraId="5D09FC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w:t>
            </w:r>
          </w:p>
        </w:tc>
        <w:tc>
          <w:tcPr>
            <w:tcW w:w="1364" w:type="dxa"/>
            <w:shd w:val="clear" w:color="auto" w:fill="FFFFFF"/>
            <w:tcMar>
              <w:top w:w="68" w:type="dxa"/>
              <w:left w:w="28" w:type="dxa"/>
              <w:bottom w:w="0" w:type="dxa"/>
              <w:right w:w="28" w:type="dxa"/>
            </w:tcMar>
            <w:vAlign w:val="bottom"/>
            <w:hideMark/>
          </w:tcPr>
          <w:p w:rsidRPr="004C1A7B" w:rsidR="00A107D5" w:rsidP="004C1A7B" w:rsidRDefault="00A107D5" w14:paraId="633155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w:t>
            </w:r>
          </w:p>
        </w:tc>
      </w:tr>
      <w:tr w:rsidRPr="004C1A7B" w:rsidR="00A107D5" w:rsidTr="00C804EF" w14:paraId="7CA1AAEE" w14:textId="77777777">
        <w:trPr>
          <w:trHeight w:val="170"/>
        </w:trPr>
        <w:tc>
          <w:tcPr>
            <w:tcW w:w="454" w:type="dxa"/>
            <w:shd w:val="clear" w:color="auto" w:fill="FFFFFF"/>
            <w:tcMar>
              <w:top w:w="68" w:type="dxa"/>
              <w:left w:w="28" w:type="dxa"/>
              <w:bottom w:w="0" w:type="dxa"/>
              <w:right w:w="28" w:type="dxa"/>
            </w:tcMar>
            <w:hideMark/>
          </w:tcPr>
          <w:p w:rsidRPr="004C1A7B" w:rsidR="00A107D5" w:rsidP="004C1A7B" w:rsidRDefault="00A107D5" w14:paraId="1CF615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4:1</w:t>
            </w:r>
          </w:p>
        </w:tc>
        <w:tc>
          <w:tcPr>
            <w:tcW w:w="4739" w:type="dxa"/>
            <w:shd w:val="clear" w:color="auto" w:fill="FFFFFF"/>
            <w:tcMar>
              <w:top w:w="68" w:type="dxa"/>
              <w:left w:w="28" w:type="dxa"/>
              <w:bottom w:w="0" w:type="dxa"/>
              <w:right w:w="28" w:type="dxa"/>
            </w:tcMar>
            <w:hideMark/>
          </w:tcPr>
          <w:p w:rsidRPr="004C1A7B" w:rsidR="00A107D5" w:rsidP="004C1A7B" w:rsidRDefault="00A107D5" w14:paraId="27B3AA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Regeringskansliet m.m.</w:t>
            </w:r>
          </w:p>
        </w:tc>
        <w:tc>
          <w:tcPr>
            <w:tcW w:w="675" w:type="dxa"/>
            <w:shd w:val="clear" w:color="auto" w:fill="FFFFFF"/>
            <w:tcMar>
              <w:top w:w="68" w:type="dxa"/>
              <w:left w:w="28" w:type="dxa"/>
              <w:bottom w:w="0" w:type="dxa"/>
              <w:right w:w="28" w:type="dxa"/>
            </w:tcMar>
            <w:vAlign w:val="bottom"/>
            <w:hideMark/>
          </w:tcPr>
          <w:p w:rsidRPr="004C1A7B" w:rsidR="00A107D5" w:rsidP="004C1A7B" w:rsidRDefault="00A107D5" w14:paraId="329221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−1 201</w:t>
            </w:r>
          </w:p>
        </w:tc>
        <w:tc>
          <w:tcPr>
            <w:tcW w:w="1363" w:type="dxa"/>
            <w:shd w:val="clear" w:color="auto" w:fill="FFFFFF"/>
            <w:tcMar>
              <w:top w:w="68" w:type="dxa"/>
              <w:left w:w="28" w:type="dxa"/>
              <w:bottom w:w="0" w:type="dxa"/>
              <w:right w:w="28" w:type="dxa"/>
            </w:tcMar>
            <w:vAlign w:val="bottom"/>
            <w:hideMark/>
          </w:tcPr>
          <w:p w:rsidRPr="004C1A7B" w:rsidR="00A107D5" w:rsidP="004C1A7B" w:rsidRDefault="00A107D5" w14:paraId="2B12AB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−1 388</w:t>
            </w:r>
          </w:p>
        </w:tc>
        <w:tc>
          <w:tcPr>
            <w:tcW w:w="1364" w:type="dxa"/>
            <w:shd w:val="clear" w:color="auto" w:fill="FFFFFF"/>
            <w:tcMar>
              <w:top w:w="68" w:type="dxa"/>
              <w:left w:w="28" w:type="dxa"/>
              <w:bottom w:w="0" w:type="dxa"/>
              <w:right w:w="28" w:type="dxa"/>
            </w:tcMar>
            <w:vAlign w:val="bottom"/>
            <w:hideMark/>
          </w:tcPr>
          <w:p w:rsidRPr="004C1A7B" w:rsidR="00A107D5" w:rsidP="004C1A7B" w:rsidRDefault="00A107D5" w14:paraId="063A10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−1 538</w:t>
            </w:r>
          </w:p>
        </w:tc>
      </w:tr>
      <w:tr w:rsidRPr="004C1A7B" w:rsidR="00A107D5" w:rsidTr="00C804EF" w14:paraId="2528C710" w14:textId="77777777">
        <w:trPr>
          <w:trHeight w:val="170"/>
        </w:trPr>
        <w:tc>
          <w:tcPr>
            <w:tcW w:w="454" w:type="dxa"/>
            <w:shd w:val="clear" w:color="auto" w:fill="FFFFFF"/>
            <w:tcMar>
              <w:top w:w="68" w:type="dxa"/>
              <w:left w:w="28" w:type="dxa"/>
              <w:bottom w:w="0" w:type="dxa"/>
              <w:right w:w="28" w:type="dxa"/>
            </w:tcMar>
            <w:hideMark/>
          </w:tcPr>
          <w:p w:rsidRPr="004C1A7B" w:rsidR="00A107D5" w:rsidP="004C1A7B" w:rsidRDefault="00A107D5" w14:paraId="61275F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5:1</w:t>
            </w:r>
          </w:p>
        </w:tc>
        <w:tc>
          <w:tcPr>
            <w:tcW w:w="4739" w:type="dxa"/>
            <w:shd w:val="clear" w:color="auto" w:fill="FFFFFF"/>
            <w:tcMar>
              <w:top w:w="68" w:type="dxa"/>
              <w:left w:w="28" w:type="dxa"/>
              <w:bottom w:w="0" w:type="dxa"/>
              <w:right w:w="28" w:type="dxa"/>
            </w:tcMar>
            <w:hideMark/>
          </w:tcPr>
          <w:p w:rsidRPr="004C1A7B" w:rsidR="00A107D5" w:rsidP="004C1A7B" w:rsidRDefault="00A107D5" w14:paraId="3E783E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Länsstyrelserna m.m.</w:t>
            </w:r>
          </w:p>
        </w:tc>
        <w:tc>
          <w:tcPr>
            <w:tcW w:w="675" w:type="dxa"/>
            <w:shd w:val="clear" w:color="auto" w:fill="FFFFFF"/>
            <w:tcMar>
              <w:top w:w="68" w:type="dxa"/>
              <w:left w:w="28" w:type="dxa"/>
              <w:bottom w:w="0" w:type="dxa"/>
              <w:right w:w="28" w:type="dxa"/>
            </w:tcMar>
            <w:vAlign w:val="bottom"/>
            <w:hideMark/>
          </w:tcPr>
          <w:p w:rsidRPr="004C1A7B" w:rsidR="00A107D5" w:rsidP="004C1A7B" w:rsidRDefault="00A107D5" w14:paraId="261541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−75</w:t>
            </w:r>
          </w:p>
        </w:tc>
        <w:tc>
          <w:tcPr>
            <w:tcW w:w="1363" w:type="dxa"/>
            <w:shd w:val="clear" w:color="auto" w:fill="FFFFFF"/>
            <w:tcMar>
              <w:top w:w="68" w:type="dxa"/>
              <w:left w:w="28" w:type="dxa"/>
              <w:bottom w:w="0" w:type="dxa"/>
              <w:right w:w="28" w:type="dxa"/>
            </w:tcMar>
            <w:vAlign w:val="bottom"/>
            <w:hideMark/>
          </w:tcPr>
          <w:p w:rsidRPr="004C1A7B" w:rsidR="00A107D5" w:rsidP="004C1A7B" w:rsidRDefault="00A107D5" w14:paraId="188D4A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−146</w:t>
            </w:r>
          </w:p>
        </w:tc>
        <w:tc>
          <w:tcPr>
            <w:tcW w:w="1364" w:type="dxa"/>
            <w:shd w:val="clear" w:color="auto" w:fill="FFFFFF"/>
            <w:tcMar>
              <w:top w:w="68" w:type="dxa"/>
              <w:left w:w="28" w:type="dxa"/>
              <w:bottom w:w="0" w:type="dxa"/>
              <w:right w:w="28" w:type="dxa"/>
            </w:tcMar>
            <w:vAlign w:val="bottom"/>
            <w:hideMark/>
          </w:tcPr>
          <w:p w:rsidRPr="004C1A7B" w:rsidR="00A107D5" w:rsidP="004C1A7B" w:rsidRDefault="00A107D5" w14:paraId="7F5CC6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−167</w:t>
            </w:r>
          </w:p>
        </w:tc>
      </w:tr>
      <w:tr w:rsidRPr="004C1A7B" w:rsidR="00A107D5" w:rsidTr="00C804EF" w14:paraId="2716062D" w14:textId="77777777">
        <w:trPr>
          <w:trHeight w:val="170"/>
        </w:trPr>
        <w:tc>
          <w:tcPr>
            <w:tcW w:w="454" w:type="dxa"/>
            <w:shd w:val="clear" w:color="auto" w:fill="FFFFFF"/>
            <w:tcMar>
              <w:top w:w="68" w:type="dxa"/>
              <w:left w:w="28" w:type="dxa"/>
              <w:bottom w:w="0" w:type="dxa"/>
              <w:right w:w="28" w:type="dxa"/>
            </w:tcMar>
            <w:hideMark/>
          </w:tcPr>
          <w:p w:rsidRPr="004C1A7B" w:rsidR="00A107D5" w:rsidP="004C1A7B" w:rsidRDefault="00A107D5" w14:paraId="28696E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6:2</w:t>
            </w:r>
          </w:p>
        </w:tc>
        <w:tc>
          <w:tcPr>
            <w:tcW w:w="4739" w:type="dxa"/>
            <w:shd w:val="clear" w:color="auto" w:fill="FFFFFF"/>
            <w:tcMar>
              <w:top w:w="68" w:type="dxa"/>
              <w:left w:w="28" w:type="dxa"/>
              <w:bottom w:w="0" w:type="dxa"/>
              <w:right w:w="28" w:type="dxa"/>
            </w:tcMar>
            <w:hideMark/>
          </w:tcPr>
          <w:p w:rsidRPr="004C1A7B" w:rsidR="00A107D5" w:rsidP="004C1A7B" w:rsidRDefault="00A107D5" w14:paraId="6FCBAA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Justitiekanslern</w:t>
            </w:r>
          </w:p>
        </w:tc>
        <w:tc>
          <w:tcPr>
            <w:tcW w:w="675" w:type="dxa"/>
            <w:shd w:val="clear" w:color="auto" w:fill="FFFFFF"/>
            <w:tcMar>
              <w:top w:w="68" w:type="dxa"/>
              <w:left w:w="28" w:type="dxa"/>
              <w:bottom w:w="0" w:type="dxa"/>
              <w:right w:w="28" w:type="dxa"/>
            </w:tcMar>
            <w:vAlign w:val="bottom"/>
            <w:hideMark/>
          </w:tcPr>
          <w:p w:rsidRPr="004C1A7B" w:rsidR="00A107D5" w:rsidP="004C1A7B" w:rsidRDefault="00A107D5" w14:paraId="7356D5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3</w:t>
            </w:r>
          </w:p>
        </w:tc>
        <w:tc>
          <w:tcPr>
            <w:tcW w:w="1363" w:type="dxa"/>
            <w:shd w:val="clear" w:color="auto" w:fill="FFFFFF"/>
            <w:tcMar>
              <w:top w:w="68" w:type="dxa"/>
              <w:left w:w="28" w:type="dxa"/>
              <w:bottom w:w="0" w:type="dxa"/>
              <w:right w:w="28" w:type="dxa"/>
            </w:tcMar>
            <w:vAlign w:val="bottom"/>
            <w:hideMark/>
          </w:tcPr>
          <w:p w:rsidRPr="004C1A7B" w:rsidR="00A107D5" w:rsidP="004C1A7B" w:rsidRDefault="00A107D5" w14:paraId="654FDD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49</w:t>
            </w:r>
          </w:p>
        </w:tc>
        <w:tc>
          <w:tcPr>
            <w:tcW w:w="1364" w:type="dxa"/>
            <w:shd w:val="clear" w:color="auto" w:fill="FFFFFF"/>
            <w:tcMar>
              <w:top w:w="68" w:type="dxa"/>
              <w:left w:w="28" w:type="dxa"/>
              <w:bottom w:w="0" w:type="dxa"/>
              <w:right w:w="28" w:type="dxa"/>
            </w:tcMar>
            <w:vAlign w:val="bottom"/>
            <w:hideMark/>
          </w:tcPr>
          <w:p w:rsidRPr="004C1A7B" w:rsidR="00A107D5" w:rsidP="004C1A7B" w:rsidRDefault="00A107D5" w14:paraId="43F19C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49</w:t>
            </w:r>
          </w:p>
        </w:tc>
      </w:tr>
      <w:tr w:rsidRPr="004C1A7B" w:rsidR="00A107D5" w:rsidTr="00C804EF" w14:paraId="76EF3B2E" w14:textId="77777777">
        <w:trPr>
          <w:trHeight w:val="170"/>
        </w:trPr>
        <w:tc>
          <w:tcPr>
            <w:tcW w:w="454" w:type="dxa"/>
            <w:shd w:val="clear" w:color="auto" w:fill="FFFFFF"/>
            <w:tcMar>
              <w:top w:w="68" w:type="dxa"/>
              <w:left w:w="28" w:type="dxa"/>
              <w:bottom w:w="0" w:type="dxa"/>
              <w:right w:w="28" w:type="dxa"/>
            </w:tcMar>
            <w:hideMark/>
          </w:tcPr>
          <w:p w:rsidRPr="004C1A7B" w:rsidR="00A107D5" w:rsidP="004C1A7B" w:rsidRDefault="00A107D5" w14:paraId="12F7C3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6:3</w:t>
            </w:r>
          </w:p>
        </w:tc>
        <w:tc>
          <w:tcPr>
            <w:tcW w:w="4739" w:type="dxa"/>
            <w:shd w:val="clear" w:color="auto" w:fill="FFFFFF"/>
            <w:tcMar>
              <w:top w:w="68" w:type="dxa"/>
              <w:left w:w="28" w:type="dxa"/>
              <w:bottom w:w="0" w:type="dxa"/>
              <w:right w:w="28" w:type="dxa"/>
            </w:tcMar>
            <w:hideMark/>
          </w:tcPr>
          <w:p w:rsidRPr="004C1A7B" w:rsidR="00A107D5" w:rsidP="004C1A7B" w:rsidRDefault="00A107D5" w14:paraId="4607F6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Integritetsskyddsmyndigheten</w:t>
            </w:r>
          </w:p>
        </w:tc>
        <w:tc>
          <w:tcPr>
            <w:tcW w:w="675" w:type="dxa"/>
            <w:shd w:val="clear" w:color="auto" w:fill="FFFFFF"/>
            <w:tcMar>
              <w:top w:w="68" w:type="dxa"/>
              <w:left w:w="28" w:type="dxa"/>
              <w:bottom w:w="0" w:type="dxa"/>
              <w:right w:w="28" w:type="dxa"/>
            </w:tcMar>
            <w:vAlign w:val="bottom"/>
            <w:hideMark/>
          </w:tcPr>
          <w:p w:rsidRPr="004C1A7B" w:rsidR="00A107D5" w:rsidP="004C1A7B" w:rsidRDefault="00A107D5" w14:paraId="3A800C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w:t>
            </w:r>
          </w:p>
        </w:tc>
        <w:tc>
          <w:tcPr>
            <w:tcW w:w="1363" w:type="dxa"/>
            <w:shd w:val="clear" w:color="auto" w:fill="FFFFFF"/>
            <w:tcMar>
              <w:top w:w="68" w:type="dxa"/>
              <w:left w:w="28" w:type="dxa"/>
              <w:bottom w:w="0" w:type="dxa"/>
              <w:right w:w="28" w:type="dxa"/>
            </w:tcMar>
            <w:vAlign w:val="bottom"/>
            <w:hideMark/>
          </w:tcPr>
          <w:p w:rsidRPr="004C1A7B" w:rsidR="00A107D5" w:rsidP="004C1A7B" w:rsidRDefault="00A107D5" w14:paraId="5D7D12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−2</w:t>
            </w:r>
          </w:p>
        </w:tc>
        <w:tc>
          <w:tcPr>
            <w:tcW w:w="1364" w:type="dxa"/>
            <w:shd w:val="clear" w:color="auto" w:fill="FFFFFF"/>
            <w:tcMar>
              <w:top w:w="68" w:type="dxa"/>
              <w:left w:w="28" w:type="dxa"/>
              <w:bottom w:w="0" w:type="dxa"/>
              <w:right w:w="28" w:type="dxa"/>
            </w:tcMar>
            <w:vAlign w:val="bottom"/>
            <w:hideMark/>
          </w:tcPr>
          <w:p w:rsidRPr="004C1A7B" w:rsidR="00A107D5" w:rsidP="004C1A7B" w:rsidRDefault="00A107D5" w14:paraId="2238C5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−3</w:t>
            </w:r>
          </w:p>
        </w:tc>
      </w:tr>
      <w:tr w:rsidRPr="004C1A7B" w:rsidR="00A107D5" w:rsidTr="00C804EF" w14:paraId="15FF2AF8" w14:textId="77777777">
        <w:trPr>
          <w:trHeight w:val="170"/>
        </w:trPr>
        <w:tc>
          <w:tcPr>
            <w:tcW w:w="454" w:type="dxa"/>
            <w:shd w:val="clear" w:color="auto" w:fill="FFFFFF"/>
            <w:tcMar>
              <w:top w:w="68" w:type="dxa"/>
              <w:left w:w="28" w:type="dxa"/>
              <w:bottom w:w="0" w:type="dxa"/>
              <w:right w:w="28" w:type="dxa"/>
            </w:tcMar>
            <w:hideMark/>
          </w:tcPr>
          <w:p w:rsidRPr="004C1A7B" w:rsidR="00A107D5" w:rsidP="004C1A7B" w:rsidRDefault="00A107D5" w14:paraId="52BE5C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6:4</w:t>
            </w:r>
          </w:p>
        </w:tc>
        <w:tc>
          <w:tcPr>
            <w:tcW w:w="4739" w:type="dxa"/>
            <w:shd w:val="clear" w:color="auto" w:fill="FFFFFF"/>
            <w:tcMar>
              <w:top w:w="68" w:type="dxa"/>
              <w:left w:w="28" w:type="dxa"/>
              <w:bottom w:w="0" w:type="dxa"/>
              <w:right w:w="28" w:type="dxa"/>
            </w:tcMar>
            <w:hideMark/>
          </w:tcPr>
          <w:p w:rsidRPr="004C1A7B" w:rsidR="00A107D5" w:rsidP="004C1A7B" w:rsidRDefault="00A107D5" w14:paraId="6BF93A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Valmyndigheten</w:t>
            </w:r>
          </w:p>
        </w:tc>
        <w:tc>
          <w:tcPr>
            <w:tcW w:w="675" w:type="dxa"/>
            <w:shd w:val="clear" w:color="auto" w:fill="FFFFFF"/>
            <w:tcMar>
              <w:top w:w="68" w:type="dxa"/>
              <w:left w:w="28" w:type="dxa"/>
              <w:bottom w:w="0" w:type="dxa"/>
              <w:right w:w="28" w:type="dxa"/>
            </w:tcMar>
            <w:vAlign w:val="bottom"/>
            <w:hideMark/>
          </w:tcPr>
          <w:p w:rsidRPr="004C1A7B" w:rsidR="00A107D5" w:rsidP="004C1A7B" w:rsidRDefault="00A107D5" w14:paraId="5345E0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w:t>
            </w:r>
          </w:p>
        </w:tc>
        <w:tc>
          <w:tcPr>
            <w:tcW w:w="1363" w:type="dxa"/>
            <w:shd w:val="clear" w:color="auto" w:fill="FFFFFF"/>
            <w:tcMar>
              <w:top w:w="68" w:type="dxa"/>
              <w:left w:w="28" w:type="dxa"/>
              <w:bottom w:w="0" w:type="dxa"/>
              <w:right w:w="28" w:type="dxa"/>
            </w:tcMar>
            <w:vAlign w:val="bottom"/>
            <w:hideMark/>
          </w:tcPr>
          <w:p w:rsidRPr="004C1A7B" w:rsidR="00A107D5" w:rsidP="004C1A7B" w:rsidRDefault="00A107D5" w14:paraId="3AC510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−2</w:t>
            </w:r>
          </w:p>
        </w:tc>
        <w:tc>
          <w:tcPr>
            <w:tcW w:w="1364" w:type="dxa"/>
            <w:shd w:val="clear" w:color="auto" w:fill="FFFFFF"/>
            <w:tcMar>
              <w:top w:w="68" w:type="dxa"/>
              <w:left w:w="28" w:type="dxa"/>
              <w:bottom w:w="0" w:type="dxa"/>
              <w:right w:w="28" w:type="dxa"/>
            </w:tcMar>
            <w:vAlign w:val="bottom"/>
            <w:hideMark/>
          </w:tcPr>
          <w:p w:rsidRPr="004C1A7B" w:rsidR="00A107D5" w:rsidP="004C1A7B" w:rsidRDefault="00A107D5" w14:paraId="35298C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−2</w:t>
            </w:r>
          </w:p>
        </w:tc>
      </w:tr>
      <w:tr w:rsidRPr="004C1A7B" w:rsidR="00A107D5" w:rsidTr="00C804EF" w14:paraId="3D4D56D1" w14:textId="77777777">
        <w:trPr>
          <w:trHeight w:val="170"/>
        </w:trPr>
        <w:tc>
          <w:tcPr>
            <w:tcW w:w="454" w:type="dxa"/>
            <w:shd w:val="clear" w:color="auto" w:fill="FFFFFF"/>
            <w:tcMar>
              <w:top w:w="68" w:type="dxa"/>
              <w:left w:w="28" w:type="dxa"/>
              <w:bottom w:w="0" w:type="dxa"/>
              <w:right w:w="28" w:type="dxa"/>
            </w:tcMar>
            <w:hideMark/>
          </w:tcPr>
          <w:p w:rsidRPr="004C1A7B" w:rsidR="00A107D5" w:rsidP="004C1A7B" w:rsidRDefault="00A107D5" w14:paraId="79202F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6:6</w:t>
            </w:r>
          </w:p>
        </w:tc>
        <w:tc>
          <w:tcPr>
            <w:tcW w:w="4739" w:type="dxa"/>
            <w:shd w:val="clear" w:color="auto" w:fill="FFFFFF"/>
            <w:tcMar>
              <w:top w:w="68" w:type="dxa"/>
              <w:left w:w="28" w:type="dxa"/>
              <w:bottom w:w="0" w:type="dxa"/>
              <w:right w:w="28" w:type="dxa"/>
            </w:tcMar>
            <w:hideMark/>
          </w:tcPr>
          <w:p w:rsidRPr="004C1A7B" w:rsidR="00A107D5" w:rsidP="004C1A7B" w:rsidRDefault="00A107D5" w14:paraId="62C0BA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Institutet för mänskliga rättigheter</w:t>
            </w:r>
          </w:p>
        </w:tc>
        <w:tc>
          <w:tcPr>
            <w:tcW w:w="675" w:type="dxa"/>
            <w:shd w:val="clear" w:color="auto" w:fill="FFFFFF"/>
            <w:tcMar>
              <w:top w:w="68" w:type="dxa"/>
              <w:left w:w="28" w:type="dxa"/>
              <w:bottom w:w="0" w:type="dxa"/>
              <w:right w:w="28" w:type="dxa"/>
            </w:tcMar>
            <w:vAlign w:val="bottom"/>
            <w:hideMark/>
          </w:tcPr>
          <w:p w:rsidRPr="004C1A7B" w:rsidR="00A107D5" w:rsidP="004C1A7B" w:rsidRDefault="00A107D5" w14:paraId="16C693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−0</w:t>
            </w:r>
          </w:p>
        </w:tc>
        <w:tc>
          <w:tcPr>
            <w:tcW w:w="1363" w:type="dxa"/>
            <w:shd w:val="clear" w:color="auto" w:fill="FFFFFF"/>
            <w:tcMar>
              <w:top w:w="68" w:type="dxa"/>
              <w:left w:w="28" w:type="dxa"/>
              <w:bottom w:w="0" w:type="dxa"/>
              <w:right w:w="28" w:type="dxa"/>
            </w:tcMar>
            <w:vAlign w:val="bottom"/>
            <w:hideMark/>
          </w:tcPr>
          <w:p w:rsidRPr="004C1A7B" w:rsidR="00A107D5" w:rsidP="004C1A7B" w:rsidRDefault="00A107D5" w14:paraId="5B1E43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−0</w:t>
            </w:r>
          </w:p>
        </w:tc>
        <w:tc>
          <w:tcPr>
            <w:tcW w:w="1364" w:type="dxa"/>
            <w:shd w:val="clear" w:color="auto" w:fill="FFFFFF"/>
            <w:tcMar>
              <w:top w:w="68" w:type="dxa"/>
              <w:left w:w="28" w:type="dxa"/>
              <w:bottom w:w="0" w:type="dxa"/>
              <w:right w:w="28" w:type="dxa"/>
            </w:tcMar>
            <w:vAlign w:val="bottom"/>
            <w:hideMark/>
          </w:tcPr>
          <w:p w:rsidRPr="004C1A7B" w:rsidR="00A107D5" w:rsidP="004C1A7B" w:rsidRDefault="00A107D5" w14:paraId="331810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w:t>
            </w:r>
          </w:p>
        </w:tc>
      </w:tr>
      <w:tr w:rsidRPr="004C1A7B" w:rsidR="00A107D5" w:rsidTr="00C804EF" w14:paraId="6407F321" w14:textId="77777777">
        <w:trPr>
          <w:trHeight w:val="170"/>
        </w:trPr>
        <w:tc>
          <w:tcPr>
            <w:tcW w:w="454" w:type="dxa"/>
            <w:shd w:val="clear" w:color="auto" w:fill="FFFFFF"/>
            <w:tcMar>
              <w:top w:w="68" w:type="dxa"/>
              <w:left w:w="28" w:type="dxa"/>
              <w:bottom w:w="0" w:type="dxa"/>
              <w:right w:w="28" w:type="dxa"/>
            </w:tcMar>
            <w:hideMark/>
          </w:tcPr>
          <w:p w:rsidRPr="004C1A7B" w:rsidR="00A107D5" w:rsidP="004C1A7B" w:rsidRDefault="00A107D5" w14:paraId="5B0875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8:2</w:t>
            </w:r>
          </w:p>
        </w:tc>
        <w:tc>
          <w:tcPr>
            <w:tcW w:w="4739" w:type="dxa"/>
            <w:shd w:val="clear" w:color="auto" w:fill="FFFFFF"/>
            <w:tcMar>
              <w:top w:w="68" w:type="dxa"/>
              <w:left w:w="28" w:type="dxa"/>
              <w:bottom w:w="0" w:type="dxa"/>
              <w:right w:w="28" w:type="dxa"/>
            </w:tcMar>
            <w:hideMark/>
          </w:tcPr>
          <w:p w:rsidRPr="004C1A7B" w:rsidR="00A107D5" w:rsidP="004C1A7B" w:rsidRDefault="00A107D5" w14:paraId="6E8342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Mediemyndigheten</w:t>
            </w:r>
          </w:p>
        </w:tc>
        <w:tc>
          <w:tcPr>
            <w:tcW w:w="675" w:type="dxa"/>
            <w:shd w:val="clear" w:color="auto" w:fill="FFFFFF"/>
            <w:tcMar>
              <w:top w:w="68" w:type="dxa"/>
              <w:left w:w="28" w:type="dxa"/>
              <w:bottom w:w="0" w:type="dxa"/>
              <w:right w:w="28" w:type="dxa"/>
            </w:tcMar>
            <w:vAlign w:val="bottom"/>
            <w:hideMark/>
          </w:tcPr>
          <w:p w:rsidRPr="004C1A7B" w:rsidR="00A107D5" w:rsidP="004C1A7B" w:rsidRDefault="00A107D5" w14:paraId="3C902B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−0</w:t>
            </w:r>
          </w:p>
        </w:tc>
        <w:tc>
          <w:tcPr>
            <w:tcW w:w="1363" w:type="dxa"/>
            <w:shd w:val="clear" w:color="auto" w:fill="FFFFFF"/>
            <w:tcMar>
              <w:top w:w="68" w:type="dxa"/>
              <w:left w:w="28" w:type="dxa"/>
              <w:bottom w:w="0" w:type="dxa"/>
              <w:right w:w="28" w:type="dxa"/>
            </w:tcMar>
            <w:vAlign w:val="bottom"/>
            <w:hideMark/>
          </w:tcPr>
          <w:p w:rsidRPr="004C1A7B" w:rsidR="00A107D5" w:rsidP="004C1A7B" w:rsidRDefault="00A107D5" w14:paraId="01D40B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w:t>
            </w:r>
          </w:p>
        </w:tc>
        <w:tc>
          <w:tcPr>
            <w:tcW w:w="1364" w:type="dxa"/>
            <w:shd w:val="clear" w:color="auto" w:fill="FFFFFF"/>
            <w:tcMar>
              <w:top w:w="68" w:type="dxa"/>
              <w:left w:w="28" w:type="dxa"/>
              <w:bottom w:w="0" w:type="dxa"/>
              <w:right w:w="28" w:type="dxa"/>
            </w:tcMar>
            <w:vAlign w:val="bottom"/>
            <w:hideMark/>
          </w:tcPr>
          <w:p w:rsidRPr="004C1A7B" w:rsidR="00A107D5" w:rsidP="004C1A7B" w:rsidRDefault="00A107D5" w14:paraId="3EC343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sz w:val="20"/>
                <w:szCs w:val="20"/>
              </w:rPr>
            </w:pPr>
            <w:r w:rsidRPr="004C1A7B">
              <w:rPr>
                <w:rFonts w:asciiTheme="majorHAnsi" w:hAnsiTheme="majorHAnsi" w:cstheme="majorHAnsi"/>
                <w:sz w:val="20"/>
                <w:szCs w:val="20"/>
              </w:rPr>
              <w:t>−1</w:t>
            </w:r>
          </w:p>
        </w:tc>
      </w:tr>
      <w:tr w:rsidRPr="004C1A7B" w:rsidR="00A107D5" w:rsidTr="004C1A7B" w14:paraId="1C4A845E" w14:textId="77777777">
        <w:trPr>
          <w:trHeight w:val="170"/>
        </w:trPr>
        <w:tc>
          <w:tcPr>
            <w:tcW w:w="510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C1A7B" w:rsidR="00A107D5" w:rsidP="004C1A7B" w:rsidRDefault="00A107D5" w14:paraId="20071B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b/>
                <w:bCs/>
                <w:sz w:val="20"/>
                <w:szCs w:val="20"/>
              </w:rPr>
            </w:pPr>
            <w:r w:rsidRPr="004C1A7B">
              <w:rPr>
                <w:rFonts w:asciiTheme="majorHAnsi" w:hAnsiTheme="majorHAnsi" w:cstheme="majorHAnsi"/>
                <w:b/>
                <w:bCs/>
                <w:sz w:val="20"/>
                <w:szCs w:val="20"/>
              </w:rPr>
              <w:t>Summa</w:t>
            </w:r>
          </w:p>
        </w:tc>
        <w:tc>
          <w:tcPr>
            <w:tcW w:w="67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1A7B" w:rsidR="00A107D5" w:rsidP="004C1A7B" w:rsidRDefault="00A107D5" w14:paraId="4BA652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b/>
                <w:bCs/>
                <w:sz w:val="20"/>
                <w:szCs w:val="20"/>
              </w:rPr>
            </w:pPr>
            <w:r w:rsidRPr="004C1A7B">
              <w:rPr>
                <w:rFonts w:asciiTheme="majorHAnsi" w:hAnsiTheme="majorHAnsi" w:cstheme="majorHAnsi"/>
                <w:b/>
                <w:bCs/>
                <w:sz w:val="20"/>
                <w:szCs w:val="20"/>
              </w:rPr>
              <w:t>−1 289</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1A7B" w:rsidR="00A107D5" w:rsidP="004C1A7B" w:rsidRDefault="00A107D5" w14:paraId="46B659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b/>
                <w:bCs/>
                <w:sz w:val="20"/>
                <w:szCs w:val="20"/>
              </w:rPr>
            </w:pPr>
            <w:r w:rsidRPr="004C1A7B">
              <w:rPr>
                <w:rFonts w:asciiTheme="majorHAnsi" w:hAnsiTheme="majorHAnsi" w:cstheme="majorHAnsi"/>
                <w:b/>
                <w:bCs/>
                <w:sz w:val="20"/>
                <w:szCs w:val="20"/>
              </w:rPr>
              <w:t>−1 513</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1A7B" w:rsidR="00A107D5" w:rsidP="004C1A7B" w:rsidRDefault="00A107D5" w14:paraId="5C8CB0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heme="majorHAnsi" w:hAnsiTheme="majorHAnsi" w:cstheme="majorHAnsi"/>
                <w:b/>
                <w:bCs/>
                <w:sz w:val="20"/>
                <w:szCs w:val="20"/>
              </w:rPr>
            </w:pPr>
            <w:r w:rsidRPr="004C1A7B">
              <w:rPr>
                <w:rFonts w:asciiTheme="majorHAnsi" w:hAnsiTheme="majorHAnsi" w:cstheme="majorHAnsi"/>
                <w:b/>
                <w:bCs/>
                <w:sz w:val="20"/>
                <w:szCs w:val="20"/>
              </w:rPr>
              <w:t>−1 698</w:t>
            </w:r>
          </w:p>
        </w:tc>
      </w:tr>
    </w:tbl>
    <w:p w:rsidR="004C1A7B" w:rsidP="004C54EF" w:rsidRDefault="00000312" w14:paraId="47BE679C" w14:textId="2B1951BD">
      <w:pPr>
        <w:pStyle w:val="Normalutanindragellerluft"/>
        <w:spacing w:before="160"/>
      </w:pPr>
      <w:r w:rsidRPr="00157424">
        <w:t xml:space="preserve">Centerpartiet avvisar regeringens ytterligare utökning för </w:t>
      </w:r>
      <w:r w:rsidR="00081A27">
        <w:t>e</w:t>
      </w:r>
      <w:r w:rsidRPr="00157424">
        <w:t>tt ”fullföljande av reform</w:t>
      </w:r>
      <w:r w:rsidR="005E0017">
        <w:softHyphen/>
      </w:r>
      <w:r w:rsidRPr="00157424">
        <w:t xml:space="preserve">agendan”, vilket minskar anslagen </w:t>
      </w:r>
      <w:r w:rsidR="00081A27">
        <w:t>inom</w:t>
      </w:r>
      <w:r w:rsidRPr="00157424">
        <w:t xml:space="preserve"> 4:1 med 300 miljoner kr årligen 2026–2028. Centerpartiet instämmer i att Sverige behöver rusta sig bättre för det nya säkerhetsläget och accepterar ökade resurser för detta, men vi delar inte regeringens uppfattning att </w:t>
      </w:r>
      <w:r w:rsidRPr="005E0017">
        <w:rPr>
          <w:spacing w:val="-2"/>
        </w:rPr>
        <w:t>detta och regeringens andra politiska prioriteringar kräver så stora tillskott till Regering</w:t>
      </w:r>
      <w:r w:rsidRPr="00157424">
        <w:t>s</w:t>
      </w:r>
      <w:r w:rsidR="005E0017">
        <w:softHyphen/>
      </w:r>
      <w:r w:rsidRPr="00157424">
        <w:t>kansliet. Därför minskar anslagen under 4:1 med 350 miljoner årligen 2026–2028. Centerpartiet satsar på en effektivare kontorsanvändning, vilket minskar anslagen under 4:1 med 500 miljoner 2026, 650 miljoner 2027 och 750 miljoner kr 2028. Centerpartiet satsar på myggbekämpning, vilket ökar anslagen under 5:1 med 5</w:t>
      </w:r>
      <w:r w:rsidR="00E03492">
        <w:t> </w:t>
      </w:r>
      <w:r w:rsidRPr="00157424">
        <w:t>miljoner kr årligen 2026–2028. Centerpartiet avvisar regeringens satsning på miljötillstånd för ny kärn</w:t>
      </w:r>
      <w:r w:rsidR="005E0017">
        <w:softHyphen/>
      </w:r>
      <w:r w:rsidRPr="00157424">
        <w:t xml:space="preserve">kraft, vilket minskar anslagen under 5:1 med 10 miljoner kr 2026 och 15 miljoner kr årligen 2027–2028. Centerpartiet satsar på en effektivare kontorsanvändning, vilket minskar anslagen under 5:1 med 50 miljoner 2026 och 100 miljoner kr årligen 2027–2028. Anslagen ökar under 6:2 med 3 miljoner 2026 och 50 miljoner </w:t>
      </w:r>
      <w:r w:rsidR="00E03492">
        <w:t xml:space="preserve">kr </w:t>
      </w:r>
      <w:r w:rsidRPr="00157424">
        <w:t xml:space="preserve">årligen 2027–2028 eftersom </w:t>
      </w:r>
      <w:r w:rsidR="00BB006C">
        <w:t>C</w:t>
      </w:r>
      <w:r w:rsidRPr="00157424">
        <w:t>enterpartiet satsar på skadestånd vid röjd skyddad identitet. Till följd av ett större produktivitetsavdrag sänker Centerpartiet den pris- och löneomräkning som görs avseende myndigheternas förvaltningsanslag och investeringsanslag med 25 procent</w:t>
      </w:r>
      <w:r w:rsidR="00BB006C">
        <w:t>,</w:t>
      </w:r>
      <w:r w:rsidRPr="00157424">
        <w:t xml:space="preserve"> vilket får effekt på samtliga myndigheter.</w:t>
      </w:r>
    </w:p>
    <w:p w:rsidR="004C1A7B" w:rsidRDefault="004C1A7B" w14:paraId="4471DA4A"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4C1A7B" w:rsidR="00A107D5" w:rsidP="004C1A7B" w:rsidRDefault="00A107D5" w14:paraId="44B52E35" w14:textId="1CDF90B0">
      <w:pPr>
        <w:pStyle w:val="Tabellrubrik"/>
      </w:pPr>
      <w:r w:rsidRPr="004C1A7B">
        <w:lastRenderedPageBreak/>
        <w:t>Avvikelser gentemot regeringen för utgiftsområde 2 Samhällsekonomi och finansförvaltning</w:t>
      </w:r>
    </w:p>
    <w:p w:rsidRPr="004C1A7B" w:rsidR="00A107D5" w:rsidP="004C1A7B" w:rsidRDefault="00A107D5" w14:paraId="0C79241B" w14:textId="77777777">
      <w:pPr>
        <w:pStyle w:val="Tabellunderrubrik"/>
      </w:pPr>
      <w:r w:rsidRPr="004C1A7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508"/>
        <w:gridCol w:w="941"/>
        <w:gridCol w:w="1300"/>
        <w:gridCol w:w="1302"/>
      </w:tblGrid>
      <w:tr w:rsidRPr="004C1A7B" w:rsidR="00A107D5" w:rsidTr="004C1A7B" w14:paraId="770D975F" w14:textId="77777777">
        <w:trPr>
          <w:trHeight w:val="170"/>
        </w:trPr>
        <w:tc>
          <w:tcPr>
            <w:tcW w:w="4962"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843218" w:rsidR="00A107D5" w:rsidP="004C1A7B" w:rsidRDefault="002D7342" w14:paraId="1E6ACCFE" w14:textId="3DA6D3AF">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b/>
                <w:bCs/>
                <w:sz w:val="20"/>
                <w:szCs w:val="20"/>
              </w:rPr>
            </w:pPr>
            <w:r w:rsidRPr="00843218">
              <w:rPr>
                <w:rFonts w:asciiTheme="majorHAnsi" w:hAnsiTheme="majorHAnsi" w:cstheme="majorHAnsi"/>
                <w:b/>
                <w:bCs/>
                <w:sz w:val="20"/>
                <w:szCs w:val="20"/>
              </w:rPr>
              <w:t>Ramanslag</w:t>
            </w:r>
          </w:p>
        </w:tc>
        <w:tc>
          <w:tcPr>
            <w:tcW w:w="3543"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4C1A7B" w:rsidR="00A107D5" w:rsidP="004C1A7B" w:rsidRDefault="00DB3C83" w14:paraId="0246F40F" w14:textId="7FE5AA6C">
            <w:pPr>
              <w:tabs>
                <w:tab w:val="clear" w:pos="284"/>
                <w:tab w:val="clear" w:pos="567"/>
                <w:tab w:val="clear" w:pos="851"/>
                <w:tab w:val="clear" w:pos="1134"/>
                <w:tab w:val="clear" w:pos="1701"/>
                <w:tab w:val="clear" w:pos="2268"/>
                <w:tab w:val="clear" w:pos="4536"/>
                <w:tab w:val="clear" w:pos="9072"/>
              </w:tabs>
              <w:spacing w:line="240" w:lineRule="exact"/>
              <w:jc w:val="center"/>
              <w:rPr>
                <w:rFonts w:asciiTheme="majorHAnsi" w:hAnsiTheme="majorHAnsi" w:cstheme="majorHAnsi"/>
                <w:b/>
                <w:bCs/>
                <w:sz w:val="20"/>
                <w:szCs w:val="20"/>
              </w:rPr>
            </w:pPr>
            <w:r>
              <w:rPr>
                <w:rFonts w:asciiTheme="majorHAnsi" w:hAnsiTheme="majorHAnsi" w:cstheme="majorHAnsi"/>
                <w:b/>
                <w:bCs/>
                <w:sz w:val="20"/>
                <w:szCs w:val="20"/>
              </w:rPr>
              <w:t xml:space="preserve">  </w:t>
            </w:r>
            <w:r w:rsidRPr="004C1A7B" w:rsidR="00A107D5">
              <w:rPr>
                <w:rFonts w:asciiTheme="majorHAnsi" w:hAnsiTheme="majorHAnsi" w:cstheme="majorHAnsi"/>
                <w:b/>
                <w:bCs/>
                <w:sz w:val="20"/>
                <w:szCs w:val="20"/>
              </w:rPr>
              <w:t>Avvikelse från regeringen</w:t>
            </w:r>
          </w:p>
        </w:tc>
      </w:tr>
      <w:tr w:rsidRPr="004C1A7B" w:rsidR="00A107D5" w:rsidTr="004C1A7B" w14:paraId="7C12CA4D" w14:textId="77777777">
        <w:trPr>
          <w:trHeight w:val="170"/>
        </w:trPr>
        <w:tc>
          <w:tcPr>
            <w:tcW w:w="4962" w:type="dxa"/>
            <w:gridSpan w:val="2"/>
            <w:tcBorders>
              <w:top w:val="nil"/>
              <w:left w:val="nil"/>
              <w:bottom w:val="single" w:color="auto" w:sz="6" w:space="0"/>
              <w:right w:val="nil"/>
            </w:tcBorders>
            <w:shd w:val="clear" w:color="auto" w:fill="FFFFFF"/>
            <w:tcMar>
              <w:top w:w="0" w:type="dxa"/>
              <w:left w:w="0" w:type="dxa"/>
              <w:bottom w:w="28" w:type="dxa"/>
              <w:right w:w="0" w:type="dxa"/>
            </w:tcMar>
          </w:tcPr>
          <w:p w:rsidRPr="00843218" w:rsidR="00A107D5" w:rsidP="004C1A7B" w:rsidRDefault="00A107D5" w14:paraId="5F7512FF" w14:textId="77777777">
            <w:pPr>
              <w:tabs>
                <w:tab w:val="clear" w:pos="284"/>
                <w:tab w:val="clear" w:pos="567"/>
                <w:tab w:val="clear" w:pos="851"/>
                <w:tab w:val="clear" w:pos="1134"/>
                <w:tab w:val="clear" w:pos="1701"/>
                <w:tab w:val="clear" w:pos="2268"/>
                <w:tab w:val="clear" w:pos="4536"/>
                <w:tab w:val="clear" w:pos="9072"/>
              </w:tabs>
              <w:spacing w:line="240" w:lineRule="exact"/>
              <w:rPr>
                <w:rFonts w:asciiTheme="majorHAnsi" w:hAnsiTheme="majorHAnsi" w:cstheme="majorHAnsi"/>
                <w:b/>
                <w:bCs/>
                <w:sz w:val="20"/>
                <w:szCs w:val="20"/>
              </w:rPr>
            </w:pPr>
          </w:p>
        </w:tc>
        <w:tc>
          <w:tcPr>
            <w:tcW w:w="94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1A7B" w:rsidR="00A107D5" w:rsidP="004C1A7B" w:rsidRDefault="00A107D5" w14:paraId="29669861"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b/>
                <w:bCs/>
                <w:sz w:val="20"/>
                <w:szCs w:val="20"/>
              </w:rPr>
            </w:pPr>
            <w:r w:rsidRPr="004C1A7B">
              <w:rPr>
                <w:rFonts w:asciiTheme="majorHAnsi" w:hAnsiTheme="majorHAnsi" w:cstheme="majorHAnsi"/>
                <w:b/>
                <w:bCs/>
                <w:sz w:val="20"/>
                <w:szCs w:val="20"/>
              </w:rPr>
              <w:t>2026</w:t>
            </w:r>
          </w:p>
        </w:tc>
        <w:tc>
          <w:tcPr>
            <w:tcW w:w="130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1A7B" w:rsidR="00A107D5" w:rsidP="004C1A7B" w:rsidRDefault="00A107D5" w14:paraId="5FF08F9D"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b/>
                <w:bCs/>
                <w:sz w:val="20"/>
                <w:szCs w:val="20"/>
              </w:rPr>
            </w:pPr>
            <w:r w:rsidRPr="004C1A7B">
              <w:rPr>
                <w:rFonts w:asciiTheme="majorHAnsi" w:hAnsiTheme="majorHAnsi" w:cstheme="majorHAnsi"/>
                <w:b/>
                <w:bCs/>
                <w:sz w:val="20"/>
                <w:szCs w:val="20"/>
              </w:rPr>
              <w:t>2027</w:t>
            </w:r>
          </w:p>
        </w:tc>
        <w:tc>
          <w:tcPr>
            <w:tcW w:w="130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1A7B" w:rsidR="00A107D5" w:rsidP="004C1A7B" w:rsidRDefault="00A107D5" w14:paraId="2AC253BA"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b/>
                <w:bCs/>
                <w:sz w:val="20"/>
                <w:szCs w:val="20"/>
              </w:rPr>
            </w:pPr>
            <w:r w:rsidRPr="004C1A7B">
              <w:rPr>
                <w:rFonts w:asciiTheme="majorHAnsi" w:hAnsiTheme="majorHAnsi" w:cstheme="majorHAnsi"/>
                <w:b/>
                <w:bCs/>
                <w:sz w:val="20"/>
                <w:szCs w:val="20"/>
              </w:rPr>
              <w:t>2028</w:t>
            </w:r>
          </w:p>
        </w:tc>
      </w:tr>
      <w:tr w:rsidRPr="004C1A7B" w:rsidR="00A107D5" w:rsidTr="00C804EF" w14:paraId="4F31B329" w14:textId="77777777">
        <w:trPr>
          <w:trHeight w:val="170"/>
        </w:trPr>
        <w:tc>
          <w:tcPr>
            <w:tcW w:w="454" w:type="dxa"/>
            <w:shd w:val="clear" w:color="auto" w:fill="FFFFFF"/>
            <w:tcMar>
              <w:top w:w="68" w:type="dxa"/>
              <w:left w:w="28" w:type="dxa"/>
              <w:bottom w:w="0" w:type="dxa"/>
              <w:right w:w="28" w:type="dxa"/>
            </w:tcMar>
            <w:hideMark/>
          </w:tcPr>
          <w:p w:rsidRPr="004C1A7B" w:rsidR="00A107D5" w:rsidP="004B37C1" w:rsidRDefault="00A107D5" w14:paraId="177B19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1:1</w:t>
            </w:r>
          </w:p>
        </w:tc>
        <w:tc>
          <w:tcPr>
            <w:tcW w:w="4263" w:type="dxa"/>
            <w:shd w:val="clear" w:color="auto" w:fill="FFFFFF"/>
            <w:tcMar>
              <w:top w:w="68" w:type="dxa"/>
              <w:left w:w="28" w:type="dxa"/>
              <w:bottom w:w="0" w:type="dxa"/>
              <w:right w:w="28" w:type="dxa"/>
            </w:tcMar>
            <w:hideMark/>
          </w:tcPr>
          <w:p w:rsidRPr="004C1A7B" w:rsidR="00A107D5" w:rsidP="004B37C1" w:rsidRDefault="00A107D5" w14:paraId="6898DF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Kammarkollegiet</w:t>
            </w:r>
          </w:p>
        </w:tc>
        <w:tc>
          <w:tcPr>
            <w:tcW w:w="941" w:type="dxa"/>
            <w:shd w:val="clear" w:color="auto" w:fill="FFFFFF"/>
            <w:tcMar>
              <w:top w:w="68" w:type="dxa"/>
              <w:left w:w="28" w:type="dxa"/>
              <w:bottom w:w="0" w:type="dxa"/>
              <w:right w:w="28" w:type="dxa"/>
            </w:tcMar>
            <w:vAlign w:val="bottom"/>
            <w:hideMark/>
          </w:tcPr>
          <w:p w:rsidRPr="004C1A7B" w:rsidR="00A107D5" w:rsidP="004C1A7B" w:rsidRDefault="00A107D5" w14:paraId="4BBC72E8"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−11</w:t>
            </w:r>
          </w:p>
        </w:tc>
        <w:tc>
          <w:tcPr>
            <w:tcW w:w="1300" w:type="dxa"/>
            <w:shd w:val="clear" w:color="auto" w:fill="FFFFFF"/>
            <w:tcMar>
              <w:top w:w="68" w:type="dxa"/>
              <w:left w:w="28" w:type="dxa"/>
              <w:bottom w:w="0" w:type="dxa"/>
              <w:right w:w="28" w:type="dxa"/>
            </w:tcMar>
            <w:vAlign w:val="bottom"/>
            <w:hideMark/>
          </w:tcPr>
          <w:p w:rsidRPr="004C1A7B" w:rsidR="00A107D5" w:rsidP="004C1A7B" w:rsidRDefault="00A107D5" w14:paraId="1790FC82"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−11</w:t>
            </w:r>
          </w:p>
        </w:tc>
        <w:tc>
          <w:tcPr>
            <w:tcW w:w="1302" w:type="dxa"/>
            <w:shd w:val="clear" w:color="auto" w:fill="FFFFFF"/>
            <w:tcMar>
              <w:top w:w="68" w:type="dxa"/>
              <w:left w:w="28" w:type="dxa"/>
              <w:bottom w:w="0" w:type="dxa"/>
              <w:right w:w="28" w:type="dxa"/>
            </w:tcMar>
            <w:vAlign w:val="bottom"/>
            <w:hideMark/>
          </w:tcPr>
          <w:p w:rsidRPr="004C1A7B" w:rsidR="00A107D5" w:rsidP="004C1A7B" w:rsidRDefault="00A107D5" w14:paraId="3033D2FB"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−12</w:t>
            </w:r>
          </w:p>
        </w:tc>
      </w:tr>
      <w:tr w:rsidRPr="004C1A7B" w:rsidR="00A107D5" w:rsidTr="00C804EF" w14:paraId="72A2E541" w14:textId="77777777">
        <w:trPr>
          <w:trHeight w:val="170"/>
        </w:trPr>
        <w:tc>
          <w:tcPr>
            <w:tcW w:w="454" w:type="dxa"/>
            <w:shd w:val="clear" w:color="auto" w:fill="FFFFFF"/>
            <w:tcMar>
              <w:top w:w="68" w:type="dxa"/>
              <w:left w:w="28" w:type="dxa"/>
              <w:bottom w:w="0" w:type="dxa"/>
              <w:right w:w="28" w:type="dxa"/>
            </w:tcMar>
            <w:hideMark/>
          </w:tcPr>
          <w:p w:rsidRPr="004C1A7B" w:rsidR="00A107D5" w:rsidP="004B37C1" w:rsidRDefault="00A107D5" w14:paraId="40B30C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1:5</w:t>
            </w:r>
          </w:p>
        </w:tc>
        <w:tc>
          <w:tcPr>
            <w:tcW w:w="4263" w:type="dxa"/>
            <w:shd w:val="clear" w:color="auto" w:fill="FFFFFF"/>
            <w:tcMar>
              <w:top w:w="68" w:type="dxa"/>
              <w:left w:w="28" w:type="dxa"/>
              <w:bottom w:w="0" w:type="dxa"/>
              <w:right w:w="28" w:type="dxa"/>
            </w:tcMar>
            <w:hideMark/>
          </w:tcPr>
          <w:p w:rsidRPr="004C1A7B" w:rsidR="00A107D5" w:rsidP="004B37C1" w:rsidRDefault="00A107D5" w14:paraId="2FFE02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Finanspolitiska rådet</w:t>
            </w:r>
          </w:p>
        </w:tc>
        <w:tc>
          <w:tcPr>
            <w:tcW w:w="941" w:type="dxa"/>
            <w:shd w:val="clear" w:color="auto" w:fill="FFFFFF"/>
            <w:tcMar>
              <w:top w:w="68" w:type="dxa"/>
              <w:left w:w="28" w:type="dxa"/>
              <w:bottom w:w="0" w:type="dxa"/>
              <w:right w:w="28" w:type="dxa"/>
            </w:tcMar>
            <w:vAlign w:val="bottom"/>
            <w:hideMark/>
          </w:tcPr>
          <w:p w:rsidRPr="004C1A7B" w:rsidR="00A107D5" w:rsidP="004C1A7B" w:rsidRDefault="00A107D5" w14:paraId="3EBEBB35"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−0</w:t>
            </w:r>
          </w:p>
        </w:tc>
        <w:tc>
          <w:tcPr>
            <w:tcW w:w="1300" w:type="dxa"/>
            <w:shd w:val="clear" w:color="auto" w:fill="FFFFFF"/>
            <w:tcMar>
              <w:top w:w="68" w:type="dxa"/>
              <w:left w:w="28" w:type="dxa"/>
              <w:bottom w:w="0" w:type="dxa"/>
              <w:right w:w="28" w:type="dxa"/>
            </w:tcMar>
            <w:vAlign w:val="bottom"/>
            <w:hideMark/>
          </w:tcPr>
          <w:p w:rsidRPr="004C1A7B" w:rsidR="00A107D5" w:rsidP="004C1A7B" w:rsidRDefault="00A107D5" w14:paraId="3620AB55"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−0</w:t>
            </w:r>
          </w:p>
        </w:tc>
        <w:tc>
          <w:tcPr>
            <w:tcW w:w="1302" w:type="dxa"/>
            <w:shd w:val="clear" w:color="auto" w:fill="FFFFFF"/>
            <w:tcMar>
              <w:top w:w="68" w:type="dxa"/>
              <w:left w:w="28" w:type="dxa"/>
              <w:bottom w:w="0" w:type="dxa"/>
              <w:right w:w="28" w:type="dxa"/>
            </w:tcMar>
            <w:vAlign w:val="bottom"/>
            <w:hideMark/>
          </w:tcPr>
          <w:p w:rsidRPr="004C1A7B" w:rsidR="00A107D5" w:rsidP="004C1A7B" w:rsidRDefault="00A107D5" w14:paraId="1E59B5DF"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0</w:t>
            </w:r>
          </w:p>
        </w:tc>
      </w:tr>
      <w:tr w:rsidRPr="004C1A7B" w:rsidR="00A107D5" w:rsidTr="00C804EF" w14:paraId="68B2C8CE" w14:textId="77777777">
        <w:trPr>
          <w:trHeight w:val="170"/>
        </w:trPr>
        <w:tc>
          <w:tcPr>
            <w:tcW w:w="454" w:type="dxa"/>
            <w:shd w:val="clear" w:color="auto" w:fill="FFFFFF"/>
            <w:tcMar>
              <w:top w:w="68" w:type="dxa"/>
              <w:left w:w="28" w:type="dxa"/>
              <w:bottom w:w="0" w:type="dxa"/>
              <w:right w:w="28" w:type="dxa"/>
            </w:tcMar>
            <w:hideMark/>
          </w:tcPr>
          <w:p w:rsidRPr="004C1A7B" w:rsidR="00A107D5" w:rsidP="004B37C1" w:rsidRDefault="00A107D5" w14:paraId="6E41E6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1:6</w:t>
            </w:r>
          </w:p>
        </w:tc>
        <w:tc>
          <w:tcPr>
            <w:tcW w:w="4263" w:type="dxa"/>
            <w:shd w:val="clear" w:color="auto" w:fill="FFFFFF"/>
            <w:tcMar>
              <w:top w:w="68" w:type="dxa"/>
              <w:left w:w="28" w:type="dxa"/>
              <w:bottom w:w="0" w:type="dxa"/>
              <w:right w:w="28" w:type="dxa"/>
            </w:tcMar>
            <w:hideMark/>
          </w:tcPr>
          <w:p w:rsidRPr="004C1A7B" w:rsidR="00A107D5" w:rsidP="004B37C1" w:rsidRDefault="00A107D5" w14:paraId="712628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Konjunkturinstitutet</w:t>
            </w:r>
          </w:p>
        </w:tc>
        <w:tc>
          <w:tcPr>
            <w:tcW w:w="941" w:type="dxa"/>
            <w:shd w:val="clear" w:color="auto" w:fill="FFFFFF"/>
            <w:tcMar>
              <w:top w:w="68" w:type="dxa"/>
              <w:left w:w="28" w:type="dxa"/>
              <w:bottom w:w="0" w:type="dxa"/>
              <w:right w:w="28" w:type="dxa"/>
            </w:tcMar>
            <w:vAlign w:val="bottom"/>
            <w:hideMark/>
          </w:tcPr>
          <w:p w:rsidRPr="004C1A7B" w:rsidR="00A107D5" w:rsidP="004C1A7B" w:rsidRDefault="00A107D5" w14:paraId="5FF34099"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−0</w:t>
            </w:r>
          </w:p>
        </w:tc>
        <w:tc>
          <w:tcPr>
            <w:tcW w:w="1300" w:type="dxa"/>
            <w:shd w:val="clear" w:color="auto" w:fill="FFFFFF"/>
            <w:tcMar>
              <w:top w:w="68" w:type="dxa"/>
              <w:left w:w="28" w:type="dxa"/>
              <w:bottom w:w="0" w:type="dxa"/>
              <w:right w:w="28" w:type="dxa"/>
            </w:tcMar>
            <w:vAlign w:val="bottom"/>
            <w:hideMark/>
          </w:tcPr>
          <w:p w:rsidRPr="004C1A7B" w:rsidR="00A107D5" w:rsidP="004C1A7B" w:rsidRDefault="00A107D5" w14:paraId="12022000"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−1</w:t>
            </w:r>
          </w:p>
        </w:tc>
        <w:tc>
          <w:tcPr>
            <w:tcW w:w="1302" w:type="dxa"/>
            <w:shd w:val="clear" w:color="auto" w:fill="FFFFFF"/>
            <w:tcMar>
              <w:top w:w="68" w:type="dxa"/>
              <w:left w:w="28" w:type="dxa"/>
              <w:bottom w:w="0" w:type="dxa"/>
              <w:right w:w="28" w:type="dxa"/>
            </w:tcMar>
            <w:vAlign w:val="bottom"/>
            <w:hideMark/>
          </w:tcPr>
          <w:p w:rsidRPr="004C1A7B" w:rsidR="00A107D5" w:rsidP="004C1A7B" w:rsidRDefault="00A107D5" w14:paraId="7692617C"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−1</w:t>
            </w:r>
          </w:p>
        </w:tc>
      </w:tr>
      <w:tr w:rsidRPr="004C1A7B" w:rsidR="00A107D5" w:rsidTr="00C804EF" w14:paraId="1F8D3FF1" w14:textId="77777777">
        <w:trPr>
          <w:trHeight w:val="170"/>
        </w:trPr>
        <w:tc>
          <w:tcPr>
            <w:tcW w:w="454" w:type="dxa"/>
            <w:shd w:val="clear" w:color="auto" w:fill="FFFFFF"/>
            <w:tcMar>
              <w:top w:w="68" w:type="dxa"/>
              <w:left w:w="28" w:type="dxa"/>
              <w:bottom w:w="0" w:type="dxa"/>
              <w:right w:w="28" w:type="dxa"/>
            </w:tcMar>
            <w:hideMark/>
          </w:tcPr>
          <w:p w:rsidRPr="004C1A7B" w:rsidR="00A107D5" w:rsidP="004B37C1" w:rsidRDefault="00A107D5" w14:paraId="2DCE83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1:7</w:t>
            </w:r>
          </w:p>
        </w:tc>
        <w:tc>
          <w:tcPr>
            <w:tcW w:w="4263" w:type="dxa"/>
            <w:shd w:val="clear" w:color="auto" w:fill="FFFFFF"/>
            <w:tcMar>
              <w:top w:w="68" w:type="dxa"/>
              <w:left w:w="28" w:type="dxa"/>
              <w:bottom w:w="0" w:type="dxa"/>
              <w:right w:w="28" w:type="dxa"/>
            </w:tcMar>
            <w:hideMark/>
          </w:tcPr>
          <w:p w:rsidRPr="004C1A7B" w:rsidR="00A107D5" w:rsidP="004B37C1" w:rsidRDefault="00A107D5" w14:paraId="668FA2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Statskontoret</w:t>
            </w:r>
          </w:p>
        </w:tc>
        <w:tc>
          <w:tcPr>
            <w:tcW w:w="941" w:type="dxa"/>
            <w:shd w:val="clear" w:color="auto" w:fill="FFFFFF"/>
            <w:tcMar>
              <w:top w:w="68" w:type="dxa"/>
              <w:left w:w="28" w:type="dxa"/>
              <w:bottom w:w="0" w:type="dxa"/>
              <w:right w:w="28" w:type="dxa"/>
            </w:tcMar>
            <w:vAlign w:val="bottom"/>
            <w:hideMark/>
          </w:tcPr>
          <w:p w:rsidRPr="004C1A7B" w:rsidR="00A107D5" w:rsidP="004C1A7B" w:rsidRDefault="00A107D5" w14:paraId="2F644732"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−1</w:t>
            </w:r>
          </w:p>
        </w:tc>
        <w:tc>
          <w:tcPr>
            <w:tcW w:w="1300" w:type="dxa"/>
            <w:shd w:val="clear" w:color="auto" w:fill="FFFFFF"/>
            <w:tcMar>
              <w:top w:w="68" w:type="dxa"/>
              <w:left w:w="28" w:type="dxa"/>
              <w:bottom w:w="0" w:type="dxa"/>
              <w:right w:w="28" w:type="dxa"/>
            </w:tcMar>
            <w:vAlign w:val="bottom"/>
            <w:hideMark/>
          </w:tcPr>
          <w:p w:rsidRPr="004C1A7B" w:rsidR="00A107D5" w:rsidP="004C1A7B" w:rsidRDefault="00A107D5" w14:paraId="350C04A8"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−2</w:t>
            </w:r>
          </w:p>
        </w:tc>
        <w:tc>
          <w:tcPr>
            <w:tcW w:w="1302" w:type="dxa"/>
            <w:shd w:val="clear" w:color="auto" w:fill="FFFFFF"/>
            <w:tcMar>
              <w:top w:w="68" w:type="dxa"/>
              <w:left w:w="28" w:type="dxa"/>
              <w:bottom w:w="0" w:type="dxa"/>
              <w:right w:w="28" w:type="dxa"/>
            </w:tcMar>
            <w:vAlign w:val="bottom"/>
            <w:hideMark/>
          </w:tcPr>
          <w:p w:rsidRPr="004C1A7B" w:rsidR="00A107D5" w:rsidP="004C1A7B" w:rsidRDefault="00A107D5" w14:paraId="291B836A"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−3</w:t>
            </w:r>
          </w:p>
        </w:tc>
      </w:tr>
      <w:tr w:rsidRPr="004C1A7B" w:rsidR="00A107D5" w:rsidTr="00C804EF" w14:paraId="47971402" w14:textId="77777777">
        <w:trPr>
          <w:trHeight w:val="170"/>
        </w:trPr>
        <w:tc>
          <w:tcPr>
            <w:tcW w:w="454" w:type="dxa"/>
            <w:shd w:val="clear" w:color="auto" w:fill="FFFFFF"/>
            <w:tcMar>
              <w:top w:w="68" w:type="dxa"/>
              <w:left w:w="28" w:type="dxa"/>
              <w:bottom w:w="0" w:type="dxa"/>
              <w:right w:w="28" w:type="dxa"/>
            </w:tcMar>
            <w:hideMark/>
          </w:tcPr>
          <w:p w:rsidRPr="004C1A7B" w:rsidR="00A107D5" w:rsidP="004B37C1" w:rsidRDefault="00A107D5" w14:paraId="08DAD0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1:8</w:t>
            </w:r>
          </w:p>
        </w:tc>
        <w:tc>
          <w:tcPr>
            <w:tcW w:w="4263" w:type="dxa"/>
            <w:shd w:val="clear" w:color="auto" w:fill="FFFFFF"/>
            <w:tcMar>
              <w:top w:w="68" w:type="dxa"/>
              <w:left w:w="28" w:type="dxa"/>
              <w:bottom w:w="0" w:type="dxa"/>
              <w:right w:w="28" w:type="dxa"/>
            </w:tcMar>
            <w:hideMark/>
          </w:tcPr>
          <w:p w:rsidRPr="004C1A7B" w:rsidR="00A107D5" w:rsidP="004B37C1" w:rsidRDefault="00A107D5" w14:paraId="4D7D91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Statistiska centralbyrån</w:t>
            </w:r>
          </w:p>
        </w:tc>
        <w:tc>
          <w:tcPr>
            <w:tcW w:w="941" w:type="dxa"/>
            <w:shd w:val="clear" w:color="auto" w:fill="FFFFFF"/>
            <w:tcMar>
              <w:top w:w="68" w:type="dxa"/>
              <w:left w:w="28" w:type="dxa"/>
              <w:bottom w:w="0" w:type="dxa"/>
              <w:right w:w="28" w:type="dxa"/>
            </w:tcMar>
            <w:vAlign w:val="bottom"/>
            <w:hideMark/>
          </w:tcPr>
          <w:p w:rsidRPr="004C1A7B" w:rsidR="00A107D5" w:rsidP="004C1A7B" w:rsidRDefault="00A107D5" w14:paraId="65333FD2"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−3</w:t>
            </w:r>
          </w:p>
        </w:tc>
        <w:tc>
          <w:tcPr>
            <w:tcW w:w="1300" w:type="dxa"/>
            <w:shd w:val="clear" w:color="auto" w:fill="FFFFFF"/>
            <w:tcMar>
              <w:top w:w="68" w:type="dxa"/>
              <w:left w:w="28" w:type="dxa"/>
              <w:bottom w:w="0" w:type="dxa"/>
              <w:right w:w="28" w:type="dxa"/>
            </w:tcMar>
            <w:vAlign w:val="bottom"/>
            <w:hideMark/>
          </w:tcPr>
          <w:p w:rsidRPr="004C1A7B" w:rsidR="00A107D5" w:rsidP="004C1A7B" w:rsidRDefault="00A107D5" w14:paraId="7A2444C9"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−6</w:t>
            </w:r>
          </w:p>
        </w:tc>
        <w:tc>
          <w:tcPr>
            <w:tcW w:w="1302" w:type="dxa"/>
            <w:shd w:val="clear" w:color="auto" w:fill="FFFFFF"/>
            <w:tcMar>
              <w:top w:w="68" w:type="dxa"/>
              <w:left w:w="28" w:type="dxa"/>
              <w:bottom w:w="0" w:type="dxa"/>
              <w:right w:w="28" w:type="dxa"/>
            </w:tcMar>
            <w:vAlign w:val="bottom"/>
            <w:hideMark/>
          </w:tcPr>
          <w:p w:rsidRPr="004C1A7B" w:rsidR="00A107D5" w:rsidP="004C1A7B" w:rsidRDefault="00A107D5" w14:paraId="5C6FC9A1"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−10</w:t>
            </w:r>
          </w:p>
        </w:tc>
      </w:tr>
      <w:tr w:rsidRPr="004C1A7B" w:rsidR="00A107D5" w:rsidTr="00C804EF" w14:paraId="2209623B" w14:textId="77777777">
        <w:trPr>
          <w:trHeight w:val="170"/>
        </w:trPr>
        <w:tc>
          <w:tcPr>
            <w:tcW w:w="454" w:type="dxa"/>
            <w:shd w:val="clear" w:color="auto" w:fill="FFFFFF"/>
            <w:tcMar>
              <w:top w:w="68" w:type="dxa"/>
              <w:left w:w="28" w:type="dxa"/>
              <w:bottom w:w="0" w:type="dxa"/>
              <w:right w:w="28" w:type="dxa"/>
            </w:tcMar>
            <w:hideMark/>
          </w:tcPr>
          <w:p w:rsidRPr="004C1A7B" w:rsidR="00A107D5" w:rsidP="004B37C1" w:rsidRDefault="00A107D5" w14:paraId="09E767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1:10</w:t>
            </w:r>
          </w:p>
        </w:tc>
        <w:tc>
          <w:tcPr>
            <w:tcW w:w="4263" w:type="dxa"/>
            <w:shd w:val="clear" w:color="auto" w:fill="FFFFFF"/>
            <w:tcMar>
              <w:top w:w="68" w:type="dxa"/>
              <w:left w:w="28" w:type="dxa"/>
              <w:bottom w:w="0" w:type="dxa"/>
              <w:right w:w="28" w:type="dxa"/>
            </w:tcMar>
            <w:hideMark/>
          </w:tcPr>
          <w:p w:rsidRPr="004C1A7B" w:rsidR="00A107D5" w:rsidP="004B37C1" w:rsidRDefault="00A107D5" w14:paraId="0D7A33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Finansinspektionen</w:t>
            </w:r>
          </w:p>
        </w:tc>
        <w:tc>
          <w:tcPr>
            <w:tcW w:w="941" w:type="dxa"/>
            <w:shd w:val="clear" w:color="auto" w:fill="FFFFFF"/>
            <w:tcMar>
              <w:top w:w="68" w:type="dxa"/>
              <w:left w:w="28" w:type="dxa"/>
              <w:bottom w:w="0" w:type="dxa"/>
              <w:right w:w="28" w:type="dxa"/>
            </w:tcMar>
            <w:vAlign w:val="bottom"/>
            <w:hideMark/>
          </w:tcPr>
          <w:p w:rsidRPr="004C1A7B" w:rsidR="00A107D5" w:rsidP="004C1A7B" w:rsidRDefault="00A107D5" w14:paraId="241C5035"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−29</w:t>
            </w:r>
          </w:p>
        </w:tc>
        <w:tc>
          <w:tcPr>
            <w:tcW w:w="1300" w:type="dxa"/>
            <w:shd w:val="clear" w:color="auto" w:fill="FFFFFF"/>
            <w:tcMar>
              <w:top w:w="68" w:type="dxa"/>
              <w:left w:w="28" w:type="dxa"/>
              <w:bottom w:w="0" w:type="dxa"/>
              <w:right w:w="28" w:type="dxa"/>
            </w:tcMar>
            <w:vAlign w:val="bottom"/>
            <w:hideMark/>
          </w:tcPr>
          <w:p w:rsidRPr="004C1A7B" w:rsidR="00A107D5" w:rsidP="004C1A7B" w:rsidRDefault="00A107D5" w14:paraId="6D3DC01E"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−33</w:t>
            </w:r>
          </w:p>
        </w:tc>
        <w:tc>
          <w:tcPr>
            <w:tcW w:w="1302" w:type="dxa"/>
            <w:shd w:val="clear" w:color="auto" w:fill="FFFFFF"/>
            <w:tcMar>
              <w:top w:w="68" w:type="dxa"/>
              <w:left w:w="28" w:type="dxa"/>
              <w:bottom w:w="0" w:type="dxa"/>
              <w:right w:w="28" w:type="dxa"/>
            </w:tcMar>
            <w:vAlign w:val="bottom"/>
            <w:hideMark/>
          </w:tcPr>
          <w:p w:rsidRPr="004C1A7B" w:rsidR="00A107D5" w:rsidP="004C1A7B" w:rsidRDefault="00A107D5" w14:paraId="750027F2"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−37</w:t>
            </w:r>
          </w:p>
        </w:tc>
      </w:tr>
      <w:tr w:rsidRPr="004C1A7B" w:rsidR="00A107D5" w:rsidTr="00C804EF" w14:paraId="5058D468" w14:textId="77777777">
        <w:trPr>
          <w:trHeight w:val="170"/>
        </w:trPr>
        <w:tc>
          <w:tcPr>
            <w:tcW w:w="454" w:type="dxa"/>
            <w:shd w:val="clear" w:color="auto" w:fill="FFFFFF"/>
            <w:tcMar>
              <w:top w:w="68" w:type="dxa"/>
              <w:left w:w="28" w:type="dxa"/>
              <w:bottom w:w="0" w:type="dxa"/>
              <w:right w:w="28" w:type="dxa"/>
            </w:tcMar>
            <w:hideMark/>
          </w:tcPr>
          <w:p w:rsidRPr="004C1A7B" w:rsidR="00A107D5" w:rsidP="004B37C1" w:rsidRDefault="00A107D5" w14:paraId="5D0A39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1:11</w:t>
            </w:r>
          </w:p>
        </w:tc>
        <w:tc>
          <w:tcPr>
            <w:tcW w:w="4263" w:type="dxa"/>
            <w:shd w:val="clear" w:color="auto" w:fill="FFFFFF"/>
            <w:tcMar>
              <w:top w:w="68" w:type="dxa"/>
              <w:left w:w="28" w:type="dxa"/>
              <w:bottom w:w="0" w:type="dxa"/>
              <w:right w:w="28" w:type="dxa"/>
            </w:tcMar>
            <w:hideMark/>
          </w:tcPr>
          <w:p w:rsidRPr="004C1A7B" w:rsidR="00A107D5" w:rsidP="004B37C1" w:rsidRDefault="00A107D5" w14:paraId="6C5BAC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Riksgäldskontoret</w:t>
            </w:r>
          </w:p>
        </w:tc>
        <w:tc>
          <w:tcPr>
            <w:tcW w:w="941" w:type="dxa"/>
            <w:shd w:val="clear" w:color="auto" w:fill="FFFFFF"/>
            <w:tcMar>
              <w:top w:w="68" w:type="dxa"/>
              <w:left w:w="28" w:type="dxa"/>
              <w:bottom w:w="0" w:type="dxa"/>
              <w:right w:w="28" w:type="dxa"/>
            </w:tcMar>
            <w:vAlign w:val="bottom"/>
            <w:hideMark/>
          </w:tcPr>
          <w:p w:rsidRPr="004C1A7B" w:rsidR="00A107D5" w:rsidP="004C1A7B" w:rsidRDefault="00A107D5" w14:paraId="13E65E34"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−5</w:t>
            </w:r>
          </w:p>
        </w:tc>
        <w:tc>
          <w:tcPr>
            <w:tcW w:w="1300" w:type="dxa"/>
            <w:shd w:val="clear" w:color="auto" w:fill="FFFFFF"/>
            <w:tcMar>
              <w:top w:w="68" w:type="dxa"/>
              <w:left w:w="28" w:type="dxa"/>
              <w:bottom w:w="0" w:type="dxa"/>
              <w:right w:w="28" w:type="dxa"/>
            </w:tcMar>
            <w:vAlign w:val="bottom"/>
            <w:hideMark/>
          </w:tcPr>
          <w:p w:rsidRPr="004C1A7B" w:rsidR="00A107D5" w:rsidP="004C1A7B" w:rsidRDefault="00A107D5" w14:paraId="07B8B501"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−9</w:t>
            </w:r>
          </w:p>
        </w:tc>
        <w:tc>
          <w:tcPr>
            <w:tcW w:w="1302" w:type="dxa"/>
            <w:shd w:val="clear" w:color="auto" w:fill="FFFFFF"/>
            <w:tcMar>
              <w:top w:w="68" w:type="dxa"/>
              <w:left w:w="28" w:type="dxa"/>
              <w:bottom w:w="0" w:type="dxa"/>
              <w:right w:w="28" w:type="dxa"/>
            </w:tcMar>
            <w:vAlign w:val="bottom"/>
            <w:hideMark/>
          </w:tcPr>
          <w:p w:rsidRPr="004C1A7B" w:rsidR="00A107D5" w:rsidP="004C1A7B" w:rsidRDefault="00A107D5" w14:paraId="54049F1C"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−11</w:t>
            </w:r>
          </w:p>
        </w:tc>
      </w:tr>
      <w:tr w:rsidRPr="004C1A7B" w:rsidR="00A107D5" w:rsidTr="00C804EF" w14:paraId="41D8631B" w14:textId="77777777">
        <w:trPr>
          <w:trHeight w:val="170"/>
        </w:trPr>
        <w:tc>
          <w:tcPr>
            <w:tcW w:w="454" w:type="dxa"/>
            <w:shd w:val="clear" w:color="auto" w:fill="FFFFFF"/>
            <w:tcMar>
              <w:top w:w="68" w:type="dxa"/>
              <w:left w:w="28" w:type="dxa"/>
              <w:bottom w:w="0" w:type="dxa"/>
              <w:right w:w="28" w:type="dxa"/>
            </w:tcMar>
            <w:hideMark/>
          </w:tcPr>
          <w:p w:rsidRPr="004C1A7B" w:rsidR="00A107D5" w:rsidP="004B37C1" w:rsidRDefault="00A107D5" w14:paraId="7AD96E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1:12</w:t>
            </w:r>
          </w:p>
        </w:tc>
        <w:tc>
          <w:tcPr>
            <w:tcW w:w="4263" w:type="dxa"/>
            <w:shd w:val="clear" w:color="auto" w:fill="FFFFFF"/>
            <w:tcMar>
              <w:top w:w="68" w:type="dxa"/>
              <w:left w:w="28" w:type="dxa"/>
              <w:bottom w:w="0" w:type="dxa"/>
              <w:right w:w="28" w:type="dxa"/>
            </w:tcMar>
            <w:hideMark/>
          </w:tcPr>
          <w:p w:rsidRPr="004C1A7B" w:rsidR="00A107D5" w:rsidP="004B37C1" w:rsidRDefault="00A107D5" w14:paraId="026F15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Bokföringsnämnden</w:t>
            </w:r>
          </w:p>
        </w:tc>
        <w:tc>
          <w:tcPr>
            <w:tcW w:w="941" w:type="dxa"/>
            <w:shd w:val="clear" w:color="auto" w:fill="FFFFFF"/>
            <w:tcMar>
              <w:top w:w="68" w:type="dxa"/>
              <w:left w:w="28" w:type="dxa"/>
              <w:bottom w:w="0" w:type="dxa"/>
              <w:right w:w="28" w:type="dxa"/>
            </w:tcMar>
            <w:vAlign w:val="bottom"/>
            <w:hideMark/>
          </w:tcPr>
          <w:p w:rsidRPr="004C1A7B" w:rsidR="00A107D5" w:rsidP="004C1A7B" w:rsidRDefault="00A107D5" w14:paraId="7A932D54"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−0</w:t>
            </w:r>
          </w:p>
        </w:tc>
        <w:tc>
          <w:tcPr>
            <w:tcW w:w="1300" w:type="dxa"/>
            <w:shd w:val="clear" w:color="auto" w:fill="FFFFFF"/>
            <w:tcMar>
              <w:top w:w="68" w:type="dxa"/>
              <w:left w:w="28" w:type="dxa"/>
              <w:bottom w:w="0" w:type="dxa"/>
              <w:right w:w="28" w:type="dxa"/>
            </w:tcMar>
            <w:vAlign w:val="bottom"/>
            <w:hideMark/>
          </w:tcPr>
          <w:p w:rsidRPr="004C1A7B" w:rsidR="00A107D5" w:rsidP="004C1A7B" w:rsidRDefault="00A107D5" w14:paraId="7B3EF796"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−0</w:t>
            </w:r>
          </w:p>
        </w:tc>
        <w:tc>
          <w:tcPr>
            <w:tcW w:w="1302" w:type="dxa"/>
            <w:shd w:val="clear" w:color="auto" w:fill="FFFFFF"/>
            <w:tcMar>
              <w:top w:w="68" w:type="dxa"/>
              <w:left w:w="28" w:type="dxa"/>
              <w:bottom w:w="0" w:type="dxa"/>
              <w:right w:w="28" w:type="dxa"/>
            </w:tcMar>
            <w:vAlign w:val="bottom"/>
            <w:hideMark/>
          </w:tcPr>
          <w:p w:rsidRPr="004C1A7B" w:rsidR="00A107D5" w:rsidP="004C1A7B" w:rsidRDefault="00A107D5" w14:paraId="39AD2104"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−0</w:t>
            </w:r>
          </w:p>
        </w:tc>
      </w:tr>
      <w:tr w:rsidRPr="004C1A7B" w:rsidR="00A107D5" w:rsidTr="00C804EF" w14:paraId="71E5D462" w14:textId="77777777">
        <w:trPr>
          <w:trHeight w:val="170"/>
        </w:trPr>
        <w:tc>
          <w:tcPr>
            <w:tcW w:w="454" w:type="dxa"/>
            <w:shd w:val="clear" w:color="auto" w:fill="FFFFFF"/>
            <w:tcMar>
              <w:top w:w="68" w:type="dxa"/>
              <w:left w:w="28" w:type="dxa"/>
              <w:bottom w:w="0" w:type="dxa"/>
              <w:right w:w="28" w:type="dxa"/>
            </w:tcMar>
            <w:hideMark/>
          </w:tcPr>
          <w:p w:rsidRPr="004C1A7B" w:rsidR="00A107D5" w:rsidP="004B37C1" w:rsidRDefault="00A107D5" w14:paraId="255ED5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1:14</w:t>
            </w:r>
          </w:p>
        </w:tc>
        <w:tc>
          <w:tcPr>
            <w:tcW w:w="4263" w:type="dxa"/>
            <w:shd w:val="clear" w:color="auto" w:fill="FFFFFF"/>
            <w:tcMar>
              <w:top w:w="68" w:type="dxa"/>
              <w:left w:w="28" w:type="dxa"/>
              <w:bottom w:w="0" w:type="dxa"/>
              <w:right w:w="28" w:type="dxa"/>
            </w:tcMar>
            <w:hideMark/>
          </w:tcPr>
          <w:p w:rsidRPr="004C1A7B" w:rsidR="00A107D5" w:rsidP="004B37C1" w:rsidRDefault="00A107D5" w14:paraId="42384A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Statens servicecenter</w:t>
            </w:r>
          </w:p>
        </w:tc>
        <w:tc>
          <w:tcPr>
            <w:tcW w:w="941" w:type="dxa"/>
            <w:shd w:val="clear" w:color="auto" w:fill="FFFFFF"/>
            <w:tcMar>
              <w:top w:w="68" w:type="dxa"/>
              <w:left w:w="28" w:type="dxa"/>
              <w:bottom w:w="0" w:type="dxa"/>
              <w:right w:w="28" w:type="dxa"/>
            </w:tcMar>
            <w:vAlign w:val="bottom"/>
            <w:hideMark/>
          </w:tcPr>
          <w:p w:rsidRPr="004C1A7B" w:rsidR="00A107D5" w:rsidP="004C1A7B" w:rsidRDefault="00A107D5" w14:paraId="047BE162"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46</w:t>
            </w:r>
          </w:p>
        </w:tc>
        <w:tc>
          <w:tcPr>
            <w:tcW w:w="1300" w:type="dxa"/>
            <w:shd w:val="clear" w:color="auto" w:fill="FFFFFF"/>
            <w:tcMar>
              <w:top w:w="68" w:type="dxa"/>
              <w:left w:w="28" w:type="dxa"/>
              <w:bottom w:w="0" w:type="dxa"/>
              <w:right w:w="28" w:type="dxa"/>
            </w:tcMar>
            <w:vAlign w:val="bottom"/>
            <w:hideMark/>
          </w:tcPr>
          <w:p w:rsidRPr="004C1A7B" w:rsidR="00A107D5" w:rsidP="004C1A7B" w:rsidRDefault="00A107D5" w14:paraId="1F8217FD"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68</w:t>
            </w:r>
          </w:p>
        </w:tc>
        <w:tc>
          <w:tcPr>
            <w:tcW w:w="1302" w:type="dxa"/>
            <w:shd w:val="clear" w:color="auto" w:fill="FFFFFF"/>
            <w:tcMar>
              <w:top w:w="68" w:type="dxa"/>
              <w:left w:w="28" w:type="dxa"/>
              <w:bottom w:w="0" w:type="dxa"/>
              <w:right w:w="28" w:type="dxa"/>
            </w:tcMar>
            <w:vAlign w:val="bottom"/>
            <w:hideMark/>
          </w:tcPr>
          <w:p w:rsidRPr="004C1A7B" w:rsidR="00A107D5" w:rsidP="004C1A7B" w:rsidRDefault="00A107D5" w14:paraId="5CDEFEE7"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63</w:t>
            </w:r>
          </w:p>
        </w:tc>
      </w:tr>
      <w:tr w:rsidRPr="004C1A7B" w:rsidR="00A107D5" w:rsidTr="00C804EF" w14:paraId="55B7BEB5" w14:textId="77777777">
        <w:trPr>
          <w:trHeight w:val="170"/>
        </w:trPr>
        <w:tc>
          <w:tcPr>
            <w:tcW w:w="454" w:type="dxa"/>
            <w:shd w:val="clear" w:color="auto" w:fill="FFFFFF"/>
            <w:tcMar>
              <w:top w:w="68" w:type="dxa"/>
              <w:left w:w="28" w:type="dxa"/>
              <w:bottom w:w="0" w:type="dxa"/>
              <w:right w:w="28" w:type="dxa"/>
            </w:tcMar>
            <w:hideMark/>
          </w:tcPr>
          <w:p w:rsidRPr="004C1A7B" w:rsidR="00A107D5" w:rsidP="004B37C1" w:rsidRDefault="00A107D5" w14:paraId="1911A6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1:16</w:t>
            </w:r>
          </w:p>
        </w:tc>
        <w:tc>
          <w:tcPr>
            <w:tcW w:w="4263" w:type="dxa"/>
            <w:shd w:val="clear" w:color="auto" w:fill="FFFFFF"/>
            <w:tcMar>
              <w:top w:w="68" w:type="dxa"/>
              <w:left w:w="28" w:type="dxa"/>
              <w:bottom w:w="0" w:type="dxa"/>
              <w:right w:w="28" w:type="dxa"/>
            </w:tcMar>
            <w:hideMark/>
          </w:tcPr>
          <w:p w:rsidRPr="004C1A7B" w:rsidR="00A107D5" w:rsidP="004B37C1" w:rsidRDefault="00A107D5" w14:paraId="551DAF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Upphandlingsmyndigheten</w:t>
            </w:r>
          </w:p>
        </w:tc>
        <w:tc>
          <w:tcPr>
            <w:tcW w:w="941" w:type="dxa"/>
            <w:shd w:val="clear" w:color="auto" w:fill="FFFFFF"/>
            <w:tcMar>
              <w:top w:w="68" w:type="dxa"/>
              <w:left w:w="28" w:type="dxa"/>
              <w:bottom w:w="0" w:type="dxa"/>
              <w:right w:w="28" w:type="dxa"/>
            </w:tcMar>
            <w:vAlign w:val="bottom"/>
            <w:hideMark/>
          </w:tcPr>
          <w:p w:rsidRPr="004C1A7B" w:rsidR="00A107D5" w:rsidP="004C1A7B" w:rsidRDefault="00A107D5" w14:paraId="6ED61D9F"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−0</w:t>
            </w:r>
          </w:p>
        </w:tc>
        <w:tc>
          <w:tcPr>
            <w:tcW w:w="1300" w:type="dxa"/>
            <w:shd w:val="clear" w:color="auto" w:fill="FFFFFF"/>
            <w:tcMar>
              <w:top w:w="68" w:type="dxa"/>
              <w:left w:w="28" w:type="dxa"/>
              <w:bottom w:w="0" w:type="dxa"/>
              <w:right w:w="28" w:type="dxa"/>
            </w:tcMar>
            <w:vAlign w:val="bottom"/>
            <w:hideMark/>
          </w:tcPr>
          <w:p w:rsidRPr="004C1A7B" w:rsidR="00A107D5" w:rsidP="004C1A7B" w:rsidRDefault="00A107D5" w14:paraId="273B5985"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−1</w:t>
            </w:r>
          </w:p>
        </w:tc>
        <w:tc>
          <w:tcPr>
            <w:tcW w:w="1302" w:type="dxa"/>
            <w:shd w:val="clear" w:color="auto" w:fill="FFFFFF"/>
            <w:tcMar>
              <w:top w:w="68" w:type="dxa"/>
              <w:left w:w="28" w:type="dxa"/>
              <w:bottom w:w="0" w:type="dxa"/>
              <w:right w:w="28" w:type="dxa"/>
            </w:tcMar>
            <w:vAlign w:val="bottom"/>
            <w:hideMark/>
          </w:tcPr>
          <w:p w:rsidRPr="004C1A7B" w:rsidR="00A107D5" w:rsidP="004C1A7B" w:rsidRDefault="00A107D5" w14:paraId="2AE6076E"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−1</w:t>
            </w:r>
          </w:p>
        </w:tc>
      </w:tr>
      <w:tr w:rsidRPr="004C1A7B" w:rsidR="00A107D5" w:rsidTr="00C804EF" w14:paraId="560E05FC" w14:textId="77777777">
        <w:trPr>
          <w:trHeight w:val="29"/>
        </w:trPr>
        <w:tc>
          <w:tcPr>
            <w:tcW w:w="454" w:type="dxa"/>
            <w:shd w:val="clear" w:color="auto" w:fill="FFFFFF"/>
            <w:tcMar>
              <w:top w:w="68" w:type="dxa"/>
              <w:left w:w="28" w:type="dxa"/>
              <w:bottom w:w="0" w:type="dxa"/>
              <w:right w:w="28" w:type="dxa"/>
            </w:tcMar>
            <w:hideMark/>
          </w:tcPr>
          <w:p w:rsidRPr="004C1A7B" w:rsidR="00A107D5" w:rsidP="004B37C1" w:rsidRDefault="00A107D5" w14:paraId="051C04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1:17</w:t>
            </w:r>
          </w:p>
        </w:tc>
        <w:tc>
          <w:tcPr>
            <w:tcW w:w="4263" w:type="dxa"/>
            <w:shd w:val="clear" w:color="auto" w:fill="FFFFFF"/>
            <w:tcMar>
              <w:top w:w="68" w:type="dxa"/>
              <w:left w:w="28" w:type="dxa"/>
              <w:bottom w:w="0" w:type="dxa"/>
              <w:right w:w="28" w:type="dxa"/>
            </w:tcMar>
            <w:hideMark/>
          </w:tcPr>
          <w:p w:rsidRPr="004C1A7B" w:rsidR="00A107D5" w:rsidP="004B37C1" w:rsidRDefault="00A107D5" w14:paraId="1EF832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C1A7B">
              <w:rPr>
                <w:rFonts w:asciiTheme="majorHAnsi" w:hAnsiTheme="majorHAnsi" w:cstheme="majorHAnsi"/>
                <w:sz w:val="20"/>
                <w:szCs w:val="20"/>
              </w:rPr>
              <w:t>Utbetalningsmyndigheten</w:t>
            </w:r>
          </w:p>
        </w:tc>
        <w:tc>
          <w:tcPr>
            <w:tcW w:w="941" w:type="dxa"/>
            <w:shd w:val="clear" w:color="auto" w:fill="FFFFFF"/>
            <w:tcMar>
              <w:top w:w="68" w:type="dxa"/>
              <w:left w:w="28" w:type="dxa"/>
              <w:bottom w:w="0" w:type="dxa"/>
              <w:right w:w="28" w:type="dxa"/>
            </w:tcMar>
            <w:vAlign w:val="bottom"/>
            <w:hideMark/>
          </w:tcPr>
          <w:p w:rsidRPr="004C1A7B" w:rsidR="00A107D5" w:rsidP="004C1A7B" w:rsidRDefault="00A107D5" w14:paraId="32B93B59"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−1</w:t>
            </w:r>
          </w:p>
        </w:tc>
        <w:tc>
          <w:tcPr>
            <w:tcW w:w="1300" w:type="dxa"/>
            <w:shd w:val="clear" w:color="auto" w:fill="FFFFFF"/>
            <w:tcMar>
              <w:top w:w="68" w:type="dxa"/>
              <w:left w:w="28" w:type="dxa"/>
              <w:bottom w:w="0" w:type="dxa"/>
              <w:right w:w="28" w:type="dxa"/>
            </w:tcMar>
            <w:vAlign w:val="bottom"/>
            <w:hideMark/>
          </w:tcPr>
          <w:p w:rsidRPr="004C1A7B" w:rsidR="00A107D5" w:rsidP="004C1A7B" w:rsidRDefault="00A107D5" w14:paraId="0726882C"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−2</w:t>
            </w:r>
          </w:p>
        </w:tc>
        <w:tc>
          <w:tcPr>
            <w:tcW w:w="1302" w:type="dxa"/>
            <w:shd w:val="clear" w:color="auto" w:fill="FFFFFF"/>
            <w:tcMar>
              <w:top w:w="68" w:type="dxa"/>
              <w:left w:w="28" w:type="dxa"/>
              <w:bottom w:w="0" w:type="dxa"/>
              <w:right w:w="28" w:type="dxa"/>
            </w:tcMar>
            <w:vAlign w:val="bottom"/>
            <w:hideMark/>
          </w:tcPr>
          <w:p w:rsidRPr="004C1A7B" w:rsidR="00A107D5" w:rsidP="004C1A7B" w:rsidRDefault="00A107D5" w14:paraId="6C42B45B"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C1A7B">
              <w:rPr>
                <w:rFonts w:asciiTheme="majorHAnsi" w:hAnsiTheme="majorHAnsi" w:cstheme="majorHAnsi"/>
                <w:sz w:val="20"/>
                <w:szCs w:val="20"/>
              </w:rPr>
              <w:t>−2</w:t>
            </w:r>
          </w:p>
        </w:tc>
      </w:tr>
      <w:tr w:rsidRPr="004C1A7B" w:rsidR="00A107D5" w:rsidTr="004C1A7B" w14:paraId="633BF324" w14:textId="77777777">
        <w:trPr>
          <w:trHeight w:val="170"/>
        </w:trPr>
        <w:tc>
          <w:tcPr>
            <w:tcW w:w="49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C1A7B" w:rsidR="00A107D5" w:rsidP="004B37C1" w:rsidRDefault="00A107D5" w14:paraId="730889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b/>
                <w:bCs/>
                <w:sz w:val="20"/>
                <w:szCs w:val="20"/>
              </w:rPr>
            </w:pPr>
            <w:r w:rsidRPr="004C1A7B">
              <w:rPr>
                <w:rFonts w:asciiTheme="majorHAnsi" w:hAnsiTheme="majorHAnsi" w:cstheme="majorHAnsi"/>
                <w:b/>
                <w:bCs/>
                <w:sz w:val="20"/>
                <w:szCs w:val="20"/>
              </w:rPr>
              <w:t>Summa</w:t>
            </w:r>
          </w:p>
        </w:tc>
        <w:tc>
          <w:tcPr>
            <w:tcW w:w="94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1A7B" w:rsidR="00A107D5" w:rsidP="004C1A7B" w:rsidRDefault="00A107D5" w14:paraId="298A6F15"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b/>
                <w:bCs/>
                <w:sz w:val="20"/>
                <w:szCs w:val="20"/>
              </w:rPr>
            </w:pPr>
            <w:r w:rsidRPr="004C1A7B">
              <w:rPr>
                <w:rFonts w:asciiTheme="majorHAnsi" w:hAnsiTheme="majorHAnsi" w:cstheme="majorHAnsi"/>
                <w:b/>
                <w:bCs/>
                <w:sz w:val="20"/>
                <w:szCs w:val="20"/>
              </w:rPr>
              <w:t>−6</w:t>
            </w:r>
          </w:p>
        </w:tc>
        <w:tc>
          <w:tcPr>
            <w:tcW w:w="130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1A7B" w:rsidR="00A107D5" w:rsidP="004C1A7B" w:rsidRDefault="00A107D5" w14:paraId="3ED43865"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b/>
                <w:bCs/>
                <w:sz w:val="20"/>
                <w:szCs w:val="20"/>
              </w:rPr>
            </w:pPr>
            <w:r w:rsidRPr="004C1A7B">
              <w:rPr>
                <w:rFonts w:asciiTheme="majorHAnsi" w:hAnsiTheme="majorHAnsi" w:cstheme="majorHAnsi"/>
                <w:b/>
                <w:bCs/>
                <w:sz w:val="20"/>
                <w:szCs w:val="20"/>
              </w:rPr>
              <w:t>2</w:t>
            </w:r>
          </w:p>
        </w:tc>
        <w:tc>
          <w:tcPr>
            <w:tcW w:w="130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1A7B" w:rsidR="00A107D5" w:rsidP="004C1A7B" w:rsidRDefault="00A107D5" w14:paraId="6E844445"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b/>
                <w:bCs/>
                <w:sz w:val="20"/>
                <w:szCs w:val="20"/>
              </w:rPr>
            </w:pPr>
            <w:r w:rsidRPr="004C1A7B">
              <w:rPr>
                <w:rFonts w:asciiTheme="majorHAnsi" w:hAnsiTheme="majorHAnsi" w:cstheme="majorHAnsi"/>
                <w:b/>
                <w:bCs/>
                <w:sz w:val="20"/>
                <w:szCs w:val="20"/>
              </w:rPr>
              <w:t>−15</w:t>
            </w:r>
          </w:p>
        </w:tc>
      </w:tr>
    </w:tbl>
    <w:p w:rsidR="00F27CEC" w:rsidP="004C54EF" w:rsidRDefault="00000312" w14:paraId="173306FB" w14:textId="74E41FBF">
      <w:pPr>
        <w:pStyle w:val="Normalutanindragellerluft"/>
        <w:spacing w:before="160"/>
      </w:pPr>
      <w:r w:rsidRPr="00157424">
        <w:t>Till följd av ett större produktivitetsavdrag sänker Centerpartiet den pris- och löne</w:t>
      </w:r>
      <w:r w:rsidR="005E0017">
        <w:softHyphen/>
      </w:r>
      <w:r w:rsidRPr="00157424">
        <w:t>omräkning som görs avseende myndigheternas förvaltningsanslag och investerings</w:t>
      </w:r>
      <w:r w:rsidR="005E0017">
        <w:softHyphen/>
      </w:r>
      <w:r w:rsidRPr="00157424">
        <w:t>anslag med 25 procent</w:t>
      </w:r>
      <w:r w:rsidR="00BB006C">
        <w:t>,</w:t>
      </w:r>
      <w:r w:rsidRPr="00157424">
        <w:t xml:space="preserve"> vilket får effekt på samtliga myndigheter. Centerpartiet ökar anslagen till Finansinspektionen med en satsning på 24 miljoner för förstärkt tillsyn. Centerpartiets satsning är hälften av regeringens, vilket minskar anslagen under 1:10 </w:t>
      </w:r>
      <w:r w:rsidRPr="005E0017">
        <w:rPr>
          <w:spacing w:val="-2"/>
        </w:rPr>
        <w:t>med 25 miljoner årligen 2026–2028. Till följd av sänkningen i pris- och löneomräkningen</w:t>
      </w:r>
      <w:r w:rsidRPr="00157424">
        <w:t xml:space="preserve"> minskar anslagen under 1:10 med 4 miljoner 2027, 8</w:t>
      </w:r>
      <w:r w:rsidR="0076523A">
        <w:t> </w:t>
      </w:r>
      <w:r w:rsidRPr="00157424">
        <w:t>miljoner 2027 och 12 miljoner 2028. Anslagen under 1:11 minskar med 4 miljoner 2026, 6</w:t>
      </w:r>
      <w:r w:rsidR="0076523A">
        <w:t> </w:t>
      </w:r>
      <w:r w:rsidRPr="00157424">
        <w:t xml:space="preserve">miljoner årligen 2027–2028 till följd av att Centerpartiet avvisar regeringens satsningar på genomförande av </w:t>
      </w:r>
      <w:proofErr w:type="spellStart"/>
      <w:r w:rsidR="0076523A">
        <w:t>K</w:t>
      </w:r>
      <w:r w:rsidRPr="00157424">
        <w:t>ärn</w:t>
      </w:r>
      <w:r w:rsidR="005E0017">
        <w:softHyphen/>
      </w:r>
      <w:r w:rsidRPr="00157424">
        <w:t>kraftsprövningsutredningens</w:t>
      </w:r>
      <w:proofErr w:type="spellEnd"/>
      <w:r w:rsidRPr="00157424">
        <w:t xml:space="preserve"> förslag. Anslagen under 1:11 minskar med 1 miljon 2026, 3</w:t>
      </w:r>
      <w:r w:rsidR="0025238D">
        <w:t> </w:t>
      </w:r>
      <w:r w:rsidRPr="0025238D">
        <w:t>miljoner 2027 och 5 miljoner 2028 till följd av sänkningen av pris- och löneom</w:t>
      </w:r>
      <w:r w:rsidR="0025238D">
        <w:softHyphen/>
      </w:r>
      <w:r w:rsidRPr="0025238D">
        <w:t>räkningen.</w:t>
      </w:r>
      <w:r w:rsidRPr="00157424">
        <w:t xml:space="preserve"> Centerpartiet satsar på servicekontoren i hela landet för att undvika fler nedläggningar av lokala kontor och ökar anslagen under 1:14 med 50 miljoner 2026 och 75 miljoner årligen 2027–2028. Anslagen under 1:14 minskar med 4 miljoner 2026, 7</w:t>
      </w:r>
      <w:r w:rsidR="0025238D">
        <w:t> </w:t>
      </w:r>
      <w:r w:rsidRPr="00157424">
        <w:t>miljoner 2027 och 12 miljoner 2028 till följd av sänkningen av pris- och löneom</w:t>
      </w:r>
      <w:r w:rsidR="0025238D">
        <w:softHyphen/>
      </w:r>
      <w:r w:rsidRPr="00157424">
        <w:t>räkningen.</w:t>
      </w:r>
    </w:p>
    <w:p w:rsidRPr="00C32228" w:rsidR="00A107D5" w:rsidP="00C32228" w:rsidRDefault="00A107D5" w14:paraId="2C610E14" w14:textId="6E99A3EF">
      <w:pPr>
        <w:pStyle w:val="Tabellrubrik"/>
      </w:pPr>
      <w:r w:rsidRPr="00C32228">
        <w:t>Avvikelser gentemot regeringen för utgiftsområde 3 Skatt, tull och exekution</w:t>
      </w:r>
    </w:p>
    <w:p w:rsidRPr="004C1A7B" w:rsidR="00A107D5" w:rsidP="004C1A7B" w:rsidRDefault="00A107D5" w14:paraId="39176D10" w14:textId="77777777">
      <w:pPr>
        <w:pStyle w:val="Tabellunderrubrik"/>
      </w:pPr>
      <w:r w:rsidRPr="004C1A7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508"/>
        <w:gridCol w:w="891"/>
        <w:gridCol w:w="1326"/>
        <w:gridCol w:w="1326"/>
      </w:tblGrid>
      <w:tr w:rsidRPr="002E6660" w:rsidR="00A107D5" w:rsidTr="002E6660" w14:paraId="78C67431" w14:textId="77777777">
        <w:trPr>
          <w:trHeight w:val="170"/>
        </w:trPr>
        <w:tc>
          <w:tcPr>
            <w:tcW w:w="4962"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2E6660" w:rsidR="00A107D5" w:rsidP="002E6660" w:rsidRDefault="002D7342" w14:paraId="52BFCE3C" w14:textId="73E80275">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2E6660">
              <w:rPr>
                <w:b/>
                <w:bCs/>
                <w:sz w:val="20"/>
                <w:szCs w:val="20"/>
              </w:rPr>
              <w:t>Ramanslag</w:t>
            </w:r>
          </w:p>
        </w:tc>
        <w:tc>
          <w:tcPr>
            <w:tcW w:w="3543"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2E6660" w:rsidR="00A107D5" w:rsidP="002E6660" w:rsidRDefault="00DB3C83" w14:paraId="2357C251" w14:textId="2C35EA68">
            <w:pPr>
              <w:tabs>
                <w:tab w:val="clear" w:pos="284"/>
                <w:tab w:val="clear" w:pos="567"/>
                <w:tab w:val="clear" w:pos="851"/>
                <w:tab w:val="clear" w:pos="1134"/>
                <w:tab w:val="clear" w:pos="1701"/>
                <w:tab w:val="clear" w:pos="2268"/>
                <w:tab w:val="clear" w:pos="4536"/>
                <w:tab w:val="clear" w:pos="9072"/>
              </w:tabs>
              <w:spacing w:line="240" w:lineRule="exact"/>
              <w:jc w:val="center"/>
              <w:rPr>
                <w:b/>
                <w:bCs/>
                <w:sz w:val="20"/>
                <w:szCs w:val="20"/>
              </w:rPr>
            </w:pPr>
            <w:r>
              <w:rPr>
                <w:b/>
                <w:bCs/>
                <w:sz w:val="20"/>
                <w:szCs w:val="20"/>
              </w:rPr>
              <w:t xml:space="preserve">  </w:t>
            </w:r>
            <w:r w:rsidRPr="002E6660" w:rsidR="00A107D5">
              <w:rPr>
                <w:b/>
                <w:bCs/>
                <w:sz w:val="20"/>
                <w:szCs w:val="20"/>
              </w:rPr>
              <w:t>Avvikelse från regeringen</w:t>
            </w:r>
          </w:p>
        </w:tc>
      </w:tr>
      <w:tr w:rsidRPr="002E6660" w:rsidR="00A107D5" w:rsidTr="002E6660" w14:paraId="1A1851E4" w14:textId="77777777">
        <w:trPr>
          <w:trHeight w:val="170"/>
        </w:trPr>
        <w:tc>
          <w:tcPr>
            <w:tcW w:w="4962"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2E6660" w:rsidR="00A107D5" w:rsidP="002E6660" w:rsidRDefault="00A107D5" w14:paraId="706462AD" w14:textId="77777777">
            <w:pPr>
              <w:tabs>
                <w:tab w:val="clear" w:pos="284"/>
                <w:tab w:val="clear" w:pos="567"/>
                <w:tab w:val="clear" w:pos="851"/>
                <w:tab w:val="clear" w:pos="1134"/>
                <w:tab w:val="clear" w:pos="1701"/>
                <w:tab w:val="clear" w:pos="2268"/>
                <w:tab w:val="clear" w:pos="4536"/>
                <w:tab w:val="clear" w:pos="9072"/>
              </w:tabs>
              <w:spacing w:line="240" w:lineRule="exact"/>
              <w:rPr>
                <w:b/>
                <w:bCs/>
                <w:sz w:val="20"/>
                <w:szCs w:val="20"/>
              </w:rPr>
            </w:pPr>
          </w:p>
        </w:tc>
        <w:tc>
          <w:tcPr>
            <w:tcW w:w="89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E6660" w:rsidR="00A107D5" w:rsidP="002E6660" w:rsidRDefault="00A107D5" w14:paraId="562A6FD2"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2E6660">
              <w:rPr>
                <w:b/>
                <w:bCs/>
                <w:sz w:val="20"/>
                <w:szCs w:val="20"/>
              </w:rPr>
              <w:t>2026</w:t>
            </w:r>
          </w:p>
        </w:tc>
        <w:tc>
          <w:tcPr>
            <w:tcW w:w="132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E6660" w:rsidR="00A107D5" w:rsidP="002E6660" w:rsidRDefault="00A107D5" w14:paraId="3510B790"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2E6660">
              <w:rPr>
                <w:b/>
                <w:bCs/>
                <w:sz w:val="20"/>
                <w:szCs w:val="20"/>
              </w:rPr>
              <w:t>2027</w:t>
            </w:r>
          </w:p>
        </w:tc>
        <w:tc>
          <w:tcPr>
            <w:tcW w:w="132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E6660" w:rsidR="00A107D5" w:rsidP="002E6660" w:rsidRDefault="00A107D5" w14:paraId="5D5ED4D8"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2E6660">
              <w:rPr>
                <w:b/>
                <w:bCs/>
                <w:sz w:val="20"/>
                <w:szCs w:val="20"/>
              </w:rPr>
              <w:t>2028</w:t>
            </w:r>
          </w:p>
        </w:tc>
      </w:tr>
      <w:tr w:rsidRPr="002E6660" w:rsidR="00A107D5" w:rsidTr="00C804EF" w14:paraId="3B24DFE2" w14:textId="77777777">
        <w:trPr>
          <w:trHeight w:val="170"/>
        </w:trPr>
        <w:tc>
          <w:tcPr>
            <w:tcW w:w="454" w:type="dxa"/>
            <w:shd w:val="clear" w:color="auto" w:fill="FFFFFF"/>
            <w:tcMar>
              <w:top w:w="68" w:type="dxa"/>
              <w:left w:w="28" w:type="dxa"/>
              <w:bottom w:w="0" w:type="dxa"/>
              <w:right w:w="28" w:type="dxa"/>
            </w:tcMar>
            <w:hideMark/>
          </w:tcPr>
          <w:p w:rsidRPr="002E6660" w:rsidR="00A107D5" w:rsidP="00E92F0F" w:rsidRDefault="00A107D5" w14:paraId="66BB5B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2E6660">
              <w:rPr>
                <w:sz w:val="20"/>
                <w:szCs w:val="20"/>
              </w:rPr>
              <w:t>1:1</w:t>
            </w:r>
          </w:p>
        </w:tc>
        <w:tc>
          <w:tcPr>
            <w:tcW w:w="4352" w:type="dxa"/>
            <w:shd w:val="clear" w:color="auto" w:fill="FFFFFF"/>
            <w:tcMar>
              <w:top w:w="68" w:type="dxa"/>
              <w:left w:w="28" w:type="dxa"/>
              <w:bottom w:w="0" w:type="dxa"/>
              <w:right w:w="28" w:type="dxa"/>
            </w:tcMar>
            <w:hideMark/>
          </w:tcPr>
          <w:p w:rsidRPr="002E6660" w:rsidR="00A107D5" w:rsidP="00E92F0F" w:rsidRDefault="00A107D5" w14:paraId="3CB39E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2E6660">
              <w:rPr>
                <w:sz w:val="20"/>
                <w:szCs w:val="20"/>
              </w:rPr>
              <w:t>Skatteverket</w:t>
            </w:r>
          </w:p>
        </w:tc>
        <w:tc>
          <w:tcPr>
            <w:tcW w:w="891" w:type="dxa"/>
            <w:shd w:val="clear" w:color="auto" w:fill="FFFFFF"/>
            <w:tcMar>
              <w:top w:w="68" w:type="dxa"/>
              <w:left w:w="28" w:type="dxa"/>
              <w:bottom w:w="0" w:type="dxa"/>
              <w:right w:w="28" w:type="dxa"/>
            </w:tcMar>
            <w:vAlign w:val="bottom"/>
            <w:hideMark/>
          </w:tcPr>
          <w:p w:rsidRPr="002E6660" w:rsidR="00A107D5" w:rsidP="002E6660" w:rsidRDefault="00A107D5" w14:paraId="51D31332"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2E6660">
              <w:rPr>
                <w:sz w:val="20"/>
                <w:szCs w:val="20"/>
              </w:rPr>
              <w:t>−374</w:t>
            </w:r>
          </w:p>
        </w:tc>
        <w:tc>
          <w:tcPr>
            <w:tcW w:w="1326" w:type="dxa"/>
            <w:shd w:val="clear" w:color="auto" w:fill="FFFFFF"/>
            <w:tcMar>
              <w:top w:w="68" w:type="dxa"/>
              <w:left w:w="28" w:type="dxa"/>
              <w:bottom w:w="0" w:type="dxa"/>
              <w:right w:w="28" w:type="dxa"/>
            </w:tcMar>
            <w:vAlign w:val="bottom"/>
            <w:hideMark/>
          </w:tcPr>
          <w:p w:rsidRPr="002E6660" w:rsidR="00A107D5" w:rsidP="002E6660" w:rsidRDefault="00A107D5" w14:paraId="29944872"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2E6660">
              <w:rPr>
                <w:sz w:val="20"/>
                <w:szCs w:val="20"/>
              </w:rPr>
              <w:t>−481</w:t>
            </w:r>
          </w:p>
        </w:tc>
        <w:tc>
          <w:tcPr>
            <w:tcW w:w="1326" w:type="dxa"/>
            <w:shd w:val="clear" w:color="auto" w:fill="FFFFFF"/>
            <w:tcMar>
              <w:top w:w="68" w:type="dxa"/>
              <w:left w:w="28" w:type="dxa"/>
              <w:bottom w:w="0" w:type="dxa"/>
              <w:right w:w="28" w:type="dxa"/>
            </w:tcMar>
            <w:vAlign w:val="bottom"/>
            <w:hideMark/>
          </w:tcPr>
          <w:p w:rsidRPr="002E6660" w:rsidR="00A107D5" w:rsidP="002E6660" w:rsidRDefault="00A107D5" w14:paraId="38AC0ABE"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2E6660">
              <w:rPr>
                <w:sz w:val="20"/>
                <w:szCs w:val="20"/>
              </w:rPr>
              <w:t>−433</w:t>
            </w:r>
          </w:p>
        </w:tc>
      </w:tr>
      <w:tr w:rsidRPr="002E6660" w:rsidR="00A107D5" w:rsidTr="00C804EF" w14:paraId="2D843674" w14:textId="77777777">
        <w:trPr>
          <w:trHeight w:val="170"/>
        </w:trPr>
        <w:tc>
          <w:tcPr>
            <w:tcW w:w="454" w:type="dxa"/>
            <w:shd w:val="clear" w:color="auto" w:fill="FFFFFF"/>
            <w:tcMar>
              <w:top w:w="68" w:type="dxa"/>
              <w:left w:w="28" w:type="dxa"/>
              <w:bottom w:w="0" w:type="dxa"/>
              <w:right w:w="28" w:type="dxa"/>
            </w:tcMar>
            <w:hideMark/>
          </w:tcPr>
          <w:p w:rsidRPr="002E6660" w:rsidR="00A107D5" w:rsidP="00E92F0F" w:rsidRDefault="00A107D5" w14:paraId="10ADB8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2E6660">
              <w:rPr>
                <w:sz w:val="20"/>
                <w:szCs w:val="20"/>
              </w:rPr>
              <w:t>1:2</w:t>
            </w:r>
          </w:p>
        </w:tc>
        <w:tc>
          <w:tcPr>
            <w:tcW w:w="4352" w:type="dxa"/>
            <w:shd w:val="clear" w:color="auto" w:fill="FFFFFF"/>
            <w:tcMar>
              <w:top w:w="68" w:type="dxa"/>
              <w:left w:w="28" w:type="dxa"/>
              <w:bottom w:w="0" w:type="dxa"/>
              <w:right w:w="28" w:type="dxa"/>
            </w:tcMar>
            <w:hideMark/>
          </w:tcPr>
          <w:p w:rsidRPr="002E6660" w:rsidR="00A107D5" w:rsidP="00E92F0F" w:rsidRDefault="00A107D5" w14:paraId="737F26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2E6660">
              <w:rPr>
                <w:sz w:val="20"/>
                <w:szCs w:val="20"/>
              </w:rPr>
              <w:t>Tullverket</w:t>
            </w:r>
          </w:p>
        </w:tc>
        <w:tc>
          <w:tcPr>
            <w:tcW w:w="891" w:type="dxa"/>
            <w:shd w:val="clear" w:color="auto" w:fill="FFFFFF"/>
            <w:tcMar>
              <w:top w:w="68" w:type="dxa"/>
              <w:left w:w="28" w:type="dxa"/>
              <w:bottom w:w="0" w:type="dxa"/>
              <w:right w:w="28" w:type="dxa"/>
            </w:tcMar>
            <w:vAlign w:val="bottom"/>
            <w:hideMark/>
          </w:tcPr>
          <w:p w:rsidRPr="002E6660" w:rsidR="00A107D5" w:rsidP="002E6660" w:rsidRDefault="00A107D5" w14:paraId="6FE1F324"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2E6660">
              <w:rPr>
                <w:sz w:val="20"/>
                <w:szCs w:val="20"/>
              </w:rPr>
              <w:t>−50</w:t>
            </w:r>
          </w:p>
        </w:tc>
        <w:tc>
          <w:tcPr>
            <w:tcW w:w="1326" w:type="dxa"/>
            <w:shd w:val="clear" w:color="auto" w:fill="FFFFFF"/>
            <w:tcMar>
              <w:top w:w="68" w:type="dxa"/>
              <w:left w:w="28" w:type="dxa"/>
              <w:bottom w:w="0" w:type="dxa"/>
              <w:right w:w="28" w:type="dxa"/>
            </w:tcMar>
            <w:vAlign w:val="bottom"/>
            <w:hideMark/>
          </w:tcPr>
          <w:p w:rsidRPr="002E6660" w:rsidR="00A107D5" w:rsidP="002E6660" w:rsidRDefault="00A107D5" w14:paraId="4A3992CE"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2E6660">
              <w:rPr>
                <w:sz w:val="20"/>
                <w:szCs w:val="20"/>
              </w:rPr>
              <w:t>−58</w:t>
            </w:r>
          </w:p>
        </w:tc>
        <w:tc>
          <w:tcPr>
            <w:tcW w:w="1326" w:type="dxa"/>
            <w:shd w:val="clear" w:color="auto" w:fill="FFFFFF"/>
            <w:tcMar>
              <w:top w:w="68" w:type="dxa"/>
              <w:left w:w="28" w:type="dxa"/>
              <w:bottom w:w="0" w:type="dxa"/>
              <w:right w:w="28" w:type="dxa"/>
            </w:tcMar>
            <w:vAlign w:val="bottom"/>
            <w:hideMark/>
          </w:tcPr>
          <w:p w:rsidRPr="002E6660" w:rsidR="00A107D5" w:rsidP="002E6660" w:rsidRDefault="00A107D5" w14:paraId="1DC1C3E0"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2E6660">
              <w:rPr>
                <w:sz w:val="20"/>
                <w:szCs w:val="20"/>
              </w:rPr>
              <w:t>−73</w:t>
            </w:r>
          </w:p>
        </w:tc>
      </w:tr>
      <w:tr w:rsidRPr="002E6660" w:rsidR="00A107D5" w:rsidTr="00C804EF" w14:paraId="52635771" w14:textId="77777777">
        <w:trPr>
          <w:trHeight w:val="170"/>
        </w:trPr>
        <w:tc>
          <w:tcPr>
            <w:tcW w:w="454" w:type="dxa"/>
            <w:shd w:val="clear" w:color="auto" w:fill="FFFFFF"/>
            <w:tcMar>
              <w:top w:w="68" w:type="dxa"/>
              <w:left w:w="28" w:type="dxa"/>
              <w:bottom w:w="0" w:type="dxa"/>
              <w:right w:w="28" w:type="dxa"/>
            </w:tcMar>
            <w:hideMark/>
          </w:tcPr>
          <w:p w:rsidRPr="002E6660" w:rsidR="00A107D5" w:rsidP="00E92F0F" w:rsidRDefault="00A107D5" w14:paraId="4429BD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2E6660">
              <w:rPr>
                <w:sz w:val="20"/>
                <w:szCs w:val="20"/>
              </w:rPr>
              <w:t>1:3</w:t>
            </w:r>
          </w:p>
        </w:tc>
        <w:tc>
          <w:tcPr>
            <w:tcW w:w="4352" w:type="dxa"/>
            <w:shd w:val="clear" w:color="auto" w:fill="FFFFFF"/>
            <w:tcMar>
              <w:top w:w="68" w:type="dxa"/>
              <w:left w:w="28" w:type="dxa"/>
              <w:bottom w:w="0" w:type="dxa"/>
              <w:right w:w="28" w:type="dxa"/>
            </w:tcMar>
            <w:hideMark/>
          </w:tcPr>
          <w:p w:rsidRPr="002E6660" w:rsidR="00A107D5" w:rsidP="00E92F0F" w:rsidRDefault="00A107D5" w14:paraId="106934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2E6660">
              <w:rPr>
                <w:sz w:val="20"/>
                <w:szCs w:val="20"/>
              </w:rPr>
              <w:t>Kronofogdemyndigheten</w:t>
            </w:r>
          </w:p>
        </w:tc>
        <w:tc>
          <w:tcPr>
            <w:tcW w:w="891" w:type="dxa"/>
            <w:shd w:val="clear" w:color="auto" w:fill="FFFFFF"/>
            <w:tcMar>
              <w:top w:w="68" w:type="dxa"/>
              <w:left w:w="28" w:type="dxa"/>
              <w:bottom w:w="0" w:type="dxa"/>
              <w:right w:w="28" w:type="dxa"/>
            </w:tcMar>
            <w:vAlign w:val="bottom"/>
            <w:hideMark/>
          </w:tcPr>
          <w:p w:rsidRPr="002E6660" w:rsidR="00A107D5" w:rsidP="002E6660" w:rsidRDefault="00A107D5" w14:paraId="2F054ED7"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2E6660">
              <w:rPr>
                <w:sz w:val="20"/>
                <w:szCs w:val="20"/>
              </w:rPr>
              <w:t>−12</w:t>
            </w:r>
          </w:p>
        </w:tc>
        <w:tc>
          <w:tcPr>
            <w:tcW w:w="1326" w:type="dxa"/>
            <w:shd w:val="clear" w:color="auto" w:fill="FFFFFF"/>
            <w:tcMar>
              <w:top w:w="68" w:type="dxa"/>
              <w:left w:w="28" w:type="dxa"/>
              <w:bottom w:w="0" w:type="dxa"/>
              <w:right w:w="28" w:type="dxa"/>
            </w:tcMar>
            <w:vAlign w:val="bottom"/>
            <w:hideMark/>
          </w:tcPr>
          <w:p w:rsidRPr="002E6660" w:rsidR="00A107D5" w:rsidP="002E6660" w:rsidRDefault="00A107D5" w14:paraId="79AE69AA"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2E6660">
              <w:rPr>
                <w:sz w:val="20"/>
                <w:szCs w:val="20"/>
              </w:rPr>
              <w:t>−21</w:t>
            </w:r>
          </w:p>
        </w:tc>
        <w:tc>
          <w:tcPr>
            <w:tcW w:w="1326" w:type="dxa"/>
            <w:shd w:val="clear" w:color="auto" w:fill="FFFFFF"/>
            <w:tcMar>
              <w:top w:w="68" w:type="dxa"/>
              <w:left w:w="28" w:type="dxa"/>
              <w:bottom w:w="0" w:type="dxa"/>
              <w:right w:w="28" w:type="dxa"/>
            </w:tcMar>
            <w:vAlign w:val="bottom"/>
            <w:hideMark/>
          </w:tcPr>
          <w:p w:rsidRPr="002E6660" w:rsidR="00A107D5" w:rsidP="002E6660" w:rsidRDefault="00A107D5" w14:paraId="33189D9D"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2E6660">
              <w:rPr>
                <w:sz w:val="20"/>
                <w:szCs w:val="20"/>
              </w:rPr>
              <w:t>−33</w:t>
            </w:r>
          </w:p>
        </w:tc>
      </w:tr>
      <w:tr w:rsidRPr="002E6660" w:rsidR="00A107D5" w:rsidTr="002E6660" w14:paraId="69212E65" w14:textId="77777777">
        <w:trPr>
          <w:trHeight w:val="170"/>
        </w:trPr>
        <w:tc>
          <w:tcPr>
            <w:tcW w:w="49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E6660" w:rsidR="00A107D5" w:rsidP="00E92F0F" w:rsidRDefault="00A107D5" w14:paraId="481E67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2E6660">
              <w:rPr>
                <w:b/>
                <w:bCs/>
                <w:sz w:val="20"/>
                <w:szCs w:val="20"/>
              </w:rPr>
              <w:t>Summa</w:t>
            </w:r>
          </w:p>
        </w:tc>
        <w:tc>
          <w:tcPr>
            <w:tcW w:w="89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E6660" w:rsidR="00A107D5" w:rsidP="002E6660" w:rsidRDefault="00A107D5" w14:paraId="51834CA5"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2E6660">
              <w:rPr>
                <w:b/>
                <w:bCs/>
                <w:sz w:val="20"/>
                <w:szCs w:val="20"/>
              </w:rPr>
              <w:t>−437</w:t>
            </w:r>
          </w:p>
        </w:tc>
        <w:tc>
          <w:tcPr>
            <w:tcW w:w="132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E6660" w:rsidR="00A107D5" w:rsidP="002E6660" w:rsidRDefault="00A107D5" w14:paraId="35203B18"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2E6660">
              <w:rPr>
                <w:b/>
                <w:bCs/>
                <w:sz w:val="20"/>
                <w:szCs w:val="20"/>
              </w:rPr>
              <w:t>−560</w:t>
            </w:r>
          </w:p>
        </w:tc>
        <w:tc>
          <w:tcPr>
            <w:tcW w:w="132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E6660" w:rsidR="00A107D5" w:rsidP="002E6660" w:rsidRDefault="00A107D5" w14:paraId="3087E9CD"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2E6660">
              <w:rPr>
                <w:b/>
                <w:bCs/>
                <w:sz w:val="20"/>
                <w:szCs w:val="20"/>
              </w:rPr>
              <w:t>−540</w:t>
            </w:r>
          </w:p>
        </w:tc>
      </w:tr>
    </w:tbl>
    <w:p w:rsidR="002E6660" w:rsidRDefault="002E6660" w14:paraId="50922B96"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F27CEC" w:rsidP="004C54EF" w:rsidRDefault="00B72BC7" w14:paraId="52351AC5" w14:textId="6CE60D1E">
      <w:pPr>
        <w:pStyle w:val="Normalutanindragellerluft"/>
        <w:spacing w:before="160"/>
      </w:pPr>
      <w:r w:rsidRPr="00157424">
        <w:lastRenderedPageBreak/>
        <w:t xml:space="preserve">Anslag 1:1 föreslås minska med 205 miljoner kronor under 2026, samt med 226 miljoner 2027 och 130 miljoner 2028, i och med att Centerpartiet avvisar regeringens tidigare förslag om en folkräkning. Till följd av effektivare kontorsanvändning minskar anslagen under 1:1 med 100 miljoner 2026 och 150 miljoner årligen 2027–2028. Centerpartiet vill inrätta den nya myndigheten </w:t>
      </w:r>
      <w:proofErr w:type="spellStart"/>
      <w:r w:rsidRPr="00157424">
        <w:t>Ekokrim</w:t>
      </w:r>
      <w:proofErr w:type="spellEnd"/>
      <w:r w:rsidRPr="00157424">
        <w:t xml:space="preserve">. Till följd av det minskar anslagen under 1:1 med 25 miljoner årligen 2026–2028 eftersom </w:t>
      </w:r>
      <w:proofErr w:type="spellStart"/>
      <w:r w:rsidRPr="00157424">
        <w:t>Ekokrim</w:t>
      </w:r>
      <w:proofErr w:type="spellEnd"/>
      <w:r w:rsidRPr="00157424">
        <w:t xml:space="preserve"> ersätter regeringens satsning på finansiellt underrättelsecentrum och förstärkning i arbetet mot organiserad brottslighet. Anslag 1:2 föreslås minska med 30 miljoner kr 2026, samt med 25 miljoner kr årligen 2027–2028, i och med att Centerpartiet avvisar den nya vapenlagen. Till följd av ett större produktivitetsavdrag sänker Centerpartiet den pris- och löneomräkning som görs avseende myndigheternas förvaltningsanslag och investeringsanslag med 25 procent</w:t>
      </w:r>
      <w:r w:rsidR="002D7342">
        <w:t>,</w:t>
      </w:r>
      <w:r w:rsidRPr="00157424">
        <w:t xml:space="preserve"> vilket får effekt på samtliga myndigheter.</w:t>
      </w:r>
    </w:p>
    <w:p w:rsidRPr="00C32228" w:rsidR="00A107D5" w:rsidP="00C32228" w:rsidRDefault="00A107D5" w14:paraId="01DAC90F" w14:textId="1B9F881A">
      <w:pPr>
        <w:pStyle w:val="Tabellrubrik"/>
      </w:pPr>
      <w:r w:rsidRPr="00C32228">
        <w:t>Avvikelser gentemot regeringen för utgiftsområde 4 Rättsväsendet</w:t>
      </w:r>
    </w:p>
    <w:p w:rsidRPr="00A54D9A" w:rsidR="00A107D5" w:rsidP="00A54D9A" w:rsidRDefault="00A107D5" w14:paraId="18D6E65C" w14:textId="77777777">
      <w:pPr>
        <w:pStyle w:val="Tabellunderrubrik"/>
      </w:pPr>
      <w:r w:rsidRPr="00A54D9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508"/>
        <w:gridCol w:w="886"/>
        <w:gridCol w:w="1329"/>
        <w:gridCol w:w="1328"/>
      </w:tblGrid>
      <w:tr w:rsidRPr="004177BF" w:rsidR="00A107D5" w:rsidTr="00623C9E" w14:paraId="7680C30A" w14:textId="77777777">
        <w:trPr>
          <w:trHeight w:val="170"/>
        </w:trPr>
        <w:tc>
          <w:tcPr>
            <w:tcW w:w="4962"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A107D5" w:rsidP="004177BF" w:rsidRDefault="002D7342" w14:paraId="075010AC" w14:textId="4A7E95D5">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b/>
                <w:bCs/>
                <w:sz w:val="20"/>
                <w:szCs w:val="20"/>
              </w:rPr>
            </w:pPr>
            <w:r w:rsidRPr="004177BF">
              <w:rPr>
                <w:rFonts w:asciiTheme="majorHAnsi" w:hAnsiTheme="majorHAnsi" w:cstheme="majorHAnsi"/>
                <w:b/>
                <w:bCs/>
                <w:sz w:val="20"/>
                <w:szCs w:val="20"/>
              </w:rPr>
              <w:t>Ramanslag</w:t>
            </w:r>
          </w:p>
        </w:tc>
        <w:tc>
          <w:tcPr>
            <w:tcW w:w="3543"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A107D5" w:rsidP="00623C9E" w:rsidRDefault="00DB3C83" w14:paraId="259C4145" w14:textId="2B6E60B0">
            <w:pPr>
              <w:tabs>
                <w:tab w:val="clear" w:pos="284"/>
                <w:tab w:val="clear" w:pos="567"/>
                <w:tab w:val="clear" w:pos="851"/>
                <w:tab w:val="clear" w:pos="1134"/>
                <w:tab w:val="clear" w:pos="1701"/>
                <w:tab w:val="clear" w:pos="2268"/>
                <w:tab w:val="clear" w:pos="4536"/>
                <w:tab w:val="clear" w:pos="9072"/>
              </w:tabs>
              <w:spacing w:line="240" w:lineRule="exact"/>
              <w:jc w:val="center"/>
              <w:rPr>
                <w:rFonts w:asciiTheme="majorHAnsi" w:hAnsiTheme="majorHAnsi" w:cstheme="majorHAnsi"/>
                <w:b/>
                <w:bCs/>
                <w:sz w:val="20"/>
                <w:szCs w:val="20"/>
              </w:rPr>
            </w:pPr>
            <w:r>
              <w:rPr>
                <w:rFonts w:asciiTheme="majorHAnsi" w:hAnsiTheme="majorHAnsi" w:cstheme="majorHAnsi"/>
                <w:b/>
                <w:bCs/>
                <w:sz w:val="20"/>
                <w:szCs w:val="20"/>
              </w:rPr>
              <w:t xml:space="preserve"> </w:t>
            </w:r>
            <w:r w:rsidRPr="004177BF" w:rsidR="00A107D5">
              <w:rPr>
                <w:rFonts w:asciiTheme="majorHAnsi" w:hAnsiTheme="majorHAnsi" w:cstheme="majorHAnsi"/>
                <w:b/>
                <w:bCs/>
                <w:sz w:val="20"/>
                <w:szCs w:val="20"/>
              </w:rPr>
              <w:t>Avvikelse från regeringen</w:t>
            </w:r>
          </w:p>
        </w:tc>
      </w:tr>
      <w:tr w:rsidRPr="004177BF" w:rsidR="00A107D5" w:rsidTr="00623C9E" w14:paraId="06E15FA2" w14:textId="77777777">
        <w:trPr>
          <w:trHeight w:val="170"/>
        </w:trPr>
        <w:tc>
          <w:tcPr>
            <w:tcW w:w="4962"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4177BF" w:rsidR="00A107D5" w:rsidP="004177BF" w:rsidRDefault="00A107D5" w14:paraId="44C741B5" w14:textId="77777777">
            <w:pPr>
              <w:tabs>
                <w:tab w:val="clear" w:pos="284"/>
                <w:tab w:val="clear" w:pos="567"/>
                <w:tab w:val="clear" w:pos="851"/>
                <w:tab w:val="clear" w:pos="1134"/>
                <w:tab w:val="clear" w:pos="1701"/>
                <w:tab w:val="clear" w:pos="2268"/>
                <w:tab w:val="clear" w:pos="4536"/>
                <w:tab w:val="clear" w:pos="9072"/>
              </w:tabs>
              <w:spacing w:line="240" w:lineRule="exact"/>
              <w:rPr>
                <w:rFonts w:asciiTheme="majorHAnsi" w:hAnsiTheme="majorHAnsi" w:cstheme="majorHAnsi"/>
                <w:b/>
                <w:bCs/>
                <w:sz w:val="20"/>
                <w:szCs w:val="20"/>
              </w:rPr>
            </w:pPr>
          </w:p>
        </w:tc>
        <w:tc>
          <w:tcPr>
            <w:tcW w:w="88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A107D5" w:rsidP="004177BF" w:rsidRDefault="00A107D5" w14:paraId="2B3085F6"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b/>
                <w:bCs/>
                <w:sz w:val="20"/>
                <w:szCs w:val="20"/>
              </w:rPr>
            </w:pPr>
            <w:r w:rsidRPr="004177BF">
              <w:rPr>
                <w:rFonts w:asciiTheme="majorHAnsi" w:hAnsiTheme="majorHAnsi" w:cstheme="majorHAnsi"/>
                <w:b/>
                <w:bCs/>
                <w:sz w:val="20"/>
                <w:szCs w:val="20"/>
              </w:rPr>
              <w:t>2026</w:t>
            </w:r>
          </w:p>
        </w:tc>
        <w:tc>
          <w:tcPr>
            <w:tcW w:w="13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A107D5" w:rsidP="004177BF" w:rsidRDefault="00A107D5" w14:paraId="7F8FF399"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b/>
                <w:bCs/>
                <w:sz w:val="20"/>
                <w:szCs w:val="20"/>
              </w:rPr>
            </w:pPr>
            <w:r w:rsidRPr="004177BF">
              <w:rPr>
                <w:rFonts w:asciiTheme="majorHAnsi" w:hAnsiTheme="majorHAnsi" w:cstheme="majorHAnsi"/>
                <w:b/>
                <w:bCs/>
                <w:sz w:val="20"/>
                <w:szCs w:val="20"/>
              </w:rPr>
              <w:t>2027</w:t>
            </w:r>
          </w:p>
        </w:tc>
        <w:tc>
          <w:tcPr>
            <w:tcW w:w="132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A107D5" w:rsidP="004177BF" w:rsidRDefault="00A107D5" w14:paraId="50812E7D"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b/>
                <w:bCs/>
                <w:sz w:val="20"/>
                <w:szCs w:val="20"/>
              </w:rPr>
            </w:pPr>
            <w:r w:rsidRPr="004177BF">
              <w:rPr>
                <w:rFonts w:asciiTheme="majorHAnsi" w:hAnsiTheme="majorHAnsi" w:cstheme="majorHAnsi"/>
                <w:b/>
                <w:bCs/>
                <w:sz w:val="20"/>
                <w:szCs w:val="20"/>
              </w:rPr>
              <w:t>2028</w:t>
            </w:r>
          </w:p>
        </w:tc>
      </w:tr>
      <w:tr w:rsidRPr="004177BF" w:rsidR="00A107D5" w:rsidTr="00C804EF" w14:paraId="51E4B279" w14:textId="77777777">
        <w:trPr>
          <w:trHeight w:val="170"/>
        </w:trPr>
        <w:tc>
          <w:tcPr>
            <w:tcW w:w="454" w:type="dxa"/>
            <w:shd w:val="clear" w:color="auto" w:fill="FFFFFF"/>
            <w:tcMar>
              <w:top w:w="68" w:type="dxa"/>
              <w:left w:w="28" w:type="dxa"/>
              <w:bottom w:w="0" w:type="dxa"/>
              <w:right w:w="28" w:type="dxa"/>
            </w:tcMar>
            <w:hideMark/>
          </w:tcPr>
          <w:p w:rsidRPr="004177BF" w:rsidR="00A107D5" w:rsidP="00E92F0F" w:rsidRDefault="00A107D5" w14:paraId="0232EB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1:1</w:t>
            </w:r>
          </w:p>
        </w:tc>
        <w:tc>
          <w:tcPr>
            <w:tcW w:w="4232" w:type="dxa"/>
            <w:shd w:val="clear" w:color="auto" w:fill="FFFFFF"/>
            <w:tcMar>
              <w:top w:w="68" w:type="dxa"/>
              <w:left w:w="28" w:type="dxa"/>
              <w:bottom w:w="0" w:type="dxa"/>
              <w:right w:w="28" w:type="dxa"/>
            </w:tcMar>
            <w:hideMark/>
          </w:tcPr>
          <w:p w:rsidRPr="004177BF" w:rsidR="00A107D5" w:rsidP="00E92F0F" w:rsidRDefault="00A107D5" w14:paraId="766E52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Polismyndigheten</w:t>
            </w:r>
          </w:p>
        </w:tc>
        <w:tc>
          <w:tcPr>
            <w:tcW w:w="886" w:type="dxa"/>
            <w:shd w:val="clear" w:color="auto" w:fill="FFFFFF"/>
            <w:tcMar>
              <w:top w:w="68" w:type="dxa"/>
              <w:left w:w="28" w:type="dxa"/>
              <w:bottom w:w="0" w:type="dxa"/>
              <w:right w:w="28" w:type="dxa"/>
            </w:tcMar>
            <w:vAlign w:val="bottom"/>
            <w:hideMark/>
          </w:tcPr>
          <w:p w:rsidRPr="004177BF" w:rsidR="00A107D5" w:rsidP="004177BF" w:rsidRDefault="00A107D5" w14:paraId="0158B5D0"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−261</w:t>
            </w:r>
          </w:p>
        </w:tc>
        <w:tc>
          <w:tcPr>
            <w:tcW w:w="1329" w:type="dxa"/>
            <w:shd w:val="clear" w:color="auto" w:fill="FFFFFF"/>
            <w:tcMar>
              <w:top w:w="68" w:type="dxa"/>
              <w:left w:w="28" w:type="dxa"/>
              <w:bottom w:w="0" w:type="dxa"/>
              <w:right w:w="28" w:type="dxa"/>
            </w:tcMar>
            <w:vAlign w:val="bottom"/>
            <w:hideMark/>
          </w:tcPr>
          <w:p w:rsidRPr="004177BF" w:rsidR="00A107D5" w:rsidP="004177BF" w:rsidRDefault="00A107D5" w14:paraId="4343A296"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−127</w:t>
            </w:r>
          </w:p>
        </w:tc>
        <w:tc>
          <w:tcPr>
            <w:tcW w:w="1328" w:type="dxa"/>
            <w:shd w:val="clear" w:color="auto" w:fill="FFFFFF"/>
            <w:tcMar>
              <w:top w:w="68" w:type="dxa"/>
              <w:left w:w="28" w:type="dxa"/>
              <w:bottom w:w="0" w:type="dxa"/>
              <w:right w:w="28" w:type="dxa"/>
            </w:tcMar>
            <w:vAlign w:val="bottom"/>
            <w:hideMark/>
          </w:tcPr>
          <w:p w:rsidRPr="004177BF" w:rsidR="00A107D5" w:rsidP="004177BF" w:rsidRDefault="00A107D5" w14:paraId="14C12CE9"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−10</w:t>
            </w:r>
          </w:p>
        </w:tc>
      </w:tr>
      <w:tr w:rsidRPr="004177BF" w:rsidR="00A107D5" w:rsidTr="00C804EF" w14:paraId="5E18A15C" w14:textId="77777777">
        <w:trPr>
          <w:trHeight w:val="170"/>
        </w:trPr>
        <w:tc>
          <w:tcPr>
            <w:tcW w:w="454" w:type="dxa"/>
            <w:shd w:val="clear" w:color="auto" w:fill="FFFFFF"/>
            <w:tcMar>
              <w:top w:w="68" w:type="dxa"/>
              <w:left w:w="28" w:type="dxa"/>
              <w:bottom w:w="0" w:type="dxa"/>
              <w:right w:w="28" w:type="dxa"/>
            </w:tcMar>
            <w:hideMark/>
          </w:tcPr>
          <w:p w:rsidRPr="004177BF" w:rsidR="00A107D5" w:rsidP="00E92F0F" w:rsidRDefault="00A107D5" w14:paraId="4D9F9E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1:2</w:t>
            </w:r>
          </w:p>
        </w:tc>
        <w:tc>
          <w:tcPr>
            <w:tcW w:w="4232" w:type="dxa"/>
            <w:shd w:val="clear" w:color="auto" w:fill="FFFFFF"/>
            <w:tcMar>
              <w:top w:w="68" w:type="dxa"/>
              <w:left w:w="28" w:type="dxa"/>
              <w:bottom w:w="0" w:type="dxa"/>
              <w:right w:w="28" w:type="dxa"/>
            </w:tcMar>
            <w:hideMark/>
          </w:tcPr>
          <w:p w:rsidRPr="004177BF" w:rsidR="00A107D5" w:rsidP="00E92F0F" w:rsidRDefault="00A107D5" w14:paraId="7F9FE0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Säkerhetspolisen</w:t>
            </w:r>
          </w:p>
        </w:tc>
        <w:tc>
          <w:tcPr>
            <w:tcW w:w="886" w:type="dxa"/>
            <w:shd w:val="clear" w:color="auto" w:fill="FFFFFF"/>
            <w:tcMar>
              <w:top w:w="68" w:type="dxa"/>
              <w:left w:w="28" w:type="dxa"/>
              <w:bottom w:w="0" w:type="dxa"/>
              <w:right w:w="28" w:type="dxa"/>
            </w:tcMar>
            <w:vAlign w:val="bottom"/>
            <w:hideMark/>
          </w:tcPr>
          <w:p w:rsidRPr="004177BF" w:rsidR="00A107D5" w:rsidP="004177BF" w:rsidRDefault="00A107D5" w14:paraId="337B481B"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−9</w:t>
            </w:r>
          </w:p>
        </w:tc>
        <w:tc>
          <w:tcPr>
            <w:tcW w:w="1329" w:type="dxa"/>
            <w:shd w:val="clear" w:color="auto" w:fill="FFFFFF"/>
            <w:tcMar>
              <w:top w:w="68" w:type="dxa"/>
              <w:left w:w="28" w:type="dxa"/>
              <w:bottom w:w="0" w:type="dxa"/>
              <w:right w:w="28" w:type="dxa"/>
            </w:tcMar>
            <w:vAlign w:val="bottom"/>
            <w:hideMark/>
          </w:tcPr>
          <w:p w:rsidRPr="004177BF" w:rsidR="00A107D5" w:rsidP="004177BF" w:rsidRDefault="00A107D5" w14:paraId="1B8A0602"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−12</w:t>
            </w:r>
          </w:p>
        </w:tc>
        <w:tc>
          <w:tcPr>
            <w:tcW w:w="1328" w:type="dxa"/>
            <w:shd w:val="clear" w:color="auto" w:fill="FFFFFF"/>
            <w:tcMar>
              <w:top w:w="68" w:type="dxa"/>
              <w:left w:w="28" w:type="dxa"/>
              <w:bottom w:w="0" w:type="dxa"/>
              <w:right w:w="28" w:type="dxa"/>
            </w:tcMar>
            <w:vAlign w:val="bottom"/>
            <w:hideMark/>
          </w:tcPr>
          <w:p w:rsidRPr="004177BF" w:rsidR="00A107D5" w:rsidP="004177BF" w:rsidRDefault="00A107D5" w14:paraId="1915382C"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−14</w:t>
            </w:r>
          </w:p>
        </w:tc>
      </w:tr>
      <w:tr w:rsidRPr="004177BF" w:rsidR="00A107D5" w:rsidTr="00C804EF" w14:paraId="62602AA5" w14:textId="77777777">
        <w:trPr>
          <w:trHeight w:val="170"/>
        </w:trPr>
        <w:tc>
          <w:tcPr>
            <w:tcW w:w="454" w:type="dxa"/>
            <w:shd w:val="clear" w:color="auto" w:fill="FFFFFF"/>
            <w:tcMar>
              <w:top w:w="68" w:type="dxa"/>
              <w:left w:w="28" w:type="dxa"/>
              <w:bottom w:w="0" w:type="dxa"/>
              <w:right w:w="28" w:type="dxa"/>
            </w:tcMar>
            <w:hideMark/>
          </w:tcPr>
          <w:p w:rsidRPr="004177BF" w:rsidR="00A107D5" w:rsidP="00E92F0F" w:rsidRDefault="00A107D5" w14:paraId="71F33B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1:3</w:t>
            </w:r>
          </w:p>
        </w:tc>
        <w:tc>
          <w:tcPr>
            <w:tcW w:w="4232" w:type="dxa"/>
            <w:shd w:val="clear" w:color="auto" w:fill="FFFFFF"/>
            <w:tcMar>
              <w:top w:w="68" w:type="dxa"/>
              <w:left w:w="28" w:type="dxa"/>
              <w:bottom w:w="0" w:type="dxa"/>
              <w:right w:w="28" w:type="dxa"/>
            </w:tcMar>
            <w:hideMark/>
          </w:tcPr>
          <w:p w:rsidRPr="004177BF" w:rsidR="00A107D5" w:rsidP="00E92F0F" w:rsidRDefault="00A107D5" w14:paraId="1B316D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Åklagarmyndigheten</w:t>
            </w:r>
          </w:p>
        </w:tc>
        <w:tc>
          <w:tcPr>
            <w:tcW w:w="886" w:type="dxa"/>
            <w:shd w:val="clear" w:color="auto" w:fill="FFFFFF"/>
            <w:tcMar>
              <w:top w:w="68" w:type="dxa"/>
              <w:left w:w="28" w:type="dxa"/>
              <w:bottom w:w="0" w:type="dxa"/>
              <w:right w:w="28" w:type="dxa"/>
            </w:tcMar>
            <w:vAlign w:val="bottom"/>
            <w:hideMark/>
          </w:tcPr>
          <w:p w:rsidRPr="004177BF" w:rsidR="00A107D5" w:rsidP="004177BF" w:rsidRDefault="00A107D5" w14:paraId="5245D74D"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−5</w:t>
            </w:r>
          </w:p>
        </w:tc>
        <w:tc>
          <w:tcPr>
            <w:tcW w:w="1329" w:type="dxa"/>
            <w:shd w:val="clear" w:color="auto" w:fill="FFFFFF"/>
            <w:tcMar>
              <w:top w:w="68" w:type="dxa"/>
              <w:left w:w="28" w:type="dxa"/>
              <w:bottom w:w="0" w:type="dxa"/>
              <w:right w:w="28" w:type="dxa"/>
            </w:tcMar>
            <w:vAlign w:val="bottom"/>
            <w:hideMark/>
          </w:tcPr>
          <w:p w:rsidRPr="004177BF" w:rsidR="00A107D5" w:rsidP="004177BF" w:rsidRDefault="00A107D5" w14:paraId="5C618D92"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−6</w:t>
            </w:r>
          </w:p>
        </w:tc>
        <w:tc>
          <w:tcPr>
            <w:tcW w:w="1328" w:type="dxa"/>
            <w:shd w:val="clear" w:color="auto" w:fill="FFFFFF"/>
            <w:tcMar>
              <w:top w:w="68" w:type="dxa"/>
              <w:left w:w="28" w:type="dxa"/>
              <w:bottom w:w="0" w:type="dxa"/>
              <w:right w:w="28" w:type="dxa"/>
            </w:tcMar>
            <w:vAlign w:val="bottom"/>
            <w:hideMark/>
          </w:tcPr>
          <w:p w:rsidRPr="004177BF" w:rsidR="00A107D5" w:rsidP="004177BF" w:rsidRDefault="00A107D5" w14:paraId="258109C2"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−8</w:t>
            </w:r>
          </w:p>
        </w:tc>
      </w:tr>
      <w:tr w:rsidRPr="004177BF" w:rsidR="00A107D5" w:rsidTr="00C804EF" w14:paraId="5027DB69" w14:textId="77777777">
        <w:trPr>
          <w:trHeight w:val="170"/>
        </w:trPr>
        <w:tc>
          <w:tcPr>
            <w:tcW w:w="454" w:type="dxa"/>
            <w:shd w:val="clear" w:color="auto" w:fill="FFFFFF"/>
            <w:tcMar>
              <w:top w:w="68" w:type="dxa"/>
              <w:left w:w="28" w:type="dxa"/>
              <w:bottom w:w="0" w:type="dxa"/>
              <w:right w:w="28" w:type="dxa"/>
            </w:tcMar>
            <w:hideMark/>
          </w:tcPr>
          <w:p w:rsidRPr="004177BF" w:rsidR="00A107D5" w:rsidP="00E92F0F" w:rsidRDefault="00A107D5" w14:paraId="1E50ED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1:4</w:t>
            </w:r>
          </w:p>
        </w:tc>
        <w:tc>
          <w:tcPr>
            <w:tcW w:w="4232" w:type="dxa"/>
            <w:shd w:val="clear" w:color="auto" w:fill="FFFFFF"/>
            <w:tcMar>
              <w:top w:w="68" w:type="dxa"/>
              <w:left w:w="28" w:type="dxa"/>
              <w:bottom w:w="0" w:type="dxa"/>
              <w:right w:w="28" w:type="dxa"/>
            </w:tcMar>
            <w:hideMark/>
          </w:tcPr>
          <w:p w:rsidRPr="004177BF" w:rsidR="00A107D5" w:rsidP="00E92F0F" w:rsidRDefault="00A107D5" w14:paraId="21B842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Ekobrottsmyndigheten</w:t>
            </w:r>
          </w:p>
        </w:tc>
        <w:tc>
          <w:tcPr>
            <w:tcW w:w="886" w:type="dxa"/>
            <w:shd w:val="clear" w:color="auto" w:fill="FFFFFF"/>
            <w:tcMar>
              <w:top w:w="68" w:type="dxa"/>
              <w:left w:w="28" w:type="dxa"/>
              <w:bottom w:w="0" w:type="dxa"/>
              <w:right w:w="28" w:type="dxa"/>
            </w:tcMar>
            <w:vAlign w:val="bottom"/>
            <w:hideMark/>
          </w:tcPr>
          <w:p w:rsidRPr="004177BF" w:rsidR="00A107D5" w:rsidP="004177BF" w:rsidRDefault="00A107D5" w14:paraId="34D09823"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−609</w:t>
            </w:r>
          </w:p>
        </w:tc>
        <w:tc>
          <w:tcPr>
            <w:tcW w:w="1329" w:type="dxa"/>
            <w:shd w:val="clear" w:color="auto" w:fill="FFFFFF"/>
            <w:tcMar>
              <w:top w:w="68" w:type="dxa"/>
              <w:left w:w="28" w:type="dxa"/>
              <w:bottom w:w="0" w:type="dxa"/>
              <w:right w:w="28" w:type="dxa"/>
            </w:tcMar>
            <w:vAlign w:val="bottom"/>
            <w:hideMark/>
          </w:tcPr>
          <w:p w:rsidRPr="004177BF" w:rsidR="00A107D5" w:rsidP="004177BF" w:rsidRDefault="00A107D5" w14:paraId="416948FD"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−1 252</w:t>
            </w:r>
          </w:p>
        </w:tc>
        <w:tc>
          <w:tcPr>
            <w:tcW w:w="1328" w:type="dxa"/>
            <w:shd w:val="clear" w:color="auto" w:fill="FFFFFF"/>
            <w:tcMar>
              <w:top w:w="68" w:type="dxa"/>
              <w:left w:w="28" w:type="dxa"/>
              <w:bottom w:w="0" w:type="dxa"/>
              <w:right w:w="28" w:type="dxa"/>
            </w:tcMar>
            <w:vAlign w:val="bottom"/>
            <w:hideMark/>
          </w:tcPr>
          <w:p w:rsidRPr="004177BF" w:rsidR="00A107D5" w:rsidP="004177BF" w:rsidRDefault="00A107D5" w14:paraId="7F21D651"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−1 283</w:t>
            </w:r>
          </w:p>
        </w:tc>
      </w:tr>
      <w:tr w:rsidRPr="004177BF" w:rsidR="00A107D5" w:rsidTr="00C804EF" w14:paraId="723C098A" w14:textId="77777777">
        <w:trPr>
          <w:trHeight w:val="170"/>
        </w:trPr>
        <w:tc>
          <w:tcPr>
            <w:tcW w:w="454" w:type="dxa"/>
            <w:shd w:val="clear" w:color="auto" w:fill="FFFFFF"/>
            <w:tcMar>
              <w:top w:w="68" w:type="dxa"/>
              <w:left w:w="28" w:type="dxa"/>
              <w:bottom w:w="0" w:type="dxa"/>
              <w:right w:w="28" w:type="dxa"/>
            </w:tcMar>
            <w:hideMark/>
          </w:tcPr>
          <w:p w:rsidRPr="004177BF" w:rsidR="00A107D5" w:rsidP="00E92F0F" w:rsidRDefault="00A107D5" w14:paraId="241919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1:5</w:t>
            </w:r>
          </w:p>
        </w:tc>
        <w:tc>
          <w:tcPr>
            <w:tcW w:w="4232" w:type="dxa"/>
            <w:shd w:val="clear" w:color="auto" w:fill="FFFFFF"/>
            <w:tcMar>
              <w:top w:w="68" w:type="dxa"/>
              <w:left w:w="28" w:type="dxa"/>
              <w:bottom w:w="0" w:type="dxa"/>
              <w:right w:w="28" w:type="dxa"/>
            </w:tcMar>
            <w:hideMark/>
          </w:tcPr>
          <w:p w:rsidRPr="004177BF" w:rsidR="00A107D5" w:rsidP="00E92F0F" w:rsidRDefault="00A107D5" w14:paraId="72033C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Sveriges Domstolar</w:t>
            </w:r>
          </w:p>
        </w:tc>
        <w:tc>
          <w:tcPr>
            <w:tcW w:w="886" w:type="dxa"/>
            <w:shd w:val="clear" w:color="auto" w:fill="FFFFFF"/>
            <w:tcMar>
              <w:top w:w="68" w:type="dxa"/>
              <w:left w:w="28" w:type="dxa"/>
              <w:bottom w:w="0" w:type="dxa"/>
              <w:right w:w="28" w:type="dxa"/>
            </w:tcMar>
            <w:vAlign w:val="bottom"/>
            <w:hideMark/>
          </w:tcPr>
          <w:p w:rsidRPr="004177BF" w:rsidR="00A107D5" w:rsidP="004177BF" w:rsidRDefault="00A107D5" w14:paraId="012F6AEB"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−2</w:t>
            </w:r>
          </w:p>
        </w:tc>
        <w:tc>
          <w:tcPr>
            <w:tcW w:w="1329" w:type="dxa"/>
            <w:shd w:val="clear" w:color="auto" w:fill="FFFFFF"/>
            <w:tcMar>
              <w:top w:w="68" w:type="dxa"/>
              <w:left w:w="28" w:type="dxa"/>
              <w:bottom w:w="0" w:type="dxa"/>
              <w:right w:w="28" w:type="dxa"/>
            </w:tcMar>
            <w:vAlign w:val="bottom"/>
            <w:hideMark/>
          </w:tcPr>
          <w:p w:rsidRPr="004177BF" w:rsidR="00A107D5" w:rsidP="004177BF" w:rsidRDefault="00A107D5" w14:paraId="13257697"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−5</w:t>
            </w:r>
          </w:p>
        </w:tc>
        <w:tc>
          <w:tcPr>
            <w:tcW w:w="1328" w:type="dxa"/>
            <w:shd w:val="clear" w:color="auto" w:fill="FFFFFF"/>
            <w:tcMar>
              <w:top w:w="68" w:type="dxa"/>
              <w:left w:w="28" w:type="dxa"/>
              <w:bottom w:w="0" w:type="dxa"/>
              <w:right w:w="28" w:type="dxa"/>
            </w:tcMar>
            <w:vAlign w:val="bottom"/>
            <w:hideMark/>
          </w:tcPr>
          <w:p w:rsidRPr="004177BF" w:rsidR="00A107D5" w:rsidP="004177BF" w:rsidRDefault="00A107D5" w14:paraId="1F4341B2"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−13</w:t>
            </w:r>
          </w:p>
        </w:tc>
      </w:tr>
      <w:tr w:rsidRPr="004177BF" w:rsidR="00A107D5" w:rsidTr="00C804EF" w14:paraId="5A4AA602" w14:textId="77777777">
        <w:trPr>
          <w:trHeight w:val="170"/>
        </w:trPr>
        <w:tc>
          <w:tcPr>
            <w:tcW w:w="454" w:type="dxa"/>
            <w:shd w:val="clear" w:color="auto" w:fill="FFFFFF"/>
            <w:tcMar>
              <w:top w:w="68" w:type="dxa"/>
              <w:left w:w="28" w:type="dxa"/>
              <w:bottom w:w="0" w:type="dxa"/>
              <w:right w:w="28" w:type="dxa"/>
            </w:tcMar>
            <w:hideMark/>
          </w:tcPr>
          <w:p w:rsidRPr="004177BF" w:rsidR="00A107D5" w:rsidP="00E92F0F" w:rsidRDefault="00A107D5" w14:paraId="0446DA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1:6</w:t>
            </w:r>
          </w:p>
        </w:tc>
        <w:tc>
          <w:tcPr>
            <w:tcW w:w="4232" w:type="dxa"/>
            <w:shd w:val="clear" w:color="auto" w:fill="FFFFFF"/>
            <w:tcMar>
              <w:top w:w="68" w:type="dxa"/>
              <w:left w:w="28" w:type="dxa"/>
              <w:bottom w:w="0" w:type="dxa"/>
              <w:right w:w="28" w:type="dxa"/>
            </w:tcMar>
            <w:hideMark/>
          </w:tcPr>
          <w:p w:rsidRPr="004177BF" w:rsidR="00A107D5" w:rsidP="00E92F0F" w:rsidRDefault="00A107D5" w14:paraId="2D3357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Kriminalvården</w:t>
            </w:r>
          </w:p>
        </w:tc>
        <w:tc>
          <w:tcPr>
            <w:tcW w:w="886" w:type="dxa"/>
            <w:shd w:val="clear" w:color="auto" w:fill="FFFFFF"/>
            <w:tcMar>
              <w:top w:w="68" w:type="dxa"/>
              <w:left w:w="28" w:type="dxa"/>
              <w:bottom w:w="0" w:type="dxa"/>
              <w:right w:w="28" w:type="dxa"/>
            </w:tcMar>
            <w:vAlign w:val="bottom"/>
            <w:hideMark/>
          </w:tcPr>
          <w:p w:rsidRPr="004177BF" w:rsidR="00A107D5" w:rsidP="004177BF" w:rsidRDefault="00A107D5" w14:paraId="25A096CC"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−11</w:t>
            </w:r>
          </w:p>
        </w:tc>
        <w:tc>
          <w:tcPr>
            <w:tcW w:w="1329" w:type="dxa"/>
            <w:shd w:val="clear" w:color="auto" w:fill="FFFFFF"/>
            <w:tcMar>
              <w:top w:w="68" w:type="dxa"/>
              <w:left w:w="28" w:type="dxa"/>
              <w:bottom w:w="0" w:type="dxa"/>
              <w:right w:w="28" w:type="dxa"/>
            </w:tcMar>
            <w:vAlign w:val="bottom"/>
            <w:hideMark/>
          </w:tcPr>
          <w:p w:rsidRPr="004177BF" w:rsidR="00A107D5" w:rsidP="004177BF" w:rsidRDefault="00A107D5" w14:paraId="1CC5E59B"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−159</w:t>
            </w:r>
          </w:p>
        </w:tc>
        <w:tc>
          <w:tcPr>
            <w:tcW w:w="1328" w:type="dxa"/>
            <w:shd w:val="clear" w:color="auto" w:fill="FFFFFF"/>
            <w:tcMar>
              <w:top w:w="68" w:type="dxa"/>
              <w:left w:w="28" w:type="dxa"/>
              <w:bottom w:w="0" w:type="dxa"/>
              <w:right w:w="28" w:type="dxa"/>
            </w:tcMar>
            <w:vAlign w:val="bottom"/>
            <w:hideMark/>
          </w:tcPr>
          <w:p w:rsidRPr="004177BF" w:rsidR="00A107D5" w:rsidP="004177BF" w:rsidRDefault="00A107D5" w14:paraId="6F062873"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−347</w:t>
            </w:r>
          </w:p>
        </w:tc>
      </w:tr>
      <w:tr w:rsidRPr="004177BF" w:rsidR="00A107D5" w:rsidTr="00C804EF" w14:paraId="1055C14A" w14:textId="77777777">
        <w:trPr>
          <w:trHeight w:val="170"/>
        </w:trPr>
        <w:tc>
          <w:tcPr>
            <w:tcW w:w="454" w:type="dxa"/>
            <w:shd w:val="clear" w:color="auto" w:fill="FFFFFF"/>
            <w:tcMar>
              <w:top w:w="68" w:type="dxa"/>
              <w:left w:w="28" w:type="dxa"/>
              <w:bottom w:w="0" w:type="dxa"/>
              <w:right w:w="28" w:type="dxa"/>
            </w:tcMar>
            <w:hideMark/>
          </w:tcPr>
          <w:p w:rsidRPr="004177BF" w:rsidR="00A107D5" w:rsidP="00E92F0F" w:rsidRDefault="00A107D5" w14:paraId="7CCF79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1:7</w:t>
            </w:r>
          </w:p>
        </w:tc>
        <w:tc>
          <w:tcPr>
            <w:tcW w:w="4232" w:type="dxa"/>
            <w:shd w:val="clear" w:color="auto" w:fill="FFFFFF"/>
            <w:tcMar>
              <w:top w:w="68" w:type="dxa"/>
              <w:left w:w="28" w:type="dxa"/>
              <w:bottom w:w="0" w:type="dxa"/>
              <w:right w:w="28" w:type="dxa"/>
            </w:tcMar>
            <w:hideMark/>
          </w:tcPr>
          <w:p w:rsidRPr="004177BF" w:rsidR="00A107D5" w:rsidP="00E92F0F" w:rsidRDefault="00A107D5" w14:paraId="3E7B27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Brottsförebyggande rådet</w:t>
            </w:r>
          </w:p>
        </w:tc>
        <w:tc>
          <w:tcPr>
            <w:tcW w:w="886" w:type="dxa"/>
            <w:shd w:val="clear" w:color="auto" w:fill="FFFFFF"/>
            <w:tcMar>
              <w:top w:w="68" w:type="dxa"/>
              <w:left w:w="28" w:type="dxa"/>
              <w:bottom w:w="0" w:type="dxa"/>
              <w:right w:w="28" w:type="dxa"/>
            </w:tcMar>
            <w:vAlign w:val="bottom"/>
            <w:hideMark/>
          </w:tcPr>
          <w:p w:rsidRPr="004177BF" w:rsidR="00A107D5" w:rsidP="004177BF" w:rsidRDefault="00A107D5" w14:paraId="15A94070"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−0</w:t>
            </w:r>
          </w:p>
        </w:tc>
        <w:tc>
          <w:tcPr>
            <w:tcW w:w="1329" w:type="dxa"/>
            <w:shd w:val="clear" w:color="auto" w:fill="FFFFFF"/>
            <w:tcMar>
              <w:top w:w="68" w:type="dxa"/>
              <w:left w:w="28" w:type="dxa"/>
              <w:bottom w:w="0" w:type="dxa"/>
              <w:right w:w="28" w:type="dxa"/>
            </w:tcMar>
            <w:vAlign w:val="bottom"/>
            <w:hideMark/>
          </w:tcPr>
          <w:p w:rsidRPr="004177BF" w:rsidR="00A107D5" w:rsidP="004177BF" w:rsidRDefault="00A107D5" w14:paraId="1919D7F7"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−0</w:t>
            </w:r>
          </w:p>
        </w:tc>
        <w:tc>
          <w:tcPr>
            <w:tcW w:w="1328" w:type="dxa"/>
            <w:shd w:val="clear" w:color="auto" w:fill="FFFFFF"/>
            <w:tcMar>
              <w:top w:w="68" w:type="dxa"/>
              <w:left w:w="28" w:type="dxa"/>
              <w:bottom w:w="0" w:type="dxa"/>
              <w:right w:w="28" w:type="dxa"/>
            </w:tcMar>
            <w:vAlign w:val="bottom"/>
            <w:hideMark/>
          </w:tcPr>
          <w:p w:rsidRPr="004177BF" w:rsidR="00A107D5" w:rsidP="004177BF" w:rsidRDefault="00A107D5" w14:paraId="0F7ED8F4"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−0</w:t>
            </w:r>
          </w:p>
        </w:tc>
      </w:tr>
      <w:tr w:rsidRPr="004177BF" w:rsidR="00A107D5" w:rsidTr="00C804EF" w14:paraId="3D3891D5" w14:textId="77777777">
        <w:trPr>
          <w:trHeight w:val="170"/>
        </w:trPr>
        <w:tc>
          <w:tcPr>
            <w:tcW w:w="454" w:type="dxa"/>
            <w:shd w:val="clear" w:color="auto" w:fill="FFFFFF"/>
            <w:tcMar>
              <w:top w:w="68" w:type="dxa"/>
              <w:left w:w="28" w:type="dxa"/>
              <w:bottom w:w="0" w:type="dxa"/>
              <w:right w:w="28" w:type="dxa"/>
            </w:tcMar>
            <w:hideMark/>
          </w:tcPr>
          <w:p w:rsidRPr="004177BF" w:rsidR="00A107D5" w:rsidP="00E92F0F" w:rsidRDefault="00A107D5" w14:paraId="44E4F3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1:8</w:t>
            </w:r>
          </w:p>
        </w:tc>
        <w:tc>
          <w:tcPr>
            <w:tcW w:w="4232" w:type="dxa"/>
            <w:shd w:val="clear" w:color="auto" w:fill="FFFFFF"/>
            <w:tcMar>
              <w:top w:w="68" w:type="dxa"/>
              <w:left w:w="28" w:type="dxa"/>
              <w:bottom w:w="0" w:type="dxa"/>
              <w:right w:w="28" w:type="dxa"/>
            </w:tcMar>
            <w:hideMark/>
          </w:tcPr>
          <w:p w:rsidRPr="004177BF" w:rsidR="00A107D5" w:rsidP="00E92F0F" w:rsidRDefault="00A107D5" w14:paraId="1E63F0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Rättsmedicinalverket</w:t>
            </w:r>
          </w:p>
        </w:tc>
        <w:tc>
          <w:tcPr>
            <w:tcW w:w="886" w:type="dxa"/>
            <w:shd w:val="clear" w:color="auto" w:fill="FFFFFF"/>
            <w:tcMar>
              <w:top w:w="68" w:type="dxa"/>
              <w:left w:w="28" w:type="dxa"/>
              <w:bottom w:w="0" w:type="dxa"/>
              <w:right w:w="28" w:type="dxa"/>
            </w:tcMar>
            <w:vAlign w:val="bottom"/>
            <w:hideMark/>
          </w:tcPr>
          <w:p w:rsidRPr="004177BF" w:rsidR="00A107D5" w:rsidP="004177BF" w:rsidRDefault="00A107D5" w14:paraId="7B1CF62C"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−0</w:t>
            </w:r>
          </w:p>
        </w:tc>
        <w:tc>
          <w:tcPr>
            <w:tcW w:w="1329" w:type="dxa"/>
            <w:shd w:val="clear" w:color="auto" w:fill="FFFFFF"/>
            <w:tcMar>
              <w:top w:w="68" w:type="dxa"/>
              <w:left w:w="28" w:type="dxa"/>
              <w:bottom w:w="0" w:type="dxa"/>
              <w:right w:w="28" w:type="dxa"/>
            </w:tcMar>
            <w:vAlign w:val="bottom"/>
            <w:hideMark/>
          </w:tcPr>
          <w:p w:rsidRPr="004177BF" w:rsidR="00A107D5" w:rsidP="004177BF" w:rsidRDefault="00A107D5" w14:paraId="211D01A7"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−1</w:t>
            </w:r>
          </w:p>
        </w:tc>
        <w:tc>
          <w:tcPr>
            <w:tcW w:w="1328" w:type="dxa"/>
            <w:shd w:val="clear" w:color="auto" w:fill="FFFFFF"/>
            <w:tcMar>
              <w:top w:w="68" w:type="dxa"/>
              <w:left w:w="28" w:type="dxa"/>
              <w:bottom w:w="0" w:type="dxa"/>
              <w:right w:w="28" w:type="dxa"/>
            </w:tcMar>
            <w:vAlign w:val="bottom"/>
            <w:hideMark/>
          </w:tcPr>
          <w:p w:rsidRPr="004177BF" w:rsidR="00A107D5" w:rsidP="004177BF" w:rsidRDefault="00A107D5" w14:paraId="70D52D52"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−1</w:t>
            </w:r>
          </w:p>
        </w:tc>
      </w:tr>
      <w:tr w:rsidRPr="004177BF" w:rsidR="00A107D5" w:rsidTr="00C804EF" w14:paraId="37FBF57E" w14:textId="77777777">
        <w:trPr>
          <w:trHeight w:val="170"/>
        </w:trPr>
        <w:tc>
          <w:tcPr>
            <w:tcW w:w="454" w:type="dxa"/>
            <w:shd w:val="clear" w:color="auto" w:fill="FFFFFF"/>
            <w:tcMar>
              <w:top w:w="68" w:type="dxa"/>
              <w:left w:w="28" w:type="dxa"/>
              <w:bottom w:w="0" w:type="dxa"/>
              <w:right w:w="28" w:type="dxa"/>
            </w:tcMar>
            <w:hideMark/>
          </w:tcPr>
          <w:p w:rsidRPr="004177BF" w:rsidR="00A107D5" w:rsidP="00E92F0F" w:rsidRDefault="00A107D5" w14:paraId="3E3F79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1:11</w:t>
            </w:r>
          </w:p>
        </w:tc>
        <w:tc>
          <w:tcPr>
            <w:tcW w:w="4232" w:type="dxa"/>
            <w:shd w:val="clear" w:color="auto" w:fill="FFFFFF"/>
            <w:tcMar>
              <w:top w:w="68" w:type="dxa"/>
              <w:left w:w="28" w:type="dxa"/>
              <w:bottom w:w="0" w:type="dxa"/>
              <w:right w:w="28" w:type="dxa"/>
            </w:tcMar>
            <w:hideMark/>
          </w:tcPr>
          <w:p w:rsidRPr="004177BF" w:rsidR="00A107D5" w:rsidP="00E92F0F" w:rsidRDefault="00A107D5" w14:paraId="242D13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Rättsliga biträden m.m.</w:t>
            </w:r>
          </w:p>
        </w:tc>
        <w:tc>
          <w:tcPr>
            <w:tcW w:w="886" w:type="dxa"/>
            <w:shd w:val="clear" w:color="auto" w:fill="FFFFFF"/>
            <w:tcMar>
              <w:top w:w="68" w:type="dxa"/>
              <w:left w:w="28" w:type="dxa"/>
              <w:bottom w:w="0" w:type="dxa"/>
              <w:right w:w="28" w:type="dxa"/>
            </w:tcMar>
            <w:vAlign w:val="bottom"/>
            <w:hideMark/>
          </w:tcPr>
          <w:p w:rsidRPr="004177BF" w:rsidR="00A107D5" w:rsidP="004177BF" w:rsidRDefault="00A107D5" w14:paraId="7041EFE8"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−3</w:t>
            </w:r>
          </w:p>
        </w:tc>
        <w:tc>
          <w:tcPr>
            <w:tcW w:w="1329" w:type="dxa"/>
            <w:shd w:val="clear" w:color="auto" w:fill="FFFFFF"/>
            <w:tcMar>
              <w:top w:w="68" w:type="dxa"/>
              <w:left w:w="28" w:type="dxa"/>
              <w:bottom w:w="0" w:type="dxa"/>
              <w:right w:w="28" w:type="dxa"/>
            </w:tcMar>
            <w:vAlign w:val="bottom"/>
            <w:hideMark/>
          </w:tcPr>
          <w:p w:rsidRPr="004177BF" w:rsidR="00A107D5" w:rsidP="004177BF" w:rsidRDefault="00A107D5" w14:paraId="2C9D8AF9"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−5</w:t>
            </w:r>
          </w:p>
        </w:tc>
        <w:tc>
          <w:tcPr>
            <w:tcW w:w="1328" w:type="dxa"/>
            <w:shd w:val="clear" w:color="auto" w:fill="FFFFFF"/>
            <w:tcMar>
              <w:top w:w="68" w:type="dxa"/>
              <w:left w:w="28" w:type="dxa"/>
              <w:bottom w:w="0" w:type="dxa"/>
              <w:right w:w="28" w:type="dxa"/>
            </w:tcMar>
            <w:vAlign w:val="bottom"/>
            <w:hideMark/>
          </w:tcPr>
          <w:p w:rsidRPr="004177BF" w:rsidR="00A107D5" w:rsidP="004177BF" w:rsidRDefault="00A107D5" w14:paraId="32E93751"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−5</w:t>
            </w:r>
          </w:p>
        </w:tc>
      </w:tr>
      <w:tr w:rsidRPr="004177BF" w:rsidR="00A107D5" w:rsidTr="00C804EF" w14:paraId="2CC02B10" w14:textId="77777777">
        <w:trPr>
          <w:trHeight w:val="170"/>
        </w:trPr>
        <w:tc>
          <w:tcPr>
            <w:tcW w:w="454" w:type="dxa"/>
            <w:shd w:val="clear" w:color="auto" w:fill="FFFFFF"/>
            <w:tcMar>
              <w:top w:w="68" w:type="dxa"/>
              <w:left w:w="28" w:type="dxa"/>
              <w:bottom w:w="0" w:type="dxa"/>
              <w:right w:w="28" w:type="dxa"/>
            </w:tcMar>
            <w:hideMark/>
          </w:tcPr>
          <w:p w:rsidRPr="004177BF" w:rsidR="00A107D5" w:rsidP="00E92F0F" w:rsidRDefault="00A107D5" w14:paraId="5805BF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1:14</w:t>
            </w:r>
          </w:p>
        </w:tc>
        <w:tc>
          <w:tcPr>
            <w:tcW w:w="4232" w:type="dxa"/>
            <w:shd w:val="clear" w:color="auto" w:fill="FFFFFF"/>
            <w:tcMar>
              <w:top w:w="68" w:type="dxa"/>
              <w:left w:w="28" w:type="dxa"/>
              <w:bottom w:w="0" w:type="dxa"/>
              <w:right w:w="28" w:type="dxa"/>
            </w:tcMar>
            <w:hideMark/>
          </w:tcPr>
          <w:p w:rsidRPr="004177BF" w:rsidR="00A107D5" w:rsidP="00E92F0F" w:rsidRDefault="00A107D5" w14:paraId="6F8360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Bidrag till brottsförebyggande arbete</w:t>
            </w:r>
          </w:p>
        </w:tc>
        <w:tc>
          <w:tcPr>
            <w:tcW w:w="886" w:type="dxa"/>
            <w:shd w:val="clear" w:color="auto" w:fill="FFFFFF"/>
            <w:tcMar>
              <w:top w:w="68" w:type="dxa"/>
              <w:left w:w="28" w:type="dxa"/>
              <w:bottom w:w="0" w:type="dxa"/>
              <w:right w:w="28" w:type="dxa"/>
            </w:tcMar>
            <w:vAlign w:val="bottom"/>
            <w:hideMark/>
          </w:tcPr>
          <w:p w:rsidRPr="004177BF" w:rsidR="00A107D5" w:rsidP="004177BF" w:rsidRDefault="00A107D5" w14:paraId="1E129D6E"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250</w:t>
            </w:r>
          </w:p>
        </w:tc>
        <w:tc>
          <w:tcPr>
            <w:tcW w:w="1329" w:type="dxa"/>
            <w:shd w:val="clear" w:color="auto" w:fill="FFFFFF"/>
            <w:tcMar>
              <w:top w:w="68" w:type="dxa"/>
              <w:left w:w="28" w:type="dxa"/>
              <w:bottom w:w="0" w:type="dxa"/>
              <w:right w:w="28" w:type="dxa"/>
            </w:tcMar>
            <w:vAlign w:val="bottom"/>
            <w:hideMark/>
          </w:tcPr>
          <w:p w:rsidRPr="004177BF" w:rsidR="00A107D5" w:rsidP="004177BF" w:rsidRDefault="00A107D5" w14:paraId="4B2E39A3"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250</w:t>
            </w:r>
          </w:p>
        </w:tc>
        <w:tc>
          <w:tcPr>
            <w:tcW w:w="1328" w:type="dxa"/>
            <w:shd w:val="clear" w:color="auto" w:fill="FFFFFF"/>
            <w:tcMar>
              <w:top w:w="68" w:type="dxa"/>
              <w:left w:w="28" w:type="dxa"/>
              <w:bottom w:w="0" w:type="dxa"/>
              <w:right w:w="28" w:type="dxa"/>
            </w:tcMar>
            <w:vAlign w:val="bottom"/>
            <w:hideMark/>
          </w:tcPr>
          <w:p w:rsidRPr="004177BF" w:rsidR="00A107D5" w:rsidP="004177BF" w:rsidRDefault="00A107D5" w14:paraId="4765F04A"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250</w:t>
            </w:r>
          </w:p>
        </w:tc>
      </w:tr>
      <w:tr w:rsidRPr="004177BF" w:rsidR="00A107D5" w:rsidTr="00C804EF" w14:paraId="6A791FA0" w14:textId="77777777">
        <w:trPr>
          <w:trHeight w:val="170"/>
        </w:trPr>
        <w:tc>
          <w:tcPr>
            <w:tcW w:w="454" w:type="dxa"/>
            <w:shd w:val="clear" w:color="auto" w:fill="FFFFFF"/>
            <w:tcMar>
              <w:top w:w="68" w:type="dxa"/>
              <w:left w:w="28" w:type="dxa"/>
              <w:bottom w:w="0" w:type="dxa"/>
              <w:right w:w="28" w:type="dxa"/>
            </w:tcMar>
            <w:hideMark/>
          </w:tcPr>
          <w:p w:rsidRPr="004177BF" w:rsidR="00A107D5" w:rsidP="00E92F0F" w:rsidRDefault="00A107D5" w14:paraId="6340D9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r w:rsidRPr="004177BF">
              <w:rPr>
                <w:rFonts w:asciiTheme="majorHAnsi" w:hAnsiTheme="majorHAnsi" w:cstheme="majorHAnsi"/>
                <w:sz w:val="20"/>
                <w:szCs w:val="20"/>
              </w:rPr>
              <w:t>99:1</w:t>
            </w:r>
          </w:p>
        </w:tc>
        <w:tc>
          <w:tcPr>
            <w:tcW w:w="4232" w:type="dxa"/>
            <w:shd w:val="clear" w:color="auto" w:fill="FFFFFF"/>
            <w:tcMar>
              <w:top w:w="68" w:type="dxa"/>
              <w:left w:w="28" w:type="dxa"/>
              <w:bottom w:w="0" w:type="dxa"/>
              <w:right w:w="28" w:type="dxa"/>
            </w:tcMar>
            <w:hideMark/>
          </w:tcPr>
          <w:p w:rsidRPr="004177BF" w:rsidR="00A107D5" w:rsidP="00E92F0F" w:rsidRDefault="00A107D5" w14:paraId="49D2E80A" w14:textId="1CEC766F">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0"/>
              </w:rPr>
            </w:pPr>
            <w:proofErr w:type="spellStart"/>
            <w:r w:rsidRPr="004177BF">
              <w:rPr>
                <w:rFonts w:asciiTheme="majorHAnsi" w:hAnsiTheme="majorHAnsi" w:cstheme="majorHAnsi"/>
                <w:sz w:val="20"/>
                <w:szCs w:val="20"/>
              </w:rPr>
              <w:t>Ekokrim</w:t>
            </w:r>
            <w:proofErr w:type="spellEnd"/>
            <w:r w:rsidRPr="004177BF">
              <w:rPr>
                <w:rFonts w:asciiTheme="majorHAnsi" w:hAnsiTheme="majorHAnsi" w:cstheme="majorHAnsi"/>
                <w:sz w:val="20"/>
                <w:szCs w:val="20"/>
              </w:rPr>
              <w:t xml:space="preserve"> </w:t>
            </w:r>
            <w:r w:rsidRPr="004177BF" w:rsidR="00453B03">
              <w:rPr>
                <w:rFonts w:asciiTheme="majorHAnsi" w:hAnsiTheme="majorHAnsi" w:cstheme="majorHAnsi"/>
                <w:sz w:val="20"/>
                <w:szCs w:val="20"/>
              </w:rPr>
              <w:t>–</w:t>
            </w:r>
            <w:r w:rsidRPr="004177BF">
              <w:rPr>
                <w:rFonts w:asciiTheme="majorHAnsi" w:hAnsiTheme="majorHAnsi" w:cstheme="majorHAnsi"/>
                <w:sz w:val="20"/>
                <w:szCs w:val="20"/>
              </w:rPr>
              <w:t xml:space="preserve"> inrättande av ny myndighet</w:t>
            </w:r>
          </w:p>
        </w:tc>
        <w:tc>
          <w:tcPr>
            <w:tcW w:w="886" w:type="dxa"/>
            <w:shd w:val="clear" w:color="auto" w:fill="FFFFFF"/>
            <w:tcMar>
              <w:top w:w="68" w:type="dxa"/>
              <w:left w:w="28" w:type="dxa"/>
              <w:bottom w:w="0" w:type="dxa"/>
              <w:right w:w="28" w:type="dxa"/>
            </w:tcMar>
            <w:vAlign w:val="bottom"/>
            <w:hideMark/>
          </w:tcPr>
          <w:p w:rsidRPr="004177BF" w:rsidR="00A107D5" w:rsidP="004177BF" w:rsidRDefault="00A107D5" w14:paraId="3B1CA332"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700</w:t>
            </w:r>
          </w:p>
        </w:tc>
        <w:tc>
          <w:tcPr>
            <w:tcW w:w="1329" w:type="dxa"/>
            <w:shd w:val="clear" w:color="auto" w:fill="FFFFFF"/>
            <w:tcMar>
              <w:top w:w="68" w:type="dxa"/>
              <w:left w:w="28" w:type="dxa"/>
              <w:bottom w:w="0" w:type="dxa"/>
              <w:right w:w="28" w:type="dxa"/>
            </w:tcMar>
            <w:vAlign w:val="bottom"/>
            <w:hideMark/>
          </w:tcPr>
          <w:p w:rsidRPr="004177BF" w:rsidR="00A107D5" w:rsidP="004177BF" w:rsidRDefault="00A107D5" w14:paraId="54AD8DA7"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1 322</w:t>
            </w:r>
          </w:p>
        </w:tc>
        <w:tc>
          <w:tcPr>
            <w:tcW w:w="1328" w:type="dxa"/>
            <w:shd w:val="clear" w:color="auto" w:fill="FFFFFF"/>
            <w:tcMar>
              <w:top w:w="68" w:type="dxa"/>
              <w:left w:w="28" w:type="dxa"/>
              <w:bottom w:w="0" w:type="dxa"/>
              <w:right w:w="28" w:type="dxa"/>
            </w:tcMar>
            <w:vAlign w:val="bottom"/>
            <w:hideMark/>
          </w:tcPr>
          <w:p w:rsidRPr="004177BF" w:rsidR="00A107D5" w:rsidP="004177BF" w:rsidRDefault="00A107D5" w14:paraId="21202D5D"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sz w:val="20"/>
                <w:szCs w:val="20"/>
              </w:rPr>
            </w:pPr>
            <w:r w:rsidRPr="004177BF">
              <w:rPr>
                <w:rFonts w:asciiTheme="majorHAnsi" w:hAnsiTheme="majorHAnsi" w:cstheme="majorHAnsi"/>
                <w:sz w:val="20"/>
                <w:szCs w:val="20"/>
              </w:rPr>
              <w:t>1 353</w:t>
            </w:r>
          </w:p>
        </w:tc>
      </w:tr>
      <w:tr w:rsidRPr="004177BF" w:rsidR="00A107D5" w:rsidTr="00623C9E" w14:paraId="3DB40EDF" w14:textId="77777777">
        <w:trPr>
          <w:trHeight w:val="170"/>
        </w:trPr>
        <w:tc>
          <w:tcPr>
            <w:tcW w:w="49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177BF" w:rsidR="00A107D5" w:rsidP="00E92F0F" w:rsidRDefault="00A107D5" w14:paraId="43BF2A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b/>
                <w:bCs/>
                <w:sz w:val="20"/>
                <w:szCs w:val="20"/>
              </w:rPr>
            </w:pPr>
            <w:r w:rsidRPr="004177BF">
              <w:rPr>
                <w:rFonts w:asciiTheme="majorHAnsi" w:hAnsiTheme="majorHAnsi" w:cstheme="majorHAnsi"/>
                <w:b/>
                <w:bCs/>
                <w:sz w:val="20"/>
                <w:szCs w:val="20"/>
              </w:rPr>
              <w:t>Summa</w:t>
            </w:r>
          </w:p>
        </w:tc>
        <w:tc>
          <w:tcPr>
            <w:tcW w:w="88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A107D5" w:rsidP="004177BF" w:rsidRDefault="00A107D5" w14:paraId="17E050E0"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b/>
                <w:bCs/>
                <w:sz w:val="20"/>
                <w:szCs w:val="20"/>
              </w:rPr>
            </w:pPr>
            <w:r w:rsidRPr="004177BF">
              <w:rPr>
                <w:rFonts w:asciiTheme="majorHAnsi" w:hAnsiTheme="majorHAnsi" w:cstheme="majorHAnsi"/>
                <w:b/>
                <w:bCs/>
                <w:sz w:val="20"/>
                <w:szCs w:val="20"/>
              </w:rPr>
              <w:t>50</w:t>
            </w:r>
          </w:p>
        </w:tc>
        <w:tc>
          <w:tcPr>
            <w:tcW w:w="13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A107D5" w:rsidP="004177BF" w:rsidRDefault="00A107D5" w14:paraId="138B609E"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b/>
                <w:bCs/>
                <w:sz w:val="20"/>
                <w:szCs w:val="20"/>
              </w:rPr>
            </w:pPr>
            <w:r w:rsidRPr="004177BF">
              <w:rPr>
                <w:rFonts w:asciiTheme="majorHAnsi" w:hAnsiTheme="majorHAnsi" w:cstheme="majorHAnsi"/>
                <w:b/>
                <w:bCs/>
                <w:sz w:val="20"/>
                <w:szCs w:val="20"/>
              </w:rPr>
              <w:t>5</w:t>
            </w:r>
          </w:p>
        </w:tc>
        <w:tc>
          <w:tcPr>
            <w:tcW w:w="132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A107D5" w:rsidP="004177BF" w:rsidRDefault="00A107D5" w14:paraId="65064C90" w14:textId="77777777">
            <w:pPr>
              <w:tabs>
                <w:tab w:val="clear" w:pos="284"/>
                <w:tab w:val="clear" w:pos="567"/>
                <w:tab w:val="clear" w:pos="851"/>
                <w:tab w:val="clear" w:pos="1134"/>
                <w:tab w:val="clear" w:pos="1701"/>
                <w:tab w:val="clear" w:pos="2268"/>
                <w:tab w:val="clear" w:pos="4536"/>
                <w:tab w:val="clear" w:pos="9072"/>
              </w:tabs>
              <w:spacing w:line="240" w:lineRule="exact"/>
              <w:jc w:val="right"/>
              <w:rPr>
                <w:rFonts w:asciiTheme="majorHAnsi" w:hAnsiTheme="majorHAnsi" w:cstheme="majorHAnsi"/>
                <w:b/>
                <w:bCs/>
                <w:sz w:val="20"/>
                <w:szCs w:val="20"/>
              </w:rPr>
            </w:pPr>
            <w:r w:rsidRPr="004177BF">
              <w:rPr>
                <w:rFonts w:asciiTheme="majorHAnsi" w:hAnsiTheme="majorHAnsi" w:cstheme="majorHAnsi"/>
                <w:b/>
                <w:bCs/>
                <w:sz w:val="20"/>
                <w:szCs w:val="20"/>
              </w:rPr>
              <w:t>−78</w:t>
            </w:r>
          </w:p>
        </w:tc>
      </w:tr>
    </w:tbl>
    <w:p w:rsidRPr="00157424" w:rsidR="00B72BC7" w:rsidP="004C54EF" w:rsidRDefault="00B72BC7" w14:paraId="3F1B456D" w14:textId="52E6034A">
      <w:pPr>
        <w:pStyle w:val="Normalutanindragellerluft"/>
        <w:spacing w:before="160"/>
      </w:pPr>
      <w:r w:rsidRPr="00157424">
        <w:t>Centerpartiet är positivt inställ</w:t>
      </w:r>
      <w:r w:rsidR="00453B03">
        <w:t>t</w:t>
      </w:r>
      <w:r w:rsidRPr="00157424">
        <w:t xml:space="preserve"> till regeringens förstärkning av rättsväsendet, men menar att resursökningarna hittills inte gett de resultat de borde. Därför föreslår Center</w:t>
      </w:r>
      <w:r w:rsidR="005E0017">
        <w:softHyphen/>
      </w:r>
      <w:r w:rsidRPr="00157424">
        <w:t xml:space="preserve">partiet att medel omfördelas inom Polismyndigheten så att grunduppdraget, inklusive hanteringen av våldet mot </w:t>
      </w:r>
      <w:proofErr w:type="gramStart"/>
      <w:r w:rsidRPr="00157424">
        <w:t>kvinnor  och</w:t>
      </w:r>
      <w:proofErr w:type="gramEnd"/>
      <w:r w:rsidRPr="00157424">
        <w:t xml:space="preserve"> barn, mängdbrotten och en närvarande polis i hela landet, kan genomföras. </w:t>
      </w:r>
      <w:bookmarkStart w:name="_Hlk213162985" w:id="135"/>
      <w:r w:rsidRPr="00157424">
        <w:t>För detta avsätter Centerpartiet under 1:1 Polismyndig</w:t>
      </w:r>
      <w:r w:rsidR="00935E13">
        <w:softHyphen/>
      </w:r>
      <w:r w:rsidRPr="00157424">
        <w:t xml:space="preserve">heten </w:t>
      </w:r>
      <w:r w:rsidRPr="00157424" w:rsidR="007331F6">
        <w:t xml:space="preserve">500 miljoner kronor </w:t>
      </w:r>
      <w:r w:rsidRPr="00157424">
        <w:t>årligen under 202</w:t>
      </w:r>
      <w:r w:rsidR="0059347F">
        <w:t>6</w:t>
      </w:r>
      <w:r w:rsidRPr="00157424">
        <w:t>–202</w:t>
      </w:r>
      <w:r w:rsidR="0059347F">
        <w:t>8</w:t>
      </w:r>
      <w:r w:rsidRPr="00157424">
        <w:t xml:space="preserve"> och anser att detta bör finansieras genom omprioriteringar inom Polismyndigheten med samma belopp under samma period. </w:t>
      </w:r>
      <w:bookmarkEnd w:id="135"/>
      <w:r w:rsidRPr="00157424">
        <w:t xml:space="preserve">Centerpartiet vill införa </w:t>
      </w:r>
      <w:r w:rsidR="009D0356">
        <w:t>”</w:t>
      </w:r>
      <w:proofErr w:type="spellStart"/>
      <w:r w:rsidRPr="00157424">
        <w:t>first</w:t>
      </w:r>
      <w:proofErr w:type="spellEnd"/>
      <w:r w:rsidRPr="00157424">
        <w:t xml:space="preserve"> </w:t>
      </w:r>
      <w:proofErr w:type="spellStart"/>
      <w:r w:rsidRPr="00157424">
        <w:t>responder</w:t>
      </w:r>
      <w:proofErr w:type="spellEnd"/>
      <w:r w:rsidR="009D0356">
        <w:t>”</w:t>
      </w:r>
      <w:r w:rsidRPr="00157424">
        <w:t xml:space="preserve">-drönare på landsbygden för att stärka den polisiära närvaron. Detta ökar anslagen under 1:1 med 100 miljoner kr årligen 2026–2028. Vi satsar även på avhopparverksamhet, med särskilt fokus på barn och unga, samt särskilt </w:t>
      </w:r>
      <w:r w:rsidR="009D0356">
        <w:t>på</w:t>
      </w:r>
      <w:r w:rsidRPr="00157424">
        <w:t xml:space="preserve"> kvinnor, vilket ökar anslagen under 1:1 med 50 miljoner kr årligen 2026–2028. Vi avvisar regeringens tvångsinlösen av halvautomatiska vapen. Det minskar stödet till Ukraina, vilket vi anser är fel. Därmed minskar anslagen under 1:1 med 110 miljoner kr 2026, 55 miljoner kr 2027 och 110 miljoner kr 2028. </w:t>
      </w:r>
    </w:p>
    <w:p w:rsidRPr="00157424" w:rsidR="00B72BC7" w:rsidP="004C54EF" w:rsidRDefault="00B72BC7" w14:paraId="14433E7E" w14:textId="44D2A708">
      <w:r w:rsidRPr="00157424">
        <w:t xml:space="preserve">Centerpartiet vill inrätta en ny myndighet för att bekämpa den kriminella ekonomin: </w:t>
      </w:r>
      <w:proofErr w:type="spellStart"/>
      <w:r w:rsidRPr="00157424">
        <w:t>Ekokrim</w:t>
      </w:r>
      <w:proofErr w:type="spellEnd"/>
      <w:r w:rsidRPr="00157424">
        <w:t xml:space="preserve">. För detta införs ett nytt anslag, 99:1 </w:t>
      </w:r>
      <w:proofErr w:type="spellStart"/>
      <w:r w:rsidRPr="00157424">
        <w:t>Ekokrim</w:t>
      </w:r>
      <w:proofErr w:type="spellEnd"/>
      <w:r w:rsidRPr="00157424">
        <w:t xml:space="preserve"> </w:t>
      </w:r>
      <w:r w:rsidR="009D0356">
        <w:t>–</w:t>
      </w:r>
      <w:r w:rsidRPr="00157424">
        <w:t xml:space="preserve"> inrättande av ny myndighet, vilken har anslag om 700 miljoner kr 2026, 1</w:t>
      </w:r>
      <w:r w:rsidR="009D0356">
        <w:t> </w:t>
      </w:r>
      <w:r w:rsidRPr="00157424">
        <w:t>322 miljoner kr 2027 och 1</w:t>
      </w:r>
      <w:r w:rsidR="009D0356">
        <w:t> </w:t>
      </w:r>
      <w:r w:rsidRPr="00157424">
        <w:t xml:space="preserve">353 kr 2028. </w:t>
      </w:r>
      <w:r w:rsidRPr="00157424">
        <w:lastRenderedPageBreak/>
        <w:t>Denna nya myndighet ersätter Ekobrottsmyndigheten, vilket minskar anslagen under 1:4 med 609 miljoner kr 2026, 1</w:t>
      </w:r>
      <w:r w:rsidR="009D0356">
        <w:t> </w:t>
      </w:r>
      <w:r w:rsidRPr="00157424">
        <w:t>252 miljoner kr 2027 och 1</w:t>
      </w:r>
      <w:r w:rsidR="009D0356">
        <w:t> </w:t>
      </w:r>
      <w:r w:rsidRPr="00157424">
        <w:t xml:space="preserve">283 miljoner kr 2028. </w:t>
      </w:r>
    </w:p>
    <w:p w:rsidRPr="00157424" w:rsidR="00B72BC7" w:rsidP="004C54EF" w:rsidRDefault="00B72BC7" w14:paraId="72C11DB8" w14:textId="4B7AE072">
      <w:r w:rsidRPr="00157424">
        <w:t xml:space="preserve">Centerpartiet avvisar regeringens förslag om miljötillstånd för ny kärnkraft, vilket </w:t>
      </w:r>
      <w:r w:rsidRPr="005E0017">
        <w:rPr>
          <w:spacing w:val="-2"/>
        </w:rPr>
        <w:t>minskar anslagen under 1:5 med 4 miljoner kr 2026, 8 miljoner kr 2027 och 10 miljoner kr 2028. Vi avvisar regeringen</w:t>
      </w:r>
      <w:r w:rsidRPr="005E0017" w:rsidR="009D0356">
        <w:rPr>
          <w:spacing w:val="-2"/>
        </w:rPr>
        <w:t>s</w:t>
      </w:r>
      <w:r w:rsidRPr="005E0017">
        <w:rPr>
          <w:spacing w:val="-2"/>
        </w:rPr>
        <w:t xml:space="preserve"> sänkning av straffbarhetsåldern, vilket minskar anslagen</w:t>
      </w:r>
      <w:r w:rsidRPr="00157424">
        <w:t xml:space="preserve"> under 1:6 med 11 miljoner kr 2026, 159 miljoner kr 2027 och 347 miljoner kr 2028. Det minskar även anslagen under 1:11 med 1 miljon kr 2026, och 3 miljoner kr årligen 2027–2028. Centerpartiet avvisar även straffrättsliga åtgärder mot tjänstefel, vilket minskar anslagen under 1:11 med 1 miljon kr 2026 och 3 miljoner kr årligen 2027–2028. Center</w:t>
      </w:r>
      <w:r w:rsidR="005E0017">
        <w:softHyphen/>
      </w:r>
      <w:r w:rsidRPr="00157424">
        <w:t>partiet satsar på att öka det brottsförebyggande arbetet genom att öka antalet vuxna på gator och torg i utsatta områden. Detta ökar anslagen under 1:14 med 250 miljoner kr årligen 2026–2028.</w:t>
      </w:r>
    </w:p>
    <w:p w:rsidR="00F27CEC" w:rsidP="004C54EF" w:rsidRDefault="00B72BC7" w14:paraId="6C193672" w14:textId="77777777">
      <w:r w:rsidRPr="00157424">
        <w:t xml:space="preserve">För att få till snabbare tillståndsprocesser skjuter Centerpartiet till 10 miljoner årligen till Sveriges </w:t>
      </w:r>
      <w:r w:rsidR="009D0356">
        <w:t>D</w:t>
      </w:r>
      <w:r w:rsidRPr="00157424">
        <w:t>omstolar. Till följd av ett större produktivitetsavdrag sänker Centerpartiet den pris- och löneomräkning som görs avseende myndigheternas förvaltningsanslag och investeringsanslag med 25 procent</w:t>
      </w:r>
      <w:r w:rsidR="00C7655F">
        <w:t>,</w:t>
      </w:r>
      <w:r w:rsidRPr="00157424">
        <w:t xml:space="preserve"> vilket får effekt på samtliga myndigheter.</w:t>
      </w:r>
    </w:p>
    <w:p w:rsidRPr="00C32228" w:rsidR="00000312" w:rsidP="00C32228" w:rsidRDefault="00000312" w14:paraId="356CF812" w14:textId="5A50E2CA">
      <w:pPr>
        <w:pStyle w:val="Tabellrubrik"/>
      </w:pPr>
      <w:r w:rsidRPr="00C32228">
        <w:t>Avvikelser gentemot regeringen för utgiftsområde 5 Internationell samverkan</w:t>
      </w:r>
    </w:p>
    <w:p w:rsidRPr="00A54D9A" w:rsidR="00000312" w:rsidP="00A54D9A" w:rsidRDefault="00000312" w14:paraId="2AA90080" w14:textId="77777777">
      <w:pPr>
        <w:pStyle w:val="Tabellunderrubrik"/>
      </w:pPr>
      <w:r w:rsidRPr="00A54D9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508"/>
        <w:gridCol w:w="856"/>
        <w:gridCol w:w="1343"/>
        <w:gridCol w:w="1344"/>
      </w:tblGrid>
      <w:tr w:rsidRPr="004177BF" w:rsidR="00000312" w:rsidTr="00623C9E" w14:paraId="54B01EB4" w14:textId="77777777">
        <w:trPr>
          <w:trHeight w:val="170"/>
        </w:trPr>
        <w:tc>
          <w:tcPr>
            <w:tcW w:w="4962"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4177BF" w:rsidRDefault="00C7655F" w14:paraId="3084F8E8" w14:textId="0A8D6B55">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4177BF">
              <w:rPr>
                <w:b/>
                <w:bCs/>
                <w:sz w:val="20"/>
                <w:szCs w:val="20"/>
              </w:rPr>
              <w:t>Ramanslag</w:t>
            </w:r>
          </w:p>
        </w:tc>
        <w:tc>
          <w:tcPr>
            <w:tcW w:w="3543"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623C9E" w:rsidRDefault="00DB3C83" w14:paraId="784D9DEA" w14:textId="0BF5E8AA">
            <w:pPr>
              <w:tabs>
                <w:tab w:val="clear" w:pos="284"/>
                <w:tab w:val="clear" w:pos="567"/>
                <w:tab w:val="clear" w:pos="851"/>
                <w:tab w:val="clear" w:pos="1134"/>
                <w:tab w:val="clear" w:pos="1701"/>
                <w:tab w:val="clear" w:pos="2268"/>
                <w:tab w:val="clear" w:pos="4536"/>
                <w:tab w:val="clear" w:pos="9072"/>
              </w:tabs>
              <w:spacing w:line="240" w:lineRule="exact"/>
              <w:jc w:val="center"/>
              <w:rPr>
                <w:b/>
                <w:bCs/>
                <w:sz w:val="20"/>
                <w:szCs w:val="20"/>
              </w:rPr>
            </w:pPr>
            <w:r>
              <w:rPr>
                <w:b/>
                <w:bCs/>
                <w:sz w:val="20"/>
                <w:szCs w:val="20"/>
              </w:rPr>
              <w:t xml:space="preserve">  </w:t>
            </w:r>
            <w:r w:rsidRPr="004177BF" w:rsidR="00000312">
              <w:rPr>
                <w:b/>
                <w:bCs/>
                <w:sz w:val="20"/>
                <w:szCs w:val="20"/>
              </w:rPr>
              <w:t>Avvikelse från regeringen</w:t>
            </w:r>
          </w:p>
        </w:tc>
      </w:tr>
      <w:tr w:rsidRPr="004177BF" w:rsidR="00000312" w:rsidTr="00623C9E" w14:paraId="1CF066C1" w14:textId="77777777">
        <w:trPr>
          <w:trHeight w:val="170"/>
        </w:trPr>
        <w:tc>
          <w:tcPr>
            <w:tcW w:w="4962"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4177BF" w:rsidR="00000312" w:rsidP="004177BF" w:rsidRDefault="00000312" w14:paraId="0396D39C" w14:textId="77777777">
            <w:pPr>
              <w:tabs>
                <w:tab w:val="clear" w:pos="284"/>
                <w:tab w:val="clear" w:pos="567"/>
                <w:tab w:val="clear" w:pos="851"/>
                <w:tab w:val="clear" w:pos="1134"/>
                <w:tab w:val="clear" w:pos="1701"/>
                <w:tab w:val="clear" w:pos="2268"/>
                <w:tab w:val="clear" w:pos="4536"/>
                <w:tab w:val="clear" w:pos="9072"/>
              </w:tabs>
              <w:spacing w:line="240" w:lineRule="exact"/>
              <w:rPr>
                <w:b/>
                <w:bCs/>
                <w:sz w:val="20"/>
                <w:szCs w:val="20"/>
              </w:rPr>
            </w:pPr>
          </w:p>
        </w:tc>
        <w:tc>
          <w:tcPr>
            <w:tcW w:w="85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4C40B095"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2026</w:t>
            </w:r>
          </w:p>
        </w:tc>
        <w:tc>
          <w:tcPr>
            <w:tcW w:w="134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68C324B6"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2027</w:t>
            </w:r>
          </w:p>
        </w:tc>
        <w:tc>
          <w:tcPr>
            <w:tcW w:w="134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21643921"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2028</w:t>
            </w:r>
          </w:p>
        </w:tc>
      </w:tr>
      <w:tr w:rsidRPr="004177BF" w:rsidR="00000312" w:rsidTr="00D15486" w14:paraId="68B69862"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6E8459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1:2</w:t>
            </w:r>
          </w:p>
        </w:tc>
        <w:tc>
          <w:tcPr>
            <w:tcW w:w="4351" w:type="dxa"/>
            <w:shd w:val="clear" w:color="auto" w:fill="FFFFFF"/>
            <w:tcMar>
              <w:top w:w="68" w:type="dxa"/>
              <w:left w:w="28" w:type="dxa"/>
              <w:bottom w:w="0" w:type="dxa"/>
              <w:right w:w="28" w:type="dxa"/>
            </w:tcMar>
            <w:hideMark/>
          </w:tcPr>
          <w:p w:rsidRPr="004177BF" w:rsidR="00000312" w:rsidP="00E92F0F" w:rsidRDefault="00000312" w14:paraId="665E03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Freds- och säkerhetsfrämjande verksamhet</w:t>
            </w:r>
          </w:p>
        </w:tc>
        <w:tc>
          <w:tcPr>
            <w:tcW w:w="856" w:type="dxa"/>
            <w:shd w:val="clear" w:color="auto" w:fill="FFFFFF"/>
            <w:tcMar>
              <w:top w:w="68" w:type="dxa"/>
              <w:left w:w="28" w:type="dxa"/>
              <w:bottom w:w="0" w:type="dxa"/>
              <w:right w:w="28" w:type="dxa"/>
            </w:tcMar>
            <w:vAlign w:val="bottom"/>
            <w:hideMark/>
          </w:tcPr>
          <w:p w:rsidRPr="004177BF" w:rsidR="00000312" w:rsidP="004177BF" w:rsidRDefault="00000312" w14:paraId="3FB3F5E7"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−0</w:t>
            </w:r>
          </w:p>
        </w:tc>
        <w:tc>
          <w:tcPr>
            <w:tcW w:w="1343" w:type="dxa"/>
            <w:shd w:val="clear" w:color="auto" w:fill="FFFFFF"/>
            <w:tcMar>
              <w:top w:w="68" w:type="dxa"/>
              <w:left w:w="28" w:type="dxa"/>
              <w:bottom w:w="0" w:type="dxa"/>
              <w:right w:w="28" w:type="dxa"/>
            </w:tcMar>
            <w:vAlign w:val="bottom"/>
            <w:hideMark/>
          </w:tcPr>
          <w:p w:rsidRPr="004177BF" w:rsidR="00000312" w:rsidP="004177BF" w:rsidRDefault="00000312" w14:paraId="75ED8711"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w:t>
            </w:r>
          </w:p>
        </w:tc>
        <w:tc>
          <w:tcPr>
            <w:tcW w:w="1344" w:type="dxa"/>
            <w:shd w:val="clear" w:color="auto" w:fill="FFFFFF"/>
            <w:tcMar>
              <w:top w:w="68" w:type="dxa"/>
              <w:left w:w="28" w:type="dxa"/>
              <w:bottom w:w="0" w:type="dxa"/>
              <w:right w:w="28" w:type="dxa"/>
            </w:tcMar>
            <w:vAlign w:val="bottom"/>
            <w:hideMark/>
          </w:tcPr>
          <w:p w:rsidRPr="004177BF" w:rsidR="00000312" w:rsidP="004177BF" w:rsidRDefault="00000312" w14:paraId="34638373"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w:t>
            </w:r>
          </w:p>
        </w:tc>
      </w:tr>
      <w:tr w:rsidRPr="004177BF" w:rsidR="00000312" w:rsidTr="00D15486" w14:paraId="74AA6DC0"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4000DD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1:3</w:t>
            </w:r>
          </w:p>
        </w:tc>
        <w:tc>
          <w:tcPr>
            <w:tcW w:w="4351" w:type="dxa"/>
            <w:shd w:val="clear" w:color="auto" w:fill="FFFFFF"/>
            <w:tcMar>
              <w:top w:w="68" w:type="dxa"/>
              <w:left w:w="28" w:type="dxa"/>
              <w:bottom w:w="0" w:type="dxa"/>
              <w:right w:w="28" w:type="dxa"/>
            </w:tcMar>
            <w:hideMark/>
          </w:tcPr>
          <w:p w:rsidRPr="004177BF" w:rsidR="00000312" w:rsidP="00E92F0F" w:rsidRDefault="00000312" w14:paraId="7C510C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Inspektionen för strategiska produkter</w:t>
            </w:r>
          </w:p>
        </w:tc>
        <w:tc>
          <w:tcPr>
            <w:tcW w:w="856" w:type="dxa"/>
            <w:shd w:val="clear" w:color="auto" w:fill="FFFFFF"/>
            <w:tcMar>
              <w:top w:w="68" w:type="dxa"/>
              <w:left w:w="28" w:type="dxa"/>
              <w:bottom w:w="0" w:type="dxa"/>
              <w:right w:w="28" w:type="dxa"/>
            </w:tcMar>
            <w:vAlign w:val="bottom"/>
            <w:hideMark/>
          </w:tcPr>
          <w:p w:rsidRPr="004177BF" w:rsidR="00000312" w:rsidP="004177BF" w:rsidRDefault="00000312" w14:paraId="4C5773F0"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w:t>
            </w:r>
          </w:p>
        </w:tc>
        <w:tc>
          <w:tcPr>
            <w:tcW w:w="1343" w:type="dxa"/>
            <w:shd w:val="clear" w:color="auto" w:fill="FFFFFF"/>
            <w:tcMar>
              <w:top w:w="68" w:type="dxa"/>
              <w:left w:w="28" w:type="dxa"/>
              <w:bottom w:w="0" w:type="dxa"/>
              <w:right w:w="28" w:type="dxa"/>
            </w:tcMar>
            <w:vAlign w:val="bottom"/>
            <w:hideMark/>
          </w:tcPr>
          <w:p w:rsidRPr="004177BF" w:rsidR="00000312" w:rsidP="004177BF" w:rsidRDefault="00000312" w14:paraId="5207A836"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w:t>
            </w:r>
          </w:p>
        </w:tc>
        <w:tc>
          <w:tcPr>
            <w:tcW w:w="1344" w:type="dxa"/>
            <w:shd w:val="clear" w:color="auto" w:fill="FFFFFF"/>
            <w:tcMar>
              <w:top w:w="68" w:type="dxa"/>
              <w:left w:w="28" w:type="dxa"/>
              <w:bottom w:w="0" w:type="dxa"/>
              <w:right w:w="28" w:type="dxa"/>
            </w:tcMar>
            <w:vAlign w:val="bottom"/>
            <w:hideMark/>
          </w:tcPr>
          <w:p w:rsidRPr="004177BF" w:rsidR="00000312" w:rsidP="004177BF" w:rsidRDefault="00000312" w14:paraId="0ACCFA49"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−2</w:t>
            </w:r>
          </w:p>
        </w:tc>
      </w:tr>
      <w:tr w:rsidRPr="004177BF" w:rsidR="00000312" w:rsidTr="00D15486" w14:paraId="0B7500F1"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494157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1:4</w:t>
            </w:r>
          </w:p>
        </w:tc>
        <w:tc>
          <w:tcPr>
            <w:tcW w:w="4351" w:type="dxa"/>
            <w:shd w:val="clear" w:color="auto" w:fill="FFFFFF"/>
            <w:tcMar>
              <w:top w:w="68" w:type="dxa"/>
              <w:left w:w="28" w:type="dxa"/>
              <w:bottom w:w="0" w:type="dxa"/>
              <w:right w:w="28" w:type="dxa"/>
            </w:tcMar>
            <w:hideMark/>
          </w:tcPr>
          <w:p w:rsidRPr="004177BF" w:rsidR="00000312" w:rsidP="00E92F0F" w:rsidRDefault="00000312" w14:paraId="6AC7F5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Svenska institutet</w:t>
            </w:r>
          </w:p>
        </w:tc>
        <w:tc>
          <w:tcPr>
            <w:tcW w:w="856" w:type="dxa"/>
            <w:shd w:val="clear" w:color="auto" w:fill="FFFFFF"/>
            <w:tcMar>
              <w:top w:w="68" w:type="dxa"/>
              <w:left w:w="28" w:type="dxa"/>
              <w:bottom w:w="0" w:type="dxa"/>
              <w:right w:w="28" w:type="dxa"/>
            </w:tcMar>
            <w:vAlign w:val="bottom"/>
            <w:hideMark/>
          </w:tcPr>
          <w:p w:rsidRPr="004177BF" w:rsidR="00000312" w:rsidP="004177BF" w:rsidRDefault="00000312" w14:paraId="14134B48"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w:t>
            </w:r>
          </w:p>
        </w:tc>
        <w:tc>
          <w:tcPr>
            <w:tcW w:w="1343" w:type="dxa"/>
            <w:shd w:val="clear" w:color="auto" w:fill="FFFFFF"/>
            <w:tcMar>
              <w:top w:w="68" w:type="dxa"/>
              <w:left w:w="28" w:type="dxa"/>
              <w:bottom w:w="0" w:type="dxa"/>
              <w:right w:w="28" w:type="dxa"/>
            </w:tcMar>
            <w:vAlign w:val="bottom"/>
            <w:hideMark/>
          </w:tcPr>
          <w:p w:rsidRPr="004177BF" w:rsidR="00000312" w:rsidP="004177BF" w:rsidRDefault="00000312" w14:paraId="433BB271"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w:t>
            </w:r>
          </w:p>
        </w:tc>
        <w:tc>
          <w:tcPr>
            <w:tcW w:w="1344" w:type="dxa"/>
            <w:shd w:val="clear" w:color="auto" w:fill="FFFFFF"/>
            <w:tcMar>
              <w:top w:w="68" w:type="dxa"/>
              <w:left w:w="28" w:type="dxa"/>
              <w:bottom w:w="0" w:type="dxa"/>
              <w:right w:w="28" w:type="dxa"/>
            </w:tcMar>
            <w:vAlign w:val="bottom"/>
            <w:hideMark/>
          </w:tcPr>
          <w:p w:rsidRPr="004177BF" w:rsidR="00000312" w:rsidP="004177BF" w:rsidRDefault="00000312" w14:paraId="6439761C"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w:t>
            </w:r>
          </w:p>
        </w:tc>
      </w:tr>
      <w:tr w:rsidRPr="004177BF" w:rsidR="00000312" w:rsidTr="00623C9E" w14:paraId="2FB8C727" w14:textId="77777777">
        <w:trPr>
          <w:trHeight w:val="170"/>
        </w:trPr>
        <w:tc>
          <w:tcPr>
            <w:tcW w:w="49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177BF" w:rsidR="00000312" w:rsidP="00E92F0F" w:rsidRDefault="00000312" w14:paraId="22B1DF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4177BF">
              <w:rPr>
                <w:b/>
                <w:bCs/>
                <w:sz w:val="20"/>
                <w:szCs w:val="20"/>
              </w:rPr>
              <w:t>Summa</w:t>
            </w:r>
          </w:p>
        </w:tc>
        <w:tc>
          <w:tcPr>
            <w:tcW w:w="85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1CCC12C6"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w:t>
            </w:r>
          </w:p>
        </w:tc>
        <w:tc>
          <w:tcPr>
            <w:tcW w:w="134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5BF903B4"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−3</w:t>
            </w:r>
          </w:p>
        </w:tc>
        <w:tc>
          <w:tcPr>
            <w:tcW w:w="134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7B0FFF0E"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−5</w:t>
            </w:r>
          </w:p>
        </w:tc>
      </w:tr>
    </w:tbl>
    <w:p w:rsidR="00F27CEC" w:rsidP="004C54EF" w:rsidRDefault="00B72BC7" w14:paraId="333B41C0" w14:textId="44015E9D">
      <w:pPr>
        <w:pStyle w:val="Normalutanindragellerluft"/>
        <w:spacing w:before="160"/>
      </w:pPr>
      <w:r w:rsidRPr="00157424">
        <w:t>Till följd av ett större produktivitetsavdrag sänker Centerpartiet den pris- och löneom</w:t>
      </w:r>
      <w:r w:rsidR="005E0017">
        <w:softHyphen/>
      </w:r>
      <w:r w:rsidRPr="00157424">
        <w:t>räkning som görs avseende myndigheternas förvaltningsanslag och investeringsanslag med 25 procent</w:t>
      </w:r>
      <w:r w:rsidR="00C7655F">
        <w:t>,</w:t>
      </w:r>
      <w:r w:rsidRPr="00157424">
        <w:t xml:space="preserve"> vilket får effekt på samtliga myndigheter.</w:t>
      </w:r>
    </w:p>
    <w:p w:rsidRPr="00C32228" w:rsidR="00000312" w:rsidP="00C32228" w:rsidRDefault="00000312" w14:paraId="160F8AC6" w14:textId="1E4AB62B">
      <w:pPr>
        <w:pStyle w:val="Tabellrubrik"/>
      </w:pPr>
      <w:r w:rsidRPr="00C32228">
        <w:t>Avvikelser gentemot regeringen för utgiftsområde 6 Försvar och samhällets krisberedskap</w:t>
      </w:r>
    </w:p>
    <w:p w:rsidRPr="00A54D9A" w:rsidR="00000312" w:rsidP="00A54D9A" w:rsidRDefault="00000312" w14:paraId="078D437B" w14:textId="77777777">
      <w:pPr>
        <w:pStyle w:val="Tabellunderrubrik"/>
      </w:pPr>
      <w:r w:rsidRPr="00A54D9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508"/>
        <w:gridCol w:w="939"/>
        <w:gridCol w:w="1301"/>
        <w:gridCol w:w="1303"/>
      </w:tblGrid>
      <w:tr w:rsidRPr="004177BF" w:rsidR="00000312" w:rsidTr="00623C9E" w14:paraId="6586BD96" w14:textId="77777777">
        <w:trPr>
          <w:trHeight w:val="170"/>
        </w:trPr>
        <w:tc>
          <w:tcPr>
            <w:tcW w:w="4962"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4177BF" w:rsidRDefault="00C7655F" w14:paraId="516269B9" w14:textId="7B8AED92">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4177BF">
              <w:rPr>
                <w:b/>
                <w:bCs/>
                <w:sz w:val="20"/>
                <w:szCs w:val="20"/>
              </w:rPr>
              <w:t>Ramanslag</w:t>
            </w:r>
          </w:p>
        </w:tc>
        <w:tc>
          <w:tcPr>
            <w:tcW w:w="3543"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623C9E" w:rsidRDefault="00DB3C83" w14:paraId="477EC635" w14:textId="11B27592">
            <w:pPr>
              <w:tabs>
                <w:tab w:val="clear" w:pos="284"/>
                <w:tab w:val="clear" w:pos="567"/>
                <w:tab w:val="clear" w:pos="851"/>
                <w:tab w:val="clear" w:pos="1134"/>
                <w:tab w:val="clear" w:pos="1701"/>
                <w:tab w:val="clear" w:pos="2268"/>
                <w:tab w:val="clear" w:pos="4536"/>
                <w:tab w:val="clear" w:pos="9072"/>
              </w:tabs>
              <w:spacing w:line="240" w:lineRule="exact"/>
              <w:jc w:val="center"/>
              <w:rPr>
                <w:b/>
                <w:bCs/>
                <w:sz w:val="20"/>
                <w:szCs w:val="20"/>
              </w:rPr>
            </w:pPr>
            <w:r>
              <w:rPr>
                <w:b/>
                <w:bCs/>
                <w:sz w:val="20"/>
                <w:szCs w:val="20"/>
              </w:rPr>
              <w:t xml:space="preserve">  </w:t>
            </w:r>
            <w:r w:rsidRPr="004177BF" w:rsidR="00000312">
              <w:rPr>
                <w:b/>
                <w:bCs/>
                <w:sz w:val="20"/>
                <w:szCs w:val="20"/>
              </w:rPr>
              <w:t>Avvikelse från regeringen</w:t>
            </w:r>
          </w:p>
        </w:tc>
      </w:tr>
      <w:tr w:rsidRPr="004177BF" w:rsidR="00000312" w:rsidTr="00623C9E" w14:paraId="1793E860" w14:textId="77777777">
        <w:trPr>
          <w:trHeight w:val="170"/>
        </w:trPr>
        <w:tc>
          <w:tcPr>
            <w:tcW w:w="4962"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4177BF" w:rsidR="00000312" w:rsidP="004177BF" w:rsidRDefault="00000312" w14:paraId="7D2417A1" w14:textId="77777777">
            <w:pPr>
              <w:tabs>
                <w:tab w:val="clear" w:pos="284"/>
                <w:tab w:val="clear" w:pos="567"/>
                <w:tab w:val="clear" w:pos="851"/>
                <w:tab w:val="clear" w:pos="1134"/>
                <w:tab w:val="clear" w:pos="1701"/>
                <w:tab w:val="clear" w:pos="2268"/>
                <w:tab w:val="clear" w:pos="4536"/>
                <w:tab w:val="clear" w:pos="9072"/>
              </w:tabs>
              <w:spacing w:line="240" w:lineRule="exact"/>
              <w:rPr>
                <w:b/>
                <w:bCs/>
                <w:sz w:val="20"/>
                <w:szCs w:val="20"/>
              </w:rPr>
            </w:pPr>
          </w:p>
        </w:tc>
        <w:tc>
          <w:tcPr>
            <w:tcW w:w="93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6CAB6A28"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2026</w:t>
            </w:r>
          </w:p>
        </w:tc>
        <w:tc>
          <w:tcPr>
            <w:tcW w:w="130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07146550"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2027</w:t>
            </w:r>
          </w:p>
        </w:tc>
        <w:tc>
          <w:tcPr>
            <w:tcW w:w="130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347F6D61"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2028</w:t>
            </w:r>
          </w:p>
        </w:tc>
      </w:tr>
      <w:tr w:rsidRPr="004177BF" w:rsidR="00000312" w:rsidTr="00D15486" w14:paraId="2651182D"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3A1662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1:1</w:t>
            </w:r>
          </w:p>
        </w:tc>
        <w:tc>
          <w:tcPr>
            <w:tcW w:w="4270" w:type="dxa"/>
            <w:shd w:val="clear" w:color="auto" w:fill="FFFFFF"/>
            <w:tcMar>
              <w:top w:w="68" w:type="dxa"/>
              <w:left w:w="28" w:type="dxa"/>
              <w:bottom w:w="0" w:type="dxa"/>
              <w:right w:w="28" w:type="dxa"/>
            </w:tcMar>
            <w:hideMark/>
          </w:tcPr>
          <w:p w:rsidRPr="004177BF" w:rsidR="00000312" w:rsidP="00E92F0F" w:rsidRDefault="00000312" w14:paraId="07D3E4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Förbandsverksamhet och beredskap</w:t>
            </w:r>
          </w:p>
        </w:tc>
        <w:tc>
          <w:tcPr>
            <w:tcW w:w="939" w:type="dxa"/>
            <w:shd w:val="clear" w:color="auto" w:fill="FFFFFF"/>
            <w:tcMar>
              <w:top w:w="68" w:type="dxa"/>
              <w:left w:w="28" w:type="dxa"/>
              <w:bottom w:w="0" w:type="dxa"/>
              <w:right w:w="28" w:type="dxa"/>
            </w:tcMar>
            <w:vAlign w:val="bottom"/>
            <w:hideMark/>
          </w:tcPr>
          <w:p w:rsidRPr="004177BF" w:rsidR="00000312" w:rsidP="004177BF" w:rsidRDefault="00000312" w14:paraId="67044720"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15</w:t>
            </w:r>
          </w:p>
        </w:tc>
        <w:tc>
          <w:tcPr>
            <w:tcW w:w="1301" w:type="dxa"/>
            <w:shd w:val="clear" w:color="auto" w:fill="FFFFFF"/>
            <w:tcMar>
              <w:top w:w="68" w:type="dxa"/>
              <w:left w:w="28" w:type="dxa"/>
              <w:bottom w:w="0" w:type="dxa"/>
              <w:right w:w="28" w:type="dxa"/>
            </w:tcMar>
            <w:vAlign w:val="bottom"/>
            <w:hideMark/>
          </w:tcPr>
          <w:p w:rsidRPr="004177BF" w:rsidR="00000312" w:rsidP="004177BF" w:rsidRDefault="00000312" w14:paraId="2A297D94"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165</w:t>
            </w:r>
          </w:p>
        </w:tc>
        <w:tc>
          <w:tcPr>
            <w:tcW w:w="1303" w:type="dxa"/>
            <w:shd w:val="clear" w:color="auto" w:fill="FFFFFF"/>
            <w:tcMar>
              <w:top w:w="68" w:type="dxa"/>
              <w:left w:w="28" w:type="dxa"/>
              <w:bottom w:w="0" w:type="dxa"/>
              <w:right w:w="28" w:type="dxa"/>
            </w:tcMar>
            <w:vAlign w:val="bottom"/>
            <w:hideMark/>
          </w:tcPr>
          <w:p w:rsidRPr="004177BF" w:rsidR="00000312" w:rsidP="004177BF" w:rsidRDefault="00000312" w14:paraId="14C36046"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215</w:t>
            </w:r>
          </w:p>
        </w:tc>
      </w:tr>
      <w:tr w:rsidRPr="004177BF" w:rsidR="00000312" w:rsidTr="00D15486" w14:paraId="12DEFDE3"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101939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1:14</w:t>
            </w:r>
          </w:p>
        </w:tc>
        <w:tc>
          <w:tcPr>
            <w:tcW w:w="4270" w:type="dxa"/>
            <w:shd w:val="clear" w:color="auto" w:fill="FFFFFF"/>
            <w:tcMar>
              <w:top w:w="68" w:type="dxa"/>
              <w:left w:w="28" w:type="dxa"/>
              <w:bottom w:w="0" w:type="dxa"/>
              <w:right w:w="28" w:type="dxa"/>
            </w:tcMar>
            <w:hideMark/>
          </w:tcPr>
          <w:p w:rsidRPr="004177BF" w:rsidR="00000312" w:rsidP="00E92F0F" w:rsidRDefault="00000312" w14:paraId="32BC3A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Stöd till Ukraina</w:t>
            </w:r>
          </w:p>
        </w:tc>
        <w:tc>
          <w:tcPr>
            <w:tcW w:w="939" w:type="dxa"/>
            <w:shd w:val="clear" w:color="auto" w:fill="FFFFFF"/>
            <w:tcMar>
              <w:top w:w="68" w:type="dxa"/>
              <w:left w:w="28" w:type="dxa"/>
              <w:bottom w:w="0" w:type="dxa"/>
              <w:right w:w="28" w:type="dxa"/>
            </w:tcMar>
            <w:vAlign w:val="bottom"/>
            <w:hideMark/>
          </w:tcPr>
          <w:p w:rsidRPr="004177BF" w:rsidR="00000312" w:rsidP="004177BF" w:rsidRDefault="00000312" w14:paraId="7A1A33CC"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275</w:t>
            </w:r>
          </w:p>
        </w:tc>
        <w:tc>
          <w:tcPr>
            <w:tcW w:w="1301" w:type="dxa"/>
            <w:shd w:val="clear" w:color="auto" w:fill="FFFFFF"/>
            <w:tcMar>
              <w:top w:w="68" w:type="dxa"/>
              <w:left w:w="28" w:type="dxa"/>
              <w:bottom w:w="0" w:type="dxa"/>
              <w:right w:w="28" w:type="dxa"/>
            </w:tcMar>
            <w:vAlign w:val="bottom"/>
            <w:hideMark/>
          </w:tcPr>
          <w:p w:rsidRPr="004177BF" w:rsidR="00000312" w:rsidP="004177BF" w:rsidRDefault="00000312" w14:paraId="5A420EE5"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±0</w:t>
            </w:r>
          </w:p>
        </w:tc>
        <w:tc>
          <w:tcPr>
            <w:tcW w:w="1303" w:type="dxa"/>
            <w:shd w:val="clear" w:color="auto" w:fill="FFFFFF"/>
            <w:tcMar>
              <w:top w:w="68" w:type="dxa"/>
              <w:left w:w="28" w:type="dxa"/>
              <w:bottom w:w="0" w:type="dxa"/>
              <w:right w:w="28" w:type="dxa"/>
            </w:tcMar>
            <w:vAlign w:val="bottom"/>
            <w:hideMark/>
          </w:tcPr>
          <w:p w:rsidRPr="004177BF" w:rsidR="00000312" w:rsidP="004177BF" w:rsidRDefault="00000312" w14:paraId="334255B6"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±0</w:t>
            </w:r>
          </w:p>
        </w:tc>
      </w:tr>
      <w:tr w:rsidRPr="004177BF" w:rsidR="00000312" w:rsidTr="00D15486" w14:paraId="395769D7"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0FBEAD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3:1</w:t>
            </w:r>
          </w:p>
        </w:tc>
        <w:tc>
          <w:tcPr>
            <w:tcW w:w="4270" w:type="dxa"/>
            <w:shd w:val="clear" w:color="auto" w:fill="FFFFFF"/>
            <w:tcMar>
              <w:top w:w="68" w:type="dxa"/>
              <w:left w:w="28" w:type="dxa"/>
              <w:bottom w:w="0" w:type="dxa"/>
              <w:right w:w="28" w:type="dxa"/>
            </w:tcMar>
            <w:hideMark/>
          </w:tcPr>
          <w:p w:rsidRPr="004177BF" w:rsidR="00000312" w:rsidP="00E92F0F" w:rsidRDefault="00000312" w14:paraId="212538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Strålsäkerhetsmyndigheten</w:t>
            </w:r>
          </w:p>
        </w:tc>
        <w:tc>
          <w:tcPr>
            <w:tcW w:w="939" w:type="dxa"/>
            <w:shd w:val="clear" w:color="auto" w:fill="FFFFFF"/>
            <w:tcMar>
              <w:top w:w="68" w:type="dxa"/>
              <w:left w:w="28" w:type="dxa"/>
              <w:bottom w:w="0" w:type="dxa"/>
              <w:right w:w="28" w:type="dxa"/>
            </w:tcMar>
            <w:vAlign w:val="bottom"/>
            <w:hideMark/>
          </w:tcPr>
          <w:p w:rsidRPr="004177BF" w:rsidR="00000312" w:rsidP="004177BF" w:rsidRDefault="00000312" w14:paraId="2BFDD013"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−108</w:t>
            </w:r>
          </w:p>
        </w:tc>
        <w:tc>
          <w:tcPr>
            <w:tcW w:w="1301" w:type="dxa"/>
            <w:shd w:val="clear" w:color="auto" w:fill="FFFFFF"/>
            <w:tcMar>
              <w:top w:w="68" w:type="dxa"/>
              <w:left w:w="28" w:type="dxa"/>
              <w:bottom w:w="0" w:type="dxa"/>
              <w:right w:w="28" w:type="dxa"/>
            </w:tcMar>
            <w:vAlign w:val="bottom"/>
            <w:hideMark/>
          </w:tcPr>
          <w:p w:rsidRPr="004177BF" w:rsidR="00000312" w:rsidP="004177BF" w:rsidRDefault="00000312" w14:paraId="43242B97"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−165</w:t>
            </w:r>
          </w:p>
        </w:tc>
        <w:tc>
          <w:tcPr>
            <w:tcW w:w="1303" w:type="dxa"/>
            <w:shd w:val="clear" w:color="auto" w:fill="FFFFFF"/>
            <w:tcMar>
              <w:top w:w="68" w:type="dxa"/>
              <w:left w:w="28" w:type="dxa"/>
              <w:bottom w:w="0" w:type="dxa"/>
              <w:right w:w="28" w:type="dxa"/>
            </w:tcMar>
            <w:vAlign w:val="bottom"/>
            <w:hideMark/>
          </w:tcPr>
          <w:p w:rsidRPr="004177BF" w:rsidR="00000312" w:rsidP="004177BF" w:rsidRDefault="00000312" w14:paraId="5DA90CA8"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−215</w:t>
            </w:r>
          </w:p>
        </w:tc>
      </w:tr>
      <w:tr w:rsidRPr="004177BF" w:rsidR="00000312" w:rsidTr="00623C9E" w14:paraId="3F968FC1" w14:textId="77777777">
        <w:trPr>
          <w:trHeight w:val="170"/>
        </w:trPr>
        <w:tc>
          <w:tcPr>
            <w:tcW w:w="49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177BF" w:rsidR="00000312" w:rsidP="00E92F0F" w:rsidRDefault="00000312" w14:paraId="69842A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4177BF">
              <w:rPr>
                <w:b/>
                <w:bCs/>
                <w:sz w:val="20"/>
                <w:szCs w:val="20"/>
              </w:rPr>
              <w:t>Summa</w:t>
            </w:r>
          </w:p>
        </w:tc>
        <w:tc>
          <w:tcPr>
            <w:tcW w:w="93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0E6548CC"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182</w:t>
            </w:r>
          </w:p>
        </w:tc>
        <w:tc>
          <w:tcPr>
            <w:tcW w:w="130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5EA684D0"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±0</w:t>
            </w:r>
          </w:p>
        </w:tc>
        <w:tc>
          <w:tcPr>
            <w:tcW w:w="130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3541FD13"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±0</w:t>
            </w:r>
          </w:p>
        </w:tc>
      </w:tr>
    </w:tbl>
    <w:p w:rsidR="00F27CEC" w:rsidP="004C54EF" w:rsidRDefault="00B72BC7" w14:paraId="1B993E79" w14:textId="77777777">
      <w:pPr>
        <w:pStyle w:val="Normalutanindragellerluft"/>
        <w:spacing w:before="160"/>
      </w:pPr>
      <w:r w:rsidRPr="00157424">
        <w:t xml:space="preserve">Centerpartiet satsar på inrättandet av ett cyberhemvärn, vilket ökar anslagen under 1:1 med 15 miljoner årligen 2026–2028. Regeringen minskar anslagen under 1:14 Stöd till Ukraina för tvångsinlösen </w:t>
      </w:r>
      <w:r w:rsidR="00C7655F">
        <w:t xml:space="preserve">av </w:t>
      </w:r>
      <w:r w:rsidRPr="00157424">
        <w:t xml:space="preserve">vissa vapen i Sverige. Centerpartiet avvisar detta, vilket ökar anslagen under 1:14 Stöd till Ukraina med 275 miljoner kr 2026. Centerpartiet avvisar regeringens paket för genomförande av </w:t>
      </w:r>
      <w:proofErr w:type="spellStart"/>
      <w:r w:rsidR="00C7655F">
        <w:t>K</w:t>
      </w:r>
      <w:r w:rsidRPr="00157424">
        <w:t>ärnkraftsprövningsutredningens</w:t>
      </w:r>
      <w:proofErr w:type="spellEnd"/>
      <w:r w:rsidRPr="00157424">
        <w:t xml:space="preserve"> förslag, vilket minskar anslagen under 3:1 med 108 miljoner kr 2026, 165 miljoner 2027 och 215 miljoner 2028. </w:t>
      </w:r>
    </w:p>
    <w:p w:rsidRPr="00A54D9A" w:rsidR="00000312" w:rsidP="00A54D9A" w:rsidRDefault="00000312" w14:paraId="42BC052C" w14:textId="03562A16">
      <w:pPr>
        <w:pStyle w:val="Tabellrubrik"/>
      </w:pPr>
      <w:r w:rsidRPr="00A54D9A">
        <w:lastRenderedPageBreak/>
        <w:t>Avvikelser gentemot regeringen för utgiftsområde 7 Internationellt bistånd</w:t>
      </w:r>
    </w:p>
    <w:p w:rsidRPr="00A54D9A" w:rsidR="00000312" w:rsidP="00A54D9A" w:rsidRDefault="00000312" w14:paraId="439B729A" w14:textId="77777777">
      <w:pPr>
        <w:pStyle w:val="Tabellunderrubrik"/>
      </w:pPr>
      <w:r w:rsidRPr="00A54D9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366"/>
        <w:gridCol w:w="1000"/>
        <w:gridCol w:w="1343"/>
        <w:gridCol w:w="1342"/>
      </w:tblGrid>
      <w:tr w:rsidRPr="004177BF" w:rsidR="00000312" w:rsidTr="00623C9E" w14:paraId="1366EA59" w14:textId="77777777">
        <w:trPr>
          <w:trHeight w:val="170"/>
        </w:trPr>
        <w:tc>
          <w:tcPr>
            <w:tcW w:w="4820"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4177BF" w:rsidRDefault="00C7655F" w14:paraId="3D88528A" w14:textId="23063B82">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4177BF">
              <w:rPr>
                <w:b/>
                <w:bCs/>
                <w:sz w:val="20"/>
                <w:szCs w:val="20"/>
              </w:rPr>
              <w:t>Ramanslag</w:t>
            </w:r>
          </w:p>
        </w:tc>
        <w:tc>
          <w:tcPr>
            <w:tcW w:w="3685"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623C9E" w:rsidRDefault="00DB3C83" w14:paraId="31D354BF" w14:textId="2CDEF3B7">
            <w:pPr>
              <w:tabs>
                <w:tab w:val="clear" w:pos="284"/>
                <w:tab w:val="clear" w:pos="567"/>
                <w:tab w:val="clear" w:pos="851"/>
                <w:tab w:val="clear" w:pos="1134"/>
                <w:tab w:val="clear" w:pos="1701"/>
                <w:tab w:val="clear" w:pos="2268"/>
                <w:tab w:val="clear" w:pos="4536"/>
                <w:tab w:val="clear" w:pos="9072"/>
              </w:tabs>
              <w:spacing w:line="240" w:lineRule="exact"/>
              <w:jc w:val="center"/>
              <w:rPr>
                <w:b/>
                <w:bCs/>
                <w:sz w:val="20"/>
                <w:szCs w:val="20"/>
              </w:rPr>
            </w:pPr>
            <w:r>
              <w:rPr>
                <w:b/>
                <w:bCs/>
                <w:sz w:val="20"/>
                <w:szCs w:val="20"/>
              </w:rPr>
              <w:t xml:space="preserve">  </w:t>
            </w:r>
            <w:r w:rsidRPr="004177BF" w:rsidR="00000312">
              <w:rPr>
                <w:b/>
                <w:bCs/>
                <w:sz w:val="20"/>
                <w:szCs w:val="20"/>
              </w:rPr>
              <w:t>Avvikelse från regeringen</w:t>
            </w:r>
          </w:p>
        </w:tc>
      </w:tr>
      <w:tr w:rsidRPr="004177BF" w:rsidR="00000312" w:rsidTr="00623C9E" w14:paraId="76B3892A" w14:textId="77777777">
        <w:trPr>
          <w:trHeight w:val="170"/>
        </w:trPr>
        <w:tc>
          <w:tcPr>
            <w:tcW w:w="4820"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4177BF" w:rsidR="00000312" w:rsidP="004177BF" w:rsidRDefault="00000312" w14:paraId="6E390C54" w14:textId="77777777">
            <w:pPr>
              <w:tabs>
                <w:tab w:val="clear" w:pos="284"/>
                <w:tab w:val="clear" w:pos="567"/>
                <w:tab w:val="clear" w:pos="851"/>
                <w:tab w:val="clear" w:pos="1134"/>
                <w:tab w:val="clear" w:pos="1701"/>
                <w:tab w:val="clear" w:pos="2268"/>
                <w:tab w:val="clear" w:pos="4536"/>
                <w:tab w:val="clear" w:pos="9072"/>
              </w:tabs>
              <w:spacing w:line="240" w:lineRule="exact"/>
              <w:rPr>
                <w:b/>
                <w:bCs/>
                <w:sz w:val="20"/>
                <w:szCs w:val="20"/>
              </w:rPr>
            </w:pPr>
          </w:p>
        </w:tc>
        <w:tc>
          <w:tcPr>
            <w:tcW w:w="100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1D9AF4F8"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2026</w:t>
            </w:r>
          </w:p>
        </w:tc>
        <w:tc>
          <w:tcPr>
            <w:tcW w:w="134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5CB48AB6"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2027</w:t>
            </w:r>
          </w:p>
        </w:tc>
        <w:tc>
          <w:tcPr>
            <w:tcW w:w="134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153A3FF0"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2028</w:t>
            </w:r>
          </w:p>
        </w:tc>
      </w:tr>
      <w:tr w:rsidRPr="004177BF" w:rsidR="00000312" w:rsidTr="00D15486" w14:paraId="2AFBF0EE"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639CC3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1:1</w:t>
            </w:r>
          </w:p>
        </w:tc>
        <w:tc>
          <w:tcPr>
            <w:tcW w:w="4210" w:type="dxa"/>
            <w:shd w:val="clear" w:color="auto" w:fill="FFFFFF"/>
            <w:tcMar>
              <w:top w:w="68" w:type="dxa"/>
              <w:left w:w="28" w:type="dxa"/>
              <w:bottom w:w="0" w:type="dxa"/>
              <w:right w:w="28" w:type="dxa"/>
            </w:tcMar>
            <w:hideMark/>
          </w:tcPr>
          <w:p w:rsidRPr="004177BF" w:rsidR="00000312" w:rsidP="00E92F0F" w:rsidRDefault="00000312" w14:paraId="1004B6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Biståndsverksamhet</w:t>
            </w:r>
          </w:p>
        </w:tc>
        <w:tc>
          <w:tcPr>
            <w:tcW w:w="1000" w:type="dxa"/>
            <w:shd w:val="clear" w:color="auto" w:fill="FFFFFF"/>
            <w:tcMar>
              <w:top w:w="68" w:type="dxa"/>
              <w:left w:w="28" w:type="dxa"/>
              <w:bottom w:w="0" w:type="dxa"/>
              <w:right w:w="28" w:type="dxa"/>
            </w:tcMar>
            <w:vAlign w:val="bottom"/>
            <w:hideMark/>
          </w:tcPr>
          <w:p w:rsidRPr="004177BF" w:rsidR="00000312" w:rsidP="004177BF" w:rsidRDefault="00000312" w14:paraId="1FCBE569"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1 100</w:t>
            </w:r>
          </w:p>
        </w:tc>
        <w:tc>
          <w:tcPr>
            <w:tcW w:w="1343" w:type="dxa"/>
            <w:shd w:val="clear" w:color="auto" w:fill="FFFFFF"/>
            <w:tcMar>
              <w:top w:w="68" w:type="dxa"/>
              <w:left w:w="28" w:type="dxa"/>
              <w:bottom w:w="0" w:type="dxa"/>
              <w:right w:w="28" w:type="dxa"/>
            </w:tcMar>
            <w:vAlign w:val="bottom"/>
            <w:hideMark/>
          </w:tcPr>
          <w:p w:rsidRPr="004177BF" w:rsidR="00000312" w:rsidP="004177BF" w:rsidRDefault="00000312" w14:paraId="6C2CA351"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2 500</w:t>
            </w:r>
          </w:p>
        </w:tc>
        <w:tc>
          <w:tcPr>
            <w:tcW w:w="1342" w:type="dxa"/>
            <w:shd w:val="clear" w:color="auto" w:fill="FFFFFF"/>
            <w:tcMar>
              <w:top w:w="68" w:type="dxa"/>
              <w:left w:w="28" w:type="dxa"/>
              <w:bottom w:w="0" w:type="dxa"/>
              <w:right w:w="28" w:type="dxa"/>
            </w:tcMar>
            <w:vAlign w:val="bottom"/>
            <w:hideMark/>
          </w:tcPr>
          <w:p w:rsidRPr="004177BF" w:rsidR="00000312" w:rsidP="004177BF" w:rsidRDefault="00000312" w14:paraId="078240C8"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3 500</w:t>
            </w:r>
          </w:p>
        </w:tc>
      </w:tr>
      <w:tr w:rsidRPr="004177BF" w:rsidR="00000312" w:rsidTr="00D15486" w14:paraId="1922C174"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1E569D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1:2</w:t>
            </w:r>
          </w:p>
        </w:tc>
        <w:tc>
          <w:tcPr>
            <w:tcW w:w="4210" w:type="dxa"/>
            <w:shd w:val="clear" w:color="auto" w:fill="FFFFFF"/>
            <w:tcMar>
              <w:top w:w="68" w:type="dxa"/>
              <w:left w:w="28" w:type="dxa"/>
              <w:bottom w:w="0" w:type="dxa"/>
              <w:right w:w="28" w:type="dxa"/>
            </w:tcMar>
            <w:hideMark/>
          </w:tcPr>
          <w:p w:rsidRPr="004177BF" w:rsidR="00000312" w:rsidP="00E92F0F" w:rsidRDefault="00000312" w14:paraId="7BEE86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Styrelsen för internationellt utvecklingssamarbete (Sida)</w:t>
            </w:r>
          </w:p>
        </w:tc>
        <w:tc>
          <w:tcPr>
            <w:tcW w:w="1000" w:type="dxa"/>
            <w:shd w:val="clear" w:color="auto" w:fill="FFFFFF"/>
            <w:tcMar>
              <w:top w:w="68" w:type="dxa"/>
              <w:left w:w="28" w:type="dxa"/>
              <w:bottom w:w="0" w:type="dxa"/>
              <w:right w:w="28" w:type="dxa"/>
            </w:tcMar>
            <w:vAlign w:val="bottom"/>
            <w:hideMark/>
          </w:tcPr>
          <w:p w:rsidRPr="004177BF" w:rsidR="00000312" w:rsidP="004177BF" w:rsidRDefault="00000312" w14:paraId="08AD753F"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−10</w:t>
            </w:r>
          </w:p>
        </w:tc>
        <w:tc>
          <w:tcPr>
            <w:tcW w:w="1343" w:type="dxa"/>
            <w:shd w:val="clear" w:color="auto" w:fill="FFFFFF"/>
            <w:tcMar>
              <w:top w:w="68" w:type="dxa"/>
              <w:left w:w="28" w:type="dxa"/>
              <w:bottom w:w="0" w:type="dxa"/>
              <w:right w:w="28" w:type="dxa"/>
            </w:tcMar>
            <w:vAlign w:val="bottom"/>
            <w:hideMark/>
          </w:tcPr>
          <w:p w:rsidRPr="004177BF" w:rsidR="00000312" w:rsidP="004177BF" w:rsidRDefault="00000312" w14:paraId="01779C13"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−15</w:t>
            </w:r>
          </w:p>
        </w:tc>
        <w:tc>
          <w:tcPr>
            <w:tcW w:w="1342" w:type="dxa"/>
            <w:shd w:val="clear" w:color="auto" w:fill="FFFFFF"/>
            <w:tcMar>
              <w:top w:w="68" w:type="dxa"/>
              <w:left w:w="28" w:type="dxa"/>
              <w:bottom w:w="0" w:type="dxa"/>
              <w:right w:w="28" w:type="dxa"/>
            </w:tcMar>
            <w:vAlign w:val="bottom"/>
            <w:hideMark/>
          </w:tcPr>
          <w:p w:rsidRPr="004177BF" w:rsidR="00000312" w:rsidP="004177BF" w:rsidRDefault="00000312" w14:paraId="64AB427E"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−24</w:t>
            </w:r>
          </w:p>
        </w:tc>
      </w:tr>
      <w:tr w:rsidRPr="004177BF" w:rsidR="00000312" w:rsidTr="00D15486" w14:paraId="0649A96A"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656450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1:3</w:t>
            </w:r>
          </w:p>
        </w:tc>
        <w:tc>
          <w:tcPr>
            <w:tcW w:w="4210" w:type="dxa"/>
            <w:shd w:val="clear" w:color="auto" w:fill="FFFFFF"/>
            <w:tcMar>
              <w:top w:w="68" w:type="dxa"/>
              <w:left w:w="28" w:type="dxa"/>
              <w:bottom w:w="0" w:type="dxa"/>
              <w:right w:w="28" w:type="dxa"/>
            </w:tcMar>
            <w:hideMark/>
          </w:tcPr>
          <w:p w:rsidRPr="004177BF" w:rsidR="00000312" w:rsidP="00E92F0F" w:rsidRDefault="00000312" w14:paraId="547A35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Nordiska Afrikainstitutet</w:t>
            </w:r>
          </w:p>
        </w:tc>
        <w:tc>
          <w:tcPr>
            <w:tcW w:w="1000" w:type="dxa"/>
            <w:shd w:val="clear" w:color="auto" w:fill="FFFFFF"/>
            <w:tcMar>
              <w:top w:w="68" w:type="dxa"/>
              <w:left w:w="28" w:type="dxa"/>
              <w:bottom w:w="0" w:type="dxa"/>
              <w:right w:w="28" w:type="dxa"/>
            </w:tcMar>
            <w:vAlign w:val="bottom"/>
            <w:hideMark/>
          </w:tcPr>
          <w:p w:rsidRPr="004177BF" w:rsidR="00000312" w:rsidP="004177BF" w:rsidRDefault="00000312" w14:paraId="6F5338F9"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−0</w:t>
            </w:r>
          </w:p>
        </w:tc>
        <w:tc>
          <w:tcPr>
            <w:tcW w:w="1343" w:type="dxa"/>
            <w:shd w:val="clear" w:color="auto" w:fill="FFFFFF"/>
            <w:tcMar>
              <w:top w:w="68" w:type="dxa"/>
              <w:left w:w="28" w:type="dxa"/>
              <w:bottom w:w="0" w:type="dxa"/>
              <w:right w:w="28" w:type="dxa"/>
            </w:tcMar>
            <w:vAlign w:val="bottom"/>
            <w:hideMark/>
          </w:tcPr>
          <w:p w:rsidRPr="004177BF" w:rsidR="00000312" w:rsidP="004177BF" w:rsidRDefault="00000312" w14:paraId="66BD9A32"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−0</w:t>
            </w:r>
          </w:p>
        </w:tc>
        <w:tc>
          <w:tcPr>
            <w:tcW w:w="1342" w:type="dxa"/>
            <w:shd w:val="clear" w:color="auto" w:fill="FFFFFF"/>
            <w:tcMar>
              <w:top w:w="68" w:type="dxa"/>
              <w:left w:w="28" w:type="dxa"/>
              <w:bottom w:w="0" w:type="dxa"/>
              <w:right w:w="28" w:type="dxa"/>
            </w:tcMar>
            <w:vAlign w:val="bottom"/>
            <w:hideMark/>
          </w:tcPr>
          <w:p w:rsidRPr="004177BF" w:rsidR="00000312" w:rsidP="004177BF" w:rsidRDefault="00000312" w14:paraId="12D1662E"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−0</w:t>
            </w:r>
          </w:p>
        </w:tc>
      </w:tr>
      <w:tr w:rsidRPr="004177BF" w:rsidR="00000312" w:rsidTr="00D15486" w14:paraId="63778993"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52F4EB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1:4</w:t>
            </w:r>
          </w:p>
        </w:tc>
        <w:tc>
          <w:tcPr>
            <w:tcW w:w="4210" w:type="dxa"/>
            <w:shd w:val="clear" w:color="auto" w:fill="FFFFFF"/>
            <w:tcMar>
              <w:top w:w="68" w:type="dxa"/>
              <w:left w:w="28" w:type="dxa"/>
              <w:bottom w:w="0" w:type="dxa"/>
              <w:right w:w="28" w:type="dxa"/>
            </w:tcMar>
            <w:hideMark/>
          </w:tcPr>
          <w:p w:rsidRPr="004177BF" w:rsidR="00000312" w:rsidP="00E92F0F" w:rsidRDefault="00000312" w14:paraId="18FD41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Folke Bernadotteakademin</w:t>
            </w:r>
          </w:p>
        </w:tc>
        <w:tc>
          <w:tcPr>
            <w:tcW w:w="1000" w:type="dxa"/>
            <w:shd w:val="clear" w:color="auto" w:fill="FFFFFF"/>
            <w:tcMar>
              <w:top w:w="68" w:type="dxa"/>
              <w:left w:w="28" w:type="dxa"/>
              <w:bottom w:w="0" w:type="dxa"/>
              <w:right w:w="28" w:type="dxa"/>
            </w:tcMar>
            <w:vAlign w:val="bottom"/>
            <w:hideMark/>
          </w:tcPr>
          <w:p w:rsidRPr="004177BF" w:rsidR="00000312" w:rsidP="004177BF" w:rsidRDefault="00000312" w14:paraId="46D47342"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w:t>
            </w:r>
          </w:p>
        </w:tc>
        <w:tc>
          <w:tcPr>
            <w:tcW w:w="1343" w:type="dxa"/>
            <w:shd w:val="clear" w:color="auto" w:fill="FFFFFF"/>
            <w:tcMar>
              <w:top w:w="68" w:type="dxa"/>
              <w:left w:w="28" w:type="dxa"/>
              <w:bottom w:w="0" w:type="dxa"/>
              <w:right w:w="28" w:type="dxa"/>
            </w:tcMar>
            <w:vAlign w:val="bottom"/>
            <w:hideMark/>
          </w:tcPr>
          <w:p w:rsidRPr="004177BF" w:rsidR="00000312" w:rsidP="004177BF" w:rsidRDefault="00000312" w14:paraId="5F5678C0"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−2</w:t>
            </w:r>
          </w:p>
        </w:tc>
        <w:tc>
          <w:tcPr>
            <w:tcW w:w="1342" w:type="dxa"/>
            <w:shd w:val="clear" w:color="auto" w:fill="FFFFFF"/>
            <w:tcMar>
              <w:top w:w="68" w:type="dxa"/>
              <w:left w:w="28" w:type="dxa"/>
              <w:bottom w:w="0" w:type="dxa"/>
              <w:right w:w="28" w:type="dxa"/>
            </w:tcMar>
            <w:vAlign w:val="bottom"/>
            <w:hideMark/>
          </w:tcPr>
          <w:p w:rsidRPr="004177BF" w:rsidR="00000312" w:rsidP="004177BF" w:rsidRDefault="00000312" w14:paraId="13634C6C"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−3</w:t>
            </w:r>
          </w:p>
        </w:tc>
      </w:tr>
      <w:tr w:rsidRPr="004177BF" w:rsidR="00000312" w:rsidTr="00D15486" w14:paraId="135F7EA4"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7BE5AB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1:6</w:t>
            </w:r>
          </w:p>
        </w:tc>
        <w:tc>
          <w:tcPr>
            <w:tcW w:w="4210" w:type="dxa"/>
            <w:shd w:val="clear" w:color="auto" w:fill="FFFFFF"/>
            <w:tcMar>
              <w:top w:w="68" w:type="dxa"/>
              <w:left w:w="28" w:type="dxa"/>
              <w:bottom w:w="0" w:type="dxa"/>
              <w:right w:w="28" w:type="dxa"/>
            </w:tcMar>
            <w:hideMark/>
          </w:tcPr>
          <w:p w:rsidRPr="004177BF" w:rsidR="00000312" w:rsidP="00E92F0F" w:rsidRDefault="00000312" w14:paraId="34DF61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Utvärdering av internationellt bistånd</w:t>
            </w:r>
          </w:p>
        </w:tc>
        <w:tc>
          <w:tcPr>
            <w:tcW w:w="1000" w:type="dxa"/>
            <w:shd w:val="clear" w:color="auto" w:fill="FFFFFF"/>
            <w:tcMar>
              <w:top w:w="68" w:type="dxa"/>
              <w:left w:w="28" w:type="dxa"/>
              <w:bottom w:w="0" w:type="dxa"/>
              <w:right w:w="28" w:type="dxa"/>
            </w:tcMar>
            <w:vAlign w:val="bottom"/>
            <w:hideMark/>
          </w:tcPr>
          <w:p w:rsidRPr="004177BF" w:rsidR="00000312" w:rsidP="004177BF" w:rsidRDefault="00000312" w14:paraId="78BC52B4"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−0</w:t>
            </w:r>
          </w:p>
        </w:tc>
        <w:tc>
          <w:tcPr>
            <w:tcW w:w="1343" w:type="dxa"/>
            <w:shd w:val="clear" w:color="auto" w:fill="FFFFFF"/>
            <w:tcMar>
              <w:top w:w="68" w:type="dxa"/>
              <w:left w:w="28" w:type="dxa"/>
              <w:bottom w:w="0" w:type="dxa"/>
              <w:right w:w="28" w:type="dxa"/>
            </w:tcMar>
            <w:vAlign w:val="bottom"/>
            <w:hideMark/>
          </w:tcPr>
          <w:p w:rsidRPr="004177BF" w:rsidR="00000312" w:rsidP="004177BF" w:rsidRDefault="00000312" w14:paraId="6BBDB787"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−0</w:t>
            </w:r>
          </w:p>
        </w:tc>
        <w:tc>
          <w:tcPr>
            <w:tcW w:w="1342" w:type="dxa"/>
            <w:shd w:val="clear" w:color="auto" w:fill="FFFFFF"/>
            <w:tcMar>
              <w:top w:w="68" w:type="dxa"/>
              <w:left w:w="28" w:type="dxa"/>
              <w:bottom w:w="0" w:type="dxa"/>
              <w:right w:w="28" w:type="dxa"/>
            </w:tcMar>
            <w:vAlign w:val="bottom"/>
            <w:hideMark/>
          </w:tcPr>
          <w:p w:rsidRPr="004177BF" w:rsidR="00000312" w:rsidP="004177BF" w:rsidRDefault="00000312" w14:paraId="6836A4DC"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−0</w:t>
            </w:r>
          </w:p>
        </w:tc>
      </w:tr>
      <w:tr w:rsidRPr="004177BF" w:rsidR="00000312" w:rsidTr="00623C9E" w14:paraId="6D912378" w14:textId="77777777">
        <w:trPr>
          <w:trHeight w:val="170"/>
        </w:trPr>
        <w:tc>
          <w:tcPr>
            <w:tcW w:w="4820"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177BF" w:rsidR="00000312" w:rsidP="00E92F0F" w:rsidRDefault="00000312" w14:paraId="518A10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4177BF">
              <w:rPr>
                <w:b/>
                <w:bCs/>
                <w:sz w:val="20"/>
                <w:szCs w:val="20"/>
              </w:rPr>
              <w:t>Summa</w:t>
            </w:r>
          </w:p>
        </w:tc>
        <w:tc>
          <w:tcPr>
            <w:tcW w:w="100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38AABDAE"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1 089</w:t>
            </w:r>
          </w:p>
        </w:tc>
        <w:tc>
          <w:tcPr>
            <w:tcW w:w="134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093B93BB"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2 482</w:t>
            </w:r>
          </w:p>
        </w:tc>
        <w:tc>
          <w:tcPr>
            <w:tcW w:w="134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4D9F2667"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3 473</w:t>
            </w:r>
          </w:p>
        </w:tc>
      </w:tr>
    </w:tbl>
    <w:p w:rsidR="00F27CEC" w:rsidP="004C54EF" w:rsidRDefault="00B72BC7" w14:paraId="1C060078" w14:textId="77777777">
      <w:pPr>
        <w:pStyle w:val="Normalutanindragellerluft"/>
        <w:spacing w:before="160"/>
      </w:pPr>
      <w:r w:rsidRPr="00157424">
        <w:t>Centerpartiet vill återställa biståndet till 1</w:t>
      </w:r>
      <w:r w:rsidR="00C7655F">
        <w:t> </w:t>
      </w:r>
      <w:r w:rsidRPr="00157424">
        <w:t>% av BNI, därför ökar anslagen till 1:1 med 1,1 miljarder 2026, 2,5 miljarder 2027 och 3,5 miljarder 2028. Till följd av ett större produktivitetsavdrag sänker Centerpartiet den pris- och löneomräkning som görs avseende myndigheternas förvaltningsanslag och investeringsanslag med 25 procent</w:t>
      </w:r>
      <w:r w:rsidR="00C7655F">
        <w:t>,</w:t>
      </w:r>
      <w:r w:rsidRPr="00157424">
        <w:t xml:space="preserve"> vilket får effekt på samtliga myndigheter.</w:t>
      </w:r>
    </w:p>
    <w:p w:rsidRPr="00C32228" w:rsidR="00000312" w:rsidP="00C32228" w:rsidRDefault="00000312" w14:paraId="4BC4E309" w14:textId="60FE6F70">
      <w:pPr>
        <w:pStyle w:val="Tabellrubrik"/>
      </w:pPr>
      <w:r w:rsidRPr="00C32228">
        <w:t>Avvikelser gentemot regeringen för utgiftsområde 8 Migration</w:t>
      </w:r>
    </w:p>
    <w:p w:rsidRPr="00A54D9A" w:rsidR="00000312" w:rsidP="00A54D9A" w:rsidRDefault="00000312" w14:paraId="3EF35D1F" w14:textId="77777777">
      <w:pPr>
        <w:pStyle w:val="Tabellunderrubrik"/>
      </w:pPr>
      <w:r w:rsidRPr="00A54D9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366"/>
        <w:gridCol w:w="990"/>
        <w:gridCol w:w="1345"/>
        <w:gridCol w:w="1350"/>
      </w:tblGrid>
      <w:tr w:rsidRPr="004177BF" w:rsidR="00000312" w:rsidTr="00623C9E" w14:paraId="5BDF0523" w14:textId="77777777">
        <w:trPr>
          <w:trHeight w:val="170"/>
        </w:trPr>
        <w:tc>
          <w:tcPr>
            <w:tcW w:w="4820"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4177BF" w:rsidRDefault="00C7655F" w14:paraId="1948548B" w14:textId="59303EE9">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4177BF">
              <w:rPr>
                <w:b/>
                <w:bCs/>
                <w:sz w:val="20"/>
                <w:szCs w:val="20"/>
              </w:rPr>
              <w:t>Ramanslag</w:t>
            </w:r>
          </w:p>
        </w:tc>
        <w:tc>
          <w:tcPr>
            <w:tcW w:w="3685"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623C9E" w:rsidRDefault="00DB3C83" w14:paraId="06E009A7" w14:textId="2E47FFF9">
            <w:pPr>
              <w:tabs>
                <w:tab w:val="clear" w:pos="284"/>
                <w:tab w:val="clear" w:pos="567"/>
                <w:tab w:val="clear" w:pos="851"/>
                <w:tab w:val="clear" w:pos="1134"/>
                <w:tab w:val="clear" w:pos="1701"/>
                <w:tab w:val="clear" w:pos="2268"/>
                <w:tab w:val="clear" w:pos="4536"/>
                <w:tab w:val="clear" w:pos="9072"/>
              </w:tabs>
              <w:spacing w:line="240" w:lineRule="exact"/>
              <w:jc w:val="center"/>
              <w:rPr>
                <w:b/>
                <w:bCs/>
                <w:sz w:val="20"/>
                <w:szCs w:val="20"/>
              </w:rPr>
            </w:pPr>
            <w:r>
              <w:rPr>
                <w:b/>
                <w:bCs/>
                <w:sz w:val="20"/>
                <w:szCs w:val="20"/>
              </w:rPr>
              <w:t xml:space="preserve">  </w:t>
            </w:r>
            <w:r w:rsidRPr="004177BF" w:rsidR="00000312">
              <w:rPr>
                <w:b/>
                <w:bCs/>
                <w:sz w:val="20"/>
                <w:szCs w:val="20"/>
              </w:rPr>
              <w:t>Avvikelse från regeringen</w:t>
            </w:r>
          </w:p>
        </w:tc>
      </w:tr>
      <w:tr w:rsidRPr="004177BF" w:rsidR="00000312" w:rsidTr="00623C9E" w14:paraId="1E483EC7" w14:textId="77777777">
        <w:trPr>
          <w:trHeight w:val="170"/>
        </w:trPr>
        <w:tc>
          <w:tcPr>
            <w:tcW w:w="4820"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4177BF" w:rsidR="00000312" w:rsidP="004177BF" w:rsidRDefault="00000312" w14:paraId="15D4F5C5" w14:textId="77777777">
            <w:pPr>
              <w:tabs>
                <w:tab w:val="clear" w:pos="284"/>
                <w:tab w:val="clear" w:pos="567"/>
                <w:tab w:val="clear" w:pos="851"/>
                <w:tab w:val="clear" w:pos="1134"/>
                <w:tab w:val="clear" w:pos="1701"/>
                <w:tab w:val="clear" w:pos="2268"/>
                <w:tab w:val="clear" w:pos="4536"/>
                <w:tab w:val="clear" w:pos="9072"/>
              </w:tabs>
              <w:spacing w:line="240" w:lineRule="exact"/>
              <w:rPr>
                <w:b/>
                <w:bCs/>
                <w:sz w:val="20"/>
                <w:szCs w:val="20"/>
              </w:rPr>
            </w:pPr>
          </w:p>
        </w:tc>
        <w:tc>
          <w:tcPr>
            <w:tcW w:w="99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25E5492E"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2026</w:t>
            </w:r>
          </w:p>
        </w:tc>
        <w:tc>
          <w:tcPr>
            <w:tcW w:w="134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68352F8B"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2027</w:t>
            </w:r>
          </w:p>
        </w:tc>
        <w:tc>
          <w:tcPr>
            <w:tcW w:w="135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5B6DCC6C"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2028</w:t>
            </w:r>
          </w:p>
        </w:tc>
      </w:tr>
      <w:tr w:rsidRPr="004177BF" w:rsidR="00000312" w:rsidTr="00D15486" w14:paraId="2DC50208"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287542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1:1</w:t>
            </w:r>
          </w:p>
        </w:tc>
        <w:tc>
          <w:tcPr>
            <w:tcW w:w="4210" w:type="dxa"/>
            <w:shd w:val="clear" w:color="auto" w:fill="FFFFFF"/>
            <w:tcMar>
              <w:top w:w="68" w:type="dxa"/>
              <w:left w:w="28" w:type="dxa"/>
              <w:bottom w:w="0" w:type="dxa"/>
              <w:right w:w="28" w:type="dxa"/>
            </w:tcMar>
            <w:hideMark/>
          </w:tcPr>
          <w:p w:rsidRPr="004177BF" w:rsidR="00000312" w:rsidP="00E92F0F" w:rsidRDefault="00000312" w14:paraId="3585C7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Migrationsverket</w:t>
            </w:r>
          </w:p>
        </w:tc>
        <w:tc>
          <w:tcPr>
            <w:tcW w:w="990" w:type="dxa"/>
            <w:shd w:val="clear" w:color="auto" w:fill="FFFFFF"/>
            <w:tcMar>
              <w:top w:w="68" w:type="dxa"/>
              <w:left w:w="28" w:type="dxa"/>
              <w:bottom w:w="0" w:type="dxa"/>
              <w:right w:w="28" w:type="dxa"/>
            </w:tcMar>
            <w:vAlign w:val="bottom"/>
            <w:hideMark/>
          </w:tcPr>
          <w:p w:rsidRPr="004177BF" w:rsidR="00000312" w:rsidP="004177BF" w:rsidRDefault="00000312" w14:paraId="684DE080"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−125</w:t>
            </w:r>
          </w:p>
        </w:tc>
        <w:tc>
          <w:tcPr>
            <w:tcW w:w="1345" w:type="dxa"/>
            <w:shd w:val="clear" w:color="auto" w:fill="FFFFFF"/>
            <w:tcMar>
              <w:top w:w="68" w:type="dxa"/>
              <w:left w:w="28" w:type="dxa"/>
              <w:bottom w:w="0" w:type="dxa"/>
              <w:right w:w="28" w:type="dxa"/>
            </w:tcMar>
            <w:vAlign w:val="bottom"/>
            <w:hideMark/>
          </w:tcPr>
          <w:p w:rsidRPr="004177BF" w:rsidR="00000312" w:rsidP="004177BF" w:rsidRDefault="00000312" w14:paraId="0EAA8C15"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−196</w:t>
            </w:r>
          </w:p>
        </w:tc>
        <w:tc>
          <w:tcPr>
            <w:tcW w:w="1350" w:type="dxa"/>
            <w:shd w:val="clear" w:color="auto" w:fill="FFFFFF"/>
            <w:tcMar>
              <w:top w:w="68" w:type="dxa"/>
              <w:left w:w="28" w:type="dxa"/>
              <w:bottom w:w="0" w:type="dxa"/>
              <w:right w:w="28" w:type="dxa"/>
            </w:tcMar>
            <w:vAlign w:val="bottom"/>
            <w:hideMark/>
          </w:tcPr>
          <w:p w:rsidRPr="004177BF" w:rsidR="00000312" w:rsidP="004177BF" w:rsidRDefault="00000312" w14:paraId="3FCCC597"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−273</w:t>
            </w:r>
          </w:p>
        </w:tc>
      </w:tr>
      <w:tr w:rsidRPr="004177BF" w:rsidR="00000312" w:rsidTr="00D15486" w14:paraId="239CB886"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79EBAE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1:3</w:t>
            </w:r>
          </w:p>
        </w:tc>
        <w:tc>
          <w:tcPr>
            <w:tcW w:w="4210" w:type="dxa"/>
            <w:shd w:val="clear" w:color="auto" w:fill="FFFFFF"/>
            <w:tcMar>
              <w:top w:w="68" w:type="dxa"/>
              <w:left w:w="28" w:type="dxa"/>
              <w:bottom w:w="0" w:type="dxa"/>
              <w:right w:w="28" w:type="dxa"/>
            </w:tcMar>
            <w:hideMark/>
          </w:tcPr>
          <w:p w:rsidRPr="004177BF" w:rsidR="00000312" w:rsidP="00E92F0F" w:rsidRDefault="00000312" w14:paraId="617FC9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Migrationspolitiska åtgärder</w:t>
            </w:r>
          </w:p>
        </w:tc>
        <w:tc>
          <w:tcPr>
            <w:tcW w:w="990" w:type="dxa"/>
            <w:shd w:val="clear" w:color="auto" w:fill="FFFFFF"/>
            <w:tcMar>
              <w:top w:w="68" w:type="dxa"/>
              <w:left w:w="28" w:type="dxa"/>
              <w:bottom w:w="0" w:type="dxa"/>
              <w:right w:w="28" w:type="dxa"/>
            </w:tcMar>
            <w:vAlign w:val="bottom"/>
            <w:hideMark/>
          </w:tcPr>
          <w:p w:rsidRPr="004177BF" w:rsidR="00000312" w:rsidP="004177BF" w:rsidRDefault="00000312" w14:paraId="7E6B1BEB"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−1 475</w:t>
            </w:r>
          </w:p>
        </w:tc>
        <w:tc>
          <w:tcPr>
            <w:tcW w:w="1345" w:type="dxa"/>
            <w:shd w:val="clear" w:color="auto" w:fill="FFFFFF"/>
            <w:tcMar>
              <w:top w:w="68" w:type="dxa"/>
              <w:left w:w="28" w:type="dxa"/>
              <w:bottom w:w="0" w:type="dxa"/>
              <w:right w:w="28" w:type="dxa"/>
            </w:tcMar>
            <w:vAlign w:val="bottom"/>
            <w:hideMark/>
          </w:tcPr>
          <w:p w:rsidRPr="004177BF" w:rsidR="00000312" w:rsidP="004177BF" w:rsidRDefault="00000312" w14:paraId="6E1AF26A"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−950</w:t>
            </w:r>
          </w:p>
        </w:tc>
        <w:tc>
          <w:tcPr>
            <w:tcW w:w="1350" w:type="dxa"/>
            <w:shd w:val="clear" w:color="auto" w:fill="FFFFFF"/>
            <w:tcMar>
              <w:top w:w="68" w:type="dxa"/>
              <w:left w:w="28" w:type="dxa"/>
              <w:bottom w:w="0" w:type="dxa"/>
              <w:right w:w="28" w:type="dxa"/>
            </w:tcMar>
            <w:vAlign w:val="bottom"/>
            <w:hideMark/>
          </w:tcPr>
          <w:p w:rsidRPr="004177BF" w:rsidR="00000312" w:rsidP="004177BF" w:rsidRDefault="00000312" w14:paraId="1AD2CA04"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−950</w:t>
            </w:r>
          </w:p>
        </w:tc>
      </w:tr>
      <w:tr w:rsidRPr="004177BF" w:rsidR="00000312" w:rsidTr="00D15486" w14:paraId="084A7122"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4E5FA1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1:4</w:t>
            </w:r>
          </w:p>
        </w:tc>
        <w:tc>
          <w:tcPr>
            <w:tcW w:w="4210" w:type="dxa"/>
            <w:shd w:val="clear" w:color="auto" w:fill="FFFFFF"/>
            <w:tcMar>
              <w:top w:w="68" w:type="dxa"/>
              <w:left w:w="28" w:type="dxa"/>
              <w:bottom w:w="0" w:type="dxa"/>
              <w:right w:w="28" w:type="dxa"/>
            </w:tcMar>
            <w:hideMark/>
          </w:tcPr>
          <w:p w:rsidRPr="004177BF" w:rsidR="00000312" w:rsidP="00E92F0F" w:rsidRDefault="00000312" w14:paraId="45C68D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Domstolsprövning i utlänningsmål</w:t>
            </w:r>
          </w:p>
        </w:tc>
        <w:tc>
          <w:tcPr>
            <w:tcW w:w="990" w:type="dxa"/>
            <w:shd w:val="clear" w:color="auto" w:fill="FFFFFF"/>
            <w:tcMar>
              <w:top w:w="68" w:type="dxa"/>
              <w:left w:w="28" w:type="dxa"/>
              <w:bottom w:w="0" w:type="dxa"/>
              <w:right w:w="28" w:type="dxa"/>
            </w:tcMar>
            <w:vAlign w:val="bottom"/>
            <w:hideMark/>
          </w:tcPr>
          <w:p w:rsidRPr="004177BF" w:rsidR="00000312" w:rsidP="004177BF" w:rsidRDefault="00000312" w14:paraId="6D38B033"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−4</w:t>
            </w:r>
          </w:p>
        </w:tc>
        <w:tc>
          <w:tcPr>
            <w:tcW w:w="1345" w:type="dxa"/>
            <w:shd w:val="clear" w:color="auto" w:fill="FFFFFF"/>
            <w:tcMar>
              <w:top w:w="68" w:type="dxa"/>
              <w:left w:w="28" w:type="dxa"/>
              <w:bottom w:w="0" w:type="dxa"/>
              <w:right w:w="28" w:type="dxa"/>
            </w:tcMar>
            <w:vAlign w:val="bottom"/>
            <w:hideMark/>
          </w:tcPr>
          <w:p w:rsidRPr="004177BF" w:rsidR="00000312" w:rsidP="004177BF" w:rsidRDefault="00000312" w14:paraId="32CC903C"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−8</w:t>
            </w:r>
          </w:p>
        </w:tc>
        <w:tc>
          <w:tcPr>
            <w:tcW w:w="1350" w:type="dxa"/>
            <w:shd w:val="clear" w:color="auto" w:fill="FFFFFF"/>
            <w:tcMar>
              <w:top w:w="68" w:type="dxa"/>
              <w:left w:w="28" w:type="dxa"/>
              <w:bottom w:w="0" w:type="dxa"/>
              <w:right w:w="28" w:type="dxa"/>
            </w:tcMar>
            <w:vAlign w:val="bottom"/>
            <w:hideMark/>
          </w:tcPr>
          <w:p w:rsidRPr="004177BF" w:rsidR="00000312" w:rsidP="004177BF" w:rsidRDefault="00000312" w14:paraId="6CC62370"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−12</w:t>
            </w:r>
          </w:p>
        </w:tc>
      </w:tr>
      <w:tr w:rsidRPr="004177BF" w:rsidR="00000312" w:rsidTr="00623C9E" w14:paraId="67C7FD40" w14:textId="77777777">
        <w:trPr>
          <w:trHeight w:val="170"/>
        </w:trPr>
        <w:tc>
          <w:tcPr>
            <w:tcW w:w="4820"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177BF" w:rsidR="00000312" w:rsidP="00E92F0F" w:rsidRDefault="00000312" w14:paraId="2AE2D9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4177BF">
              <w:rPr>
                <w:b/>
                <w:bCs/>
                <w:sz w:val="20"/>
                <w:szCs w:val="20"/>
              </w:rPr>
              <w:t>Summa</w:t>
            </w:r>
          </w:p>
        </w:tc>
        <w:tc>
          <w:tcPr>
            <w:tcW w:w="99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5BB08E2B"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−1 604</w:t>
            </w:r>
          </w:p>
        </w:tc>
        <w:tc>
          <w:tcPr>
            <w:tcW w:w="134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1F4AF6E4"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−1 154</w:t>
            </w:r>
          </w:p>
        </w:tc>
        <w:tc>
          <w:tcPr>
            <w:tcW w:w="135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4177BF" w:rsidRDefault="00000312" w14:paraId="19EE588E"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−1 235</w:t>
            </w:r>
          </w:p>
        </w:tc>
      </w:tr>
    </w:tbl>
    <w:p w:rsidR="00F27CEC" w:rsidP="004C54EF" w:rsidRDefault="00B72BC7" w14:paraId="73A862E7" w14:textId="039787C7">
      <w:pPr>
        <w:pStyle w:val="Normalutanindragellerluft"/>
        <w:spacing w:before="160"/>
      </w:pPr>
      <w:r w:rsidRPr="00157424">
        <w:t>Centerpartiet avvisar den mycket stora höjningen av återvandringsbidraget från 10</w:t>
      </w:r>
      <w:r w:rsidR="00C7655F">
        <w:t> </w:t>
      </w:r>
      <w:r w:rsidRPr="00157424">
        <w:t>000</w:t>
      </w:r>
      <w:r w:rsidR="00C7655F">
        <w:t> </w:t>
      </w:r>
      <w:r w:rsidRPr="00157424">
        <w:t>kr per person till 340</w:t>
      </w:r>
      <w:r w:rsidR="00C7655F">
        <w:t> </w:t>
      </w:r>
      <w:r w:rsidRPr="00157424">
        <w:t>000 kr per person</w:t>
      </w:r>
      <w:r w:rsidR="00C7655F">
        <w:t>,</w:t>
      </w:r>
      <w:r w:rsidRPr="00157424">
        <w:t xml:space="preserve"> vilket innebär lägre utgifter om 1,475 miljarder kronor 2026, 950 miljoner kronor 2027 och 950 miljoner kronor 2028. Till </w:t>
      </w:r>
      <w:r w:rsidRPr="005E0017">
        <w:rPr>
          <w:spacing w:val="-2"/>
        </w:rPr>
        <w:t>följd av ett större produktivitetsavdrag sänker Centerpartiet den pris- och löneomräkning</w:t>
      </w:r>
      <w:r w:rsidRPr="00157424">
        <w:t xml:space="preserve"> som görs avseende myndigheternas förvaltningsanslag och investeringsanslag med 25 procent</w:t>
      </w:r>
      <w:r w:rsidR="00C7655F">
        <w:t>,</w:t>
      </w:r>
      <w:r w:rsidRPr="00157424">
        <w:t xml:space="preserve"> vilket får effekt på samtliga myndigheter. Till följd av effektivare kontors</w:t>
      </w:r>
      <w:r w:rsidR="005E0017">
        <w:softHyphen/>
      </w:r>
      <w:r w:rsidRPr="00157424">
        <w:t>användning minskar anslagen under 1:1 med 100 miljoner 2026, 150 miljoner 2027 och 200 miljoner 2028.</w:t>
      </w:r>
    </w:p>
    <w:p w:rsidRPr="00A54D9A" w:rsidR="00000312" w:rsidP="00A54D9A" w:rsidRDefault="00000312" w14:paraId="20A2FE82" w14:textId="2D4CBAD6">
      <w:pPr>
        <w:pStyle w:val="Tabellrubrik"/>
      </w:pPr>
      <w:r w:rsidRPr="00A54D9A">
        <w:t>Avvikelser gentemot regeringen för utgiftsområde 9 Hälsovård, sjukvård och social omsorg</w:t>
      </w:r>
    </w:p>
    <w:p w:rsidRPr="00A54D9A" w:rsidR="00000312" w:rsidP="00A54D9A" w:rsidRDefault="00000312" w14:paraId="3905B732" w14:textId="77777777">
      <w:pPr>
        <w:pStyle w:val="Tabellunderrubrik"/>
      </w:pPr>
      <w:r w:rsidRPr="00A54D9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649"/>
        <w:gridCol w:w="730"/>
        <w:gridCol w:w="1335"/>
        <w:gridCol w:w="1337"/>
      </w:tblGrid>
      <w:tr w:rsidRPr="004177BF" w:rsidR="00000312" w:rsidTr="00DA2576" w14:paraId="05BD7110" w14:textId="77777777">
        <w:trPr>
          <w:trHeight w:val="170"/>
          <w:tblHeader/>
        </w:trPr>
        <w:tc>
          <w:tcPr>
            <w:tcW w:w="5103"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4177BF" w:rsidRDefault="00C7655F" w14:paraId="2B51C2F8" w14:textId="32A58F2C">
            <w:pPr>
              <w:pStyle w:val="Normalutanindragellerluft"/>
              <w:spacing w:before="0" w:line="240" w:lineRule="exact"/>
              <w:rPr>
                <w:rFonts w:asciiTheme="majorHAnsi" w:hAnsiTheme="majorHAnsi" w:cstheme="majorHAnsi"/>
                <w:b/>
                <w:bCs/>
                <w:sz w:val="20"/>
                <w:szCs w:val="20"/>
              </w:rPr>
            </w:pPr>
            <w:r w:rsidRPr="004177BF">
              <w:rPr>
                <w:rFonts w:asciiTheme="majorHAnsi" w:hAnsiTheme="majorHAnsi" w:cstheme="majorHAnsi"/>
                <w:b/>
                <w:bCs/>
                <w:sz w:val="20"/>
                <w:szCs w:val="20"/>
              </w:rPr>
              <w:t>Ramanslag</w:t>
            </w:r>
          </w:p>
        </w:tc>
        <w:tc>
          <w:tcPr>
            <w:tcW w:w="3402"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623C9E" w:rsidRDefault="00DB3C83" w14:paraId="7AB17AB5" w14:textId="2027E402">
            <w:pPr>
              <w:pStyle w:val="Normalutanindragellerluft"/>
              <w:spacing w:before="0" w:line="240" w:lineRule="exact"/>
              <w:jc w:val="center"/>
              <w:rPr>
                <w:rFonts w:asciiTheme="majorHAnsi" w:hAnsiTheme="majorHAnsi" w:cstheme="majorHAnsi"/>
                <w:b/>
                <w:bCs/>
                <w:sz w:val="20"/>
                <w:szCs w:val="20"/>
              </w:rPr>
            </w:pPr>
            <w:r>
              <w:rPr>
                <w:rFonts w:asciiTheme="majorHAnsi" w:hAnsiTheme="majorHAnsi" w:cstheme="majorHAnsi"/>
                <w:b/>
                <w:bCs/>
                <w:sz w:val="20"/>
                <w:szCs w:val="20"/>
              </w:rPr>
              <w:t xml:space="preserve">    </w:t>
            </w:r>
            <w:r w:rsidRPr="004177BF" w:rsidR="00000312">
              <w:rPr>
                <w:rFonts w:asciiTheme="majorHAnsi" w:hAnsiTheme="majorHAnsi" w:cstheme="majorHAnsi"/>
                <w:b/>
                <w:bCs/>
                <w:sz w:val="20"/>
                <w:szCs w:val="20"/>
              </w:rPr>
              <w:t>Avvikelse från regeringen</w:t>
            </w:r>
          </w:p>
        </w:tc>
      </w:tr>
      <w:tr w:rsidRPr="004177BF" w:rsidR="00000312" w:rsidTr="00DA2576" w14:paraId="18CA1551" w14:textId="77777777">
        <w:trPr>
          <w:trHeight w:val="170"/>
          <w:tblHeader/>
        </w:trPr>
        <w:tc>
          <w:tcPr>
            <w:tcW w:w="5103" w:type="dxa"/>
            <w:gridSpan w:val="2"/>
            <w:tcBorders>
              <w:top w:val="nil"/>
              <w:left w:val="nil"/>
              <w:bottom w:val="single" w:color="auto" w:sz="6" w:space="0"/>
              <w:right w:val="nil"/>
            </w:tcBorders>
            <w:shd w:val="clear" w:color="auto" w:fill="FFFFFF"/>
            <w:tcMar>
              <w:top w:w="0" w:type="dxa"/>
              <w:left w:w="0" w:type="dxa"/>
              <w:bottom w:w="28" w:type="dxa"/>
              <w:right w:w="0" w:type="dxa"/>
            </w:tcMar>
          </w:tcPr>
          <w:p w:rsidRPr="004177BF" w:rsidR="00000312" w:rsidP="004177BF" w:rsidRDefault="00000312" w14:paraId="4FA7174D" w14:textId="77777777">
            <w:pPr>
              <w:pStyle w:val="Normalutanindragellerluft"/>
              <w:spacing w:before="0" w:line="240" w:lineRule="exact"/>
              <w:rPr>
                <w:rFonts w:asciiTheme="majorHAnsi" w:hAnsiTheme="majorHAnsi" w:cstheme="majorHAnsi"/>
                <w:b/>
                <w:bCs/>
                <w:sz w:val="20"/>
                <w:szCs w:val="20"/>
              </w:rPr>
            </w:pPr>
          </w:p>
        </w:tc>
        <w:tc>
          <w:tcPr>
            <w:tcW w:w="73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C03C81" w:rsidRDefault="00000312" w14:paraId="5835D06B" w14:textId="77777777">
            <w:pPr>
              <w:pStyle w:val="Normalutanindragellerluft"/>
              <w:spacing w:before="0" w:line="240" w:lineRule="exact"/>
              <w:jc w:val="right"/>
              <w:rPr>
                <w:rFonts w:asciiTheme="majorHAnsi" w:hAnsiTheme="majorHAnsi" w:cstheme="majorHAnsi"/>
                <w:b/>
                <w:bCs/>
                <w:sz w:val="20"/>
                <w:szCs w:val="20"/>
              </w:rPr>
            </w:pPr>
            <w:r w:rsidRPr="004177BF">
              <w:rPr>
                <w:rFonts w:asciiTheme="majorHAnsi" w:hAnsiTheme="majorHAnsi" w:cstheme="majorHAnsi"/>
                <w:b/>
                <w:bCs/>
                <w:sz w:val="20"/>
                <w:szCs w:val="20"/>
              </w:rPr>
              <w:t>2026</w:t>
            </w:r>
          </w:p>
        </w:tc>
        <w:tc>
          <w:tcPr>
            <w:tcW w:w="133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C03C81" w:rsidRDefault="00000312" w14:paraId="238984D8" w14:textId="77777777">
            <w:pPr>
              <w:pStyle w:val="Normalutanindragellerluft"/>
              <w:spacing w:before="0" w:line="240" w:lineRule="exact"/>
              <w:jc w:val="right"/>
              <w:rPr>
                <w:rFonts w:asciiTheme="majorHAnsi" w:hAnsiTheme="majorHAnsi" w:cstheme="majorHAnsi"/>
                <w:b/>
                <w:bCs/>
                <w:sz w:val="20"/>
                <w:szCs w:val="20"/>
              </w:rPr>
            </w:pPr>
            <w:r w:rsidRPr="004177BF">
              <w:rPr>
                <w:rFonts w:asciiTheme="majorHAnsi" w:hAnsiTheme="majorHAnsi" w:cstheme="majorHAnsi"/>
                <w:b/>
                <w:bCs/>
                <w:sz w:val="20"/>
                <w:szCs w:val="20"/>
              </w:rPr>
              <w:t>2027</w:t>
            </w:r>
          </w:p>
        </w:tc>
        <w:tc>
          <w:tcPr>
            <w:tcW w:w="13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C03C81" w:rsidRDefault="00000312" w14:paraId="6DBA227D" w14:textId="77777777">
            <w:pPr>
              <w:pStyle w:val="Normalutanindragellerluft"/>
              <w:spacing w:before="0" w:line="240" w:lineRule="exact"/>
              <w:jc w:val="right"/>
              <w:rPr>
                <w:rFonts w:asciiTheme="majorHAnsi" w:hAnsiTheme="majorHAnsi" w:cstheme="majorHAnsi"/>
                <w:b/>
                <w:bCs/>
                <w:sz w:val="20"/>
                <w:szCs w:val="20"/>
              </w:rPr>
            </w:pPr>
            <w:r w:rsidRPr="004177BF">
              <w:rPr>
                <w:rFonts w:asciiTheme="majorHAnsi" w:hAnsiTheme="majorHAnsi" w:cstheme="majorHAnsi"/>
                <w:b/>
                <w:bCs/>
                <w:sz w:val="20"/>
                <w:szCs w:val="20"/>
              </w:rPr>
              <w:t>2028</w:t>
            </w:r>
          </w:p>
        </w:tc>
      </w:tr>
      <w:tr w:rsidRPr="004177BF" w:rsidR="00000312" w:rsidTr="00D15486" w14:paraId="7E30C143"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407E78BF"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1:1</w:t>
            </w:r>
          </w:p>
        </w:tc>
        <w:tc>
          <w:tcPr>
            <w:tcW w:w="4404" w:type="dxa"/>
            <w:shd w:val="clear" w:color="auto" w:fill="FFFFFF"/>
            <w:tcMar>
              <w:top w:w="68" w:type="dxa"/>
              <w:left w:w="28" w:type="dxa"/>
              <w:bottom w:w="0" w:type="dxa"/>
              <w:right w:w="28" w:type="dxa"/>
            </w:tcMar>
            <w:hideMark/>
          </w:tcPr>
          <w:p w:rsidRPr="004177BF" w:rsidR="00000312" w:rsidP="004177BF" w:rsidRDefault="00000312" w14:paraId="4EEB11AD"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Socialstyrelsen</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2B11EEF8"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45</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6A0960C1"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42</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04D1C2F4"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38</w:t>
            </w:r>
          </w:p>
        </w:tc>
      </w:tr>
      <w:tr w:rsidRPr="004177BF" w:rsidR="00000312" w:rsidTr="00D15486" w14:paraId="54985398"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2F731124"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1:2</w:t>
            </w:r>
          </w:p>
        </w:tc>
        <w:tc>
          <w:tcPr>
            <w:tcW w:w="4404" w:type="dxa"/>
            <w:shd w:val="clear" w:color="auto" w:fill="FFFFFF"/>
            <w:tcMar>
              <w:top w:w="68" w:type="dxa"/>
              <w:left w:w="28" w:type="dxa"/>
              <w:bottom w:w="0" w:type="dxa"/>
              <w:right w:w="28" w:type="dxa"/>
            </w:tcMar>
            <w:hideMark/>
          </w:tcPr>
          <w:p w:rsidRPr="004177BF" w:rsidR="00000312" w:rsidP="004177BF" w:rsidRDefault="00000312" w14:paraId="6C6557D5"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Statens beredning för medicinsk och social utvärdering</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06E78AB5"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−0</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7BC0ECD6"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334AB897"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w:t>
            </w:r>
          </w:p>
        </w:tc>
      </w:tr>
      <w:tr w:rsidRPr="004177BF" w:rsidR="00000312" w:rsidTr="00D15486" w14:paraId="48A30DAF"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72CBC6C8"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1:3</w:t>
            </w:r>
          </w:p>
        </w:tc>
        <w:tc>
          <w:tcPr>
            <w:tcW w:w="4404" w:type="dxa"/>
            <w:shd w:val="clear" w:color="auto" w:fill="FFFFFF"/>
            <w:tcMar>
              <w:top w:w="68" w:type="dxa"/>
              <w:left w:w="28" w:type="dxa"/>
              <w:bottom w:w="0" w:type="dxa"/>
              <w:right w:w="28" w:type="dxa"/>
            </w:tcMar>
            <w:hideMark/>
          </w:tcPr>
          <w:p w:rsidRPr="004177BF" w:rsidR="00000312" w:rsidP="004177BF" w:rsidRDefault="00000312" w14:paraId="0E95DB53"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Tandvårds- och läkemedelsförmånsverket</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260BAB96"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28C26852"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−2</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4528C890"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−3</w:t>
            </w:r>
          </w:p>
        </w:tc>
      </w:tr>
      <w:tr w:rsidRPr="004177BF" w:rsidR="00000312" w:rsidTr="00D15486" w14:paraId="07DA109B"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3250D674"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1:5</w:t>
            </w:r>
          </w:p>
        </w:tc>
        <w:tc>
          <w:tcPr>
            <w:tcW w:w="4404" w:type="dxa"/>
            <w:shd w:val="clear" w:color="auto" w:fill="FFFFFF"/>
            <w:tcMar>
              <w:top w:w="68" w:type="dxa"/>
              <w:left w:w="28" w:type="dxa"/>
              <w:bottom w:w="0" w:type="dxa"/>
              <w:right w:w="28" w:type="dxa"/>
            </w:tcMar>
            <w:hideMark/>
          </w:tcPr>
          <w:p w:rsidRPr="004177BF" w:rsidR="00000312" w:rsidP="004177BF" w:rsidRDefault="00000312" w14:paraId="623FFED9"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Bidrag för läkemedelsförmånerna</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4C20BB73"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50</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1EC404D8"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100</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60FA92AE"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100</w:t>
            </w:r>
          </w:p>
        </w:tc>
      </w:tr>
      <w:tr w:rsidRPr="004177BF" w:rsidR="00000312" w:rsidTr="00D15486" w14:paraId="313BAD30"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53BBB34B"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1:6</w:t>
            </w:r>
          </w:p>
        </w:tc>
        <w:tc>
          <w:tcPr>
            <w:tcW w:w="4404" w:type="dxa"/>
            <w:shd w:val="clear" w:color="auto" w:fill="FFFFFF"/>
            <w:tcMar>
              <w:top w:w="68" w:type="dxa"/>
              <w:left w:w="28" w:type="dxa"/>
              <w:bottom w:w="0" w:type="dxa"/>
              <w:right w:w="28" w:type="dxa"/>
            </w:tcMar>
            <w:hideMark/>
          </w:tcPr>
          <w:p w:rsidRPr="004177BF" w:rsidR="00000312" w:rsidP="004177BF" w:rsidRDefault="00000312" w14:paraId="62DA2BCC"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Bidrag till folkhälsa och sjukvård</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66CF0BFF"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3 075</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300C1C24"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3 200</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5BA05722"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2 600</w:t>
            </w:r>
          </w:p>
        </w:tc>
      </w:tr>
      <w:tr w:rsidRPr="004177BF" w:rsidR="00000312" w:rsidTr="00D15486" w14:paraId="0F72E3BB"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596FCB40"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1:9</w:t>
            </w:r>
          </w:p>
        </w:tc>
        <w:tc>
          <w:tcPr>
            <w:tcW w:w="4404" w:type="dxa"/>
            <w:shd w:val="clear" w:color="auto" w:fill="FFFFFF"/>
            <w:tcMar>
              <w:top w:w="68" w:type="dxa"/>
              <w:left w:w="28" w:type="dxa"/>
              <w:bottom w:w="0" w:type="dxa"/>
              <w:right w:w="28" w:type="dxa"/>
            </w:tcMar>
            <w:hideMark/>
          </w:tcPr>
          <w:p w:rsidRPr="004177BF" w:rsidR="00000312" w:rsidP="004177BF" w:rsidRDefault="00000312" w14:paraId="30D534A9"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Läkemedelsverket</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7E520C23"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2CA88544"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−2</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580D4091"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−3</w:t>
            </w:r>
          </w:p>
        </w:tc>
      </w:tr>
      <w:tr w:rsidRPr="004177BF" w:rsidR="00000312" w:rsidTr="00D15486" w14:paraId="2CBD687E"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4597235F"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1:10</w:t>
            </w:r>
          </w:p>
        </w:tc>
        <w:tc>
          <w:tcPr>
            <w:tcW w:w="4404" w:type="dxa"/>
            <w:shd w:val="clear" w:color="auto" w:fill="FFFFFF"/>
            <w:tcMar>
              <w:top w:w="68" w:type="dxa"/>
              <w:left w:w="28" w:type="dxa"/>
              <w:bottom w:w="0" w:type="dxa"/>
              <w:right w:w="28" w:type="dxa"/>
            </w:tcMar>
            <w:hideMark/>
          </w:tcPr>
          <w:p w:rsidRPr="004177BF" w:rsidR="00000312" w:rsidP="004177BF" w:rsidRDefault="00000312" w14:paraId="5234D451"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E-hälsomyndigheten</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4FC21B57"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74</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649FB25E"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73</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5D8AB137"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72</w:t>
            </w:r>
          </w:p>
        </w:tc>
      </w:tr>
      <w:tr w:rsidRPr="004177BF" w:rsidR="00000312" w:rsidTr="00D15486" w14:paraId="3AE7E8BA"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795E779F"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lastRenderedPageBreak/>
              <w:t>1:11</w:t>
            </w:r>
          </w:p>
        </w:tc>
        <w:tc>
          <w:tcPr>
            <w:tcW w:w="4404" w:type="dxa"/>
            <w:shd w:val="clear" w:color="auto" w:fill="FFFFFF"/>
            <w:tcMar>
              <w:top w:w="68" w:type="dxa"/>
              <w:left w:w="28" w:type="dxa"/>
              <w:bottom w:w="0" w:type="dxa"/>
              <w:right w:w="28" w:type="dxa"/>
            </w:tcMar>
            <w:hideMark/>
          </w:tcPr>
          <w:p w:rsidRPr="004177BF" w:rsidR="00000312" w:rsidP="004177BF" w:rsidRDefault="00000312" w14:paraId="38200466"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Prestationsbundna insatser för att korta vårdköerna</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3F559DCA"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−2 600</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529314F7"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−2 600</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6F98259D"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−2 000</w:t>
            </w:r>
          </w:p>
        </w:tc>
      </w:tr>
      <w:tr w:rsidRPr="004177BF" w:rsidR="00000312" w:rsidTr="00D15486" w14:paraId="7AAE2DA3"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6DD8089A"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1:12</w:t>
            </w:r>
          </w:p>
        </w:tc>
        <w:tc>
          <w:tcPr>
            <w:tcW w:w="4404" w:type="dxa"/>
            <w:shd w:val="clear" w:color="auto" w:fill="FFFFFF"/>
            <w:tcMar>
              <w:top w:w="68" w:type="dxa"/>
              <w:left w:w="28" w:type="dxa"/>
              <w:bottom w:w="0" w:type="dxa"/>
              <w:right w:w="28" w:type="dxa"/>
            </w:tcMar>
            <w:hideMark/>
          </w:tcPr>
          <w:p w:rsidRPr="004177BF" w:rsidR="00000312" w:rsidP="004177BF" w:rsidRDefault="00000312" w14:paraId="13CEDE67"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Inspektionen för vård och omsorg</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0236E2F9"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−4</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0EAE1DDC"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−8</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48BC4BA1"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−13</w:t>
            </w:r>
          </w:p>
        </w:tc>
      </w:tr>
      <w:tr w:rsidRPr="004177BF" w:rsidR="00000312" w:rsidTr="00D15486" w14:paraId="57384BDF"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0719B15E"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1:13</w:t>
            </w:r>
          </w:p>
        </w:tc>
        <w:tc>
          <w:tcPr>
            <w:tcW w:w="4404" w:type="dxa"/>
            <w:shd w:val="clear" w:color="auto" w:fill="FFFFFF"/>
            <w:tcMar>
              <w:top w:w="68" w:type="dxa"/>
              <w:left w:w="28" w:type="dxa"/>
              <w:bottom w:w="0" w:type="dxa"/>
              <w:right w:w="28" w:type="dxa"/>
            </w:tcMar>
            <w:hideMark/>
          </w:tcPr>
          <w:p w:rsidRPr="004177BF" w:rsidR="00000312" w:rsidP="004177BF" w:rsidRDefault="00000312" w14:paraId="7FB60D08"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Myndigheten för vård- och omsorgsanalys</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061EDA5B"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−0</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68AB7EA4"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−0</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16265284"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w:t>
            </w:r>
          </w:p>
        </w:tc>
      </w:tr>
      <w:tr w:rsidRPr="004177BF" w:rsidR="00000312" w:rsidTr="00D15486" w14:paraId="7BDC9D23"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25C39383"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2:1</w:t>
            </w:r>
          </w:p>
        </w:tc>
        <w:tc>
          <w:tcPr>
            <w:tcW w:w="4404" w:type="dxa"/>
            <w:shd w:val="clear" w:color="auto" w:fill="FFFFFF"/>
            <w:tcMar>
              <w:top w:w="68" w:type="dxa"/>
              <w:left w:w="28" w:type="dxa"/>
              <w:bottom w:w="0" w:type="dxa"/>
              <w:right w:w="28" w:type="dxa"/>
            </w:tcMar>
            <w:hideMark/>
          </w:tcPr>
          <w:p w:rsidRPr="004177BF" w:rsidR="00000312" w:rsidP="004177BF" w:rsidRDefault="00000312" w14:paraId="5AFED8D6"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Folkhälsomyndigheten</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7DD1782F"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−3</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67FC993C"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−5</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608F7DDE"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−8</w:t>
            </w:r>
          </w:p>
        </w:tc>
      </w:tr>
      <w:tr w:rsidRPr="004177BF" w:rsidR="00000312" w:rsidTr="00D15486" w14:paraId="6B709775"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598552B5"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2:6</w:t>
            </w:r>
          </w:p>
        </w:tc>
        <w:tc>
          <w:tcPr>
            <w:tcW w:w="4404" w:type="dxa"/>
            <w:shd w:val="clear" w:color="auto" w:fill="FFFFFF"/>
            <w:tcMar>
              <w:top w:w="68" w:type="dxa"/>
              <w:left w:w="28" w:type="dxa"/>
              <w:bottom w:w="0" w:type="dxa"/>
              <w:right w:w="28" w:type="dxa"/>
            </w:tcMar>
            <w:hideMark/>
          </w:tcPr>
          <w:p w:rsidRPr="004177BF" w:rsidR="00000312" w:rsidP="004177BF" w:rsidRDefault="00000312" w14:paraId="6AC2C17E"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Stöd till främjande av en aktiv och meningsfull fritid för barn och unga</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4C85F383"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−792</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49DBC247"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−792</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0EB907E5"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−792</w:t>
            </w:r>
          </w:p>
        </w:tc>
      </w:tr>
      <w:tr w:rsidRPr="004177BF" w:rsidR="00000312" w:rsidTr="00D15486" w14:paraId="1412BEC0"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596F5758"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2:7</w:t>
            </w:r>
          </w:p>
        </w:tc>
        <w:tc>
          <w:tcPr>
            <w:tcW w:w="4404" w:type="dxa"/>
            <w:shd w:val="clear" w:color="auto" w:fill="FFFFFF"/>
            <w:tcMar>
              <w:top w:w="68" w:type="dxa"/>
              <w:left w:w="28" w:type="dxa"/>
              <w:bottom w:w="0" w:type="dxa"/>
              <w:right w:w="28" w:type="dxa"/>
            </w:tcMar>
            <w:hideMark/>
          </w:tcPr>
          <w:p w:rsidRPr="004177BF" w:rsidR="00000312" w:rsidP="004177BF" w:rsidRDefault="00000312" w14:paraId="1F769DEB"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Stöd för att förebygga ohälsa och ensamhet bland äldre</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2494F6C5"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−100</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01CBB877"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−100</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7F7058FC"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−100</w:t>
            </w:r>
          </w:p>
        </w:tc>
      </w:tr>
      <w:tr w:rsidRPr="004177BF" w:rsidR="00000312" w:rsidTr="00D15486" w14:paraId="611A0A57"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2E2C9841"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3:1</w:t>
            </w:r>
          </w:p>
        </w:tc>
        <w:tc>
          <w:tcPr>
            <w:tcW w:w="4404" w:type="dxa"/>
            <w:shd w:val="clear" w:color="auto" w:fill="FFFFFF"/>
            <w:tcMar>
              <w:top w:w="68" w:type="dxa"/>
              <w:left w:w="28" w:type="dxa"/>
              <w:bottom w:w="0" w:type="dxa"/>
              <w:right w:w="28" w:type="dxa"/>
            </w:tcMar>
            <w:hideMark/>
          </w:tcPr>
          <w:p w:rsidRPr="004177BF" w:rsidR="00000312" w:rsidP="004177BF" w:rsidRDefault="00000312" w14:paraId="7FD9BA8B"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Myndigheten för delaktighet</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5ED66AE5"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−0</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62CFAB88"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53F4602A"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w:t>
            </w:r>
          </w:p>
        </w:tc>
      </w:tr>
      <w:tr w:rsidRPr="004177BF" w:rsidR="00000312" w:rsidTr="00D15486" w14:paraId="052B6281"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3F0B98B4"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4:1</w:t>
            </w:r>
          </w:p>
        </w:tc>
        <w:tc>
          <w:tcPr>
            <w:tcW w:w="4404" w:type="dxa"/>
            <w:shd w:val="clear" w:color="auto" w:fill="FFFFFF"/>
            <w:tcMar>
              <w:top w:w="68" w:type="dxa"/>
              <w:left w:w="28" w:type="dxa"/>
              <w:bottom w:w="0" w:type="dxa"/>
              <w:right w:w="28" w:type="dxa"/>
            </w:tcMar>
            <w:hideMark/>
          </w:tcPr>
          <w:p w:rsidRPr="004177BF" w:rsidR="00000312" w:rsidP="004177BF" w:rsidRDefault="00000312" w14:paraId="3AEDF6DA"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Myndigheten för familjerätt och föräldraskapsstöd</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5623CB48"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−68</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363A6AF0"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−69</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7A255499"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−70</w:t>
            </w:r>
          </w:p>
        </w:tc>
      </w:tr>
      <w:tr w:rsidRPr="004177BF" w:rsidR="00000312" w:rsidTr="00D15486" w14:paraId="7D6738AC"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6C6E9825"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4:4</w:t>
            </w:r>
          </w:p>
        </w:tc>
        <w:tc>
          <w:tcPr>
            <w:tcW w:w="4404" w:type="dxa"/>
            <w:shd w:val="clear" w:color="auto" w:fill="FFFFFF"/>
            <w:tcMar>
              <w:top w:w="68" w:type="dxa"/>
              <w:left w:w="28" w:type="dxa"/>
              <w:bottom w:w="0" w:type="dxa"/>
              <w:right w:w="28" w:type="dxa"/>
            </w:tcMar>
            <w:hideMark/>
          </w:tcPr>
          <w:p w:rsidRPr="004177BF" w:rsidR="00000312" w:rsidP="004177BF" w:rsidRDefault="00000312" w14:paraId="69CFC6DD"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Kostnader för statlig assistansersättning</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630CFD33"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135</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045A8378"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135</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1F724253"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135</w:t>
            </w:r>
          </w:p>
        </w:tc>
      </w:tr>
      <w:tr w:rsidRPr="004177BF" w:rsidR="00000312" w:rsidTr="00D15486" w14:paraId="7DD29C09"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7BF62C78"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4:5</w:t>
            </w:r>
          </w:p>
        </w:tc>
        <w:tc>
          <w:tcPr>
            <w:tcW w:w="4404" w:type="dxa"/>
            <w:shd w:val="clear" w:color="auto" w:fill="FFFFFF"/>
            <w:tcMar>
              <w:top w:w="68" w:type="dxa"/>
              <w:left w:w="28" w:type="dxa"/>
              <w:bottom w:w="0" w:type="dxa"/>
              <w:right w:w="28" w:type="dxa"/>
            </w:tcMar>
            <w:hideMark/>
          </w:tcPr>
          <w:p w:rsidRPr="004177BF" w:rsidR="00000312" w:rsidP="004177BF" w:rsidRDefault="00000312" w14:paraId="2E14FFE4"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Stimulansbidrag och åtgärder inom äldreområdet</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76A990E3"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100</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6228441B"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200</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3DC9B286"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400</w:t>
            </w:r>
          </w:p>
        </w:tc>
      </w:tr>
      <w:tr w:rsidRPr="004177BF" w:rsidR="00000312" w:rsidTr="00D15486" w14:paraId="69D91BDC"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13B911EA"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4:6</w:t>
            </w:r>
          </w:p>
        </w:tc>
        <w:tc>
          <w:tcPr>
            <w:tcW w:w="4404" w:type="dxa"/>
            <w:shd w:val="clear" w:color="auto" w:fill="FFFFFF"/>
            <w:tcMar>
              <w:top w:w="68" w:type="dxa"/>
              <w:left w:w="28" w:type="dxa"/>
              <w:bottom w:w="0" w:type="dxa"/>
              <w:right w:w="28" w:type="dxa"/>
            </w:tcMar>
            <w:hideMark/>
          </w:tcPr>
          <w:p w:rsidRPr="004177BF" w:rsidR="00000312" w:rsidP="004177BF" w:rsidRDefault="00000312" w14:paraId="3DF0EF3C"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Statens institutionsstyrelse</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5F16B799"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058E4A84"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−7</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3ECD6CF0"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−17</w:t>
            </w:r>
          </w:p>
        </w:tc>
      </w:tr>
      <w:tr w:rsidRPr="004177BF" w:rsidR="00000312" w:rsidTr="00D15486" w14:paraId="674A9C82"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490EBD9C"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4:7</w:t>
            </w:r>
          </w:p>
        </w:tc>
        <w:tc>
          <w:tcPr>
            <w:tcW w:w="4404" w:type="dxa"/>
            <w:shd w:val="clear" w:color="auto" w:fill="FFFFFF"/>
            <w:tcMar>
              <w:top w:w="68" w:type="dxa"/>
              <w:left w:w="28" w:type="dxa"/>
              <w:bottom w:w="0" w:type="dxa"/>
              <w:right w:w="28" w:type="dxa"/>
            </w:tcMar>
            <w:hideMark/>
          </w:tcPr>
          <w:p w:rsidRPr="004177BF" w:rsidR="00000312" w:rsidP="004177BF" w:rsidRDefault="00000312" w14:paraId="558CD8B8"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Bidrag till utveckling av socialt arbete m.m.</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1762FCE3"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−350</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4B8C5579"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−150</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61B7E7F5"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−150</w:t>
            </w:r>
          </w:p>
        </w:tc>
      </w:tr>
      <w:tr w:rsidRPr="004177BF" w:rsidR="00000312" w:rsidTr="00D15486" w14:paraId="5D47E3AE"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346326C1"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5:1</w:t>
            </w:r>
          </w:p>
        </w:tc>
        <w:tc>
          <w:tcPr>
            <w:tcW w:w="4404" w:type="dxa"/>
            <w:shd w:val="clear" w:color="auto" w:fill="FFFFFF"/>
            <w:tcMar>
              <w:top w:w="68" w:type="dxa"/>
              <w:left w:w="28" w:type="dxa"/>
              <w:bottom w:w="0" w:type="dxa"/>
              <w:right w:w="28" w:type="dxa"/>
            </w:tcMar>
            <w:hideMark/>
          </w:tcPr>
          <w:p w:rsidRPr="004177BF" w:rsidR="00000312" w:rsidP="004177BF" w:rsidRDefault="00000312" w14:paraId="5AD299CC"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Barnombudsmannen</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5C62FF39"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−0</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5CE61EEC"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−0</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033D2F30"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−0</w:t>
            </w:r>
          </w:p>
        </w:tc>
      </w:tr>
      <w:tr w:rsidRPr="004177BF" w:rsidR="00000312" w:rsidTr="00D15486" w14:paraId="17206492" w14:textId="77777777">
        <w:trPr>
          <w:trHeight w:val="170"/>
        </w:trPr>
        <w:tc>
          <w:tcPr>
            <w:tcW w:w="454" w:type="dxa"/>
            <w:shd w:val="clear" w:color="auto" w:fill="FFFFFF"/>
            <w:tcMar>
              <w:top w:w="68" w:type="dxa"/>
              <w:left w:w="28" w:type="dxa"/>
              <w:bottom w:w="0" w:type="dxa"/>
              <w:right w:w="28" w:type="dxa"/>
            </w:tcMar>
            <w:hideMark/>
          </w:tcPr>
          <w:p w:rsidRPr="004177BF" w:rsidR="00000312" w:rsidP="004177BF" w:rsidRDefault="00000312" w14:paraId="29F6809A"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6:1</w:t>
            </w:r>
          </w:p>
        </w:tc>
        <w:tc>
          <w:tcPr>
            <w:tcW w:w="4404" w:type="dxa"/>
            <w:shd w:val="clear" w:color="auto" w:fill="FFFFFF"/>
            <w:tcMar>
              <w:top w:w="68" w:type="dxa"/>
              <w:left w:w="28" w:type="dxa"/>
              <w:bottom w:w="0" w:type="dxa"/>
              <w:right w:w="28" w:type="dxa"/>
            </w:tcMar>
            <w:hideMark/>
          </w:tcPr>
          <w:p w:rsidRPr="004177BF" w:rsidR="00000312" w:rsidP="004177BF" w:rsidRDefault="00000312" w14:paraId="70B05E1F" w14:textId="77777777">
            <w:pPr>
              <w:pStyle w:val="Normalutanindragellerluft"/>
              <w:spacing w:before="0" w:line="240" w:lineRule="exact"/>
              <w:rPr>
                <w:rFonts w:asciiTheme="majorHAnsi" w:hAnsiTheme="majorHAnsi" w:cstheme="majorHAnsi"/>
                <w:sz w:val="20"/>
                <w:szCs w:val="20"/>
              </w:rPr>
            </w:pPr>
            <w:r w:rsidRPr="004177BF">
              <w:rPr>
                <w:rFonts w:asciiTheme="majorHAnsi" w:hAnsiTheme="majorHAnsi" w:cstheme="majorHAnsi"/>
                <w:sz w:val="20"/>
                <w:szCs w:val="20"/>
              </w:rPr>
              <w:t>Forskningsrådet för hälsa, arbetsliv och välfärd: Förvaltning</w:t>
            </w:r>
          </w:p>
        </w:tc>
        <w:tc>
          <w:tcPr>
            <w:tcW w:w="730" w:type="dxa"/>
            <w:shd w:val="clear" w:color="auto" w:fill="FFFFFF"/>
            <w:tcMar>
              <w:top w:w="68" w:type="dxa"/>
              <w:left w:w="28" w:type="dxa"/>
              <w:bottom w:w="0" w:type="dxa"/>
              <w:right w:w="28" w:type="dxa"/>
            </w:tcMar>
            <w:vAlign w:val="bottom"/>
            <w:hideMark/>
          </w:tcPr>
          <w:p w:rsidRPr="004177BF" w:rsidR="00000312" w:rsidP="00C03C81" w:rsidRDefault="00000312" w14:paraId="3917C4B9"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−0</w:t>
            </w:r>
          </w:p>
        </w:tc>
        <w:tc>
          <w:tcPr>
            <w:tcW w:w="1335" w:type="dxa"/>
            <w:shd w:val="clear" w:color="auto" w:fill="FFFFFF"/>
            <w:tcMar>
              <w:top w:w="68" w:type="dxa"/>
              <w:left w:w="28" w:type="dxa"/>
              <w:bottom w:w="0" w:type="dxa"/>
              <w:right w:w="28" w:type="dxa"/>
            </w:tcMar>
            <w:vAlign w:val="bottom"/>
            <w:hideMark/>
          </w:tcPr>
          <w:p w:rsidRPr="004177BF" w:rsidR="00000312" w:rsidP="00C03C81" w:rsidRDefault="00000312" w14:paraId="5FE2B19D"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−0</w:t>
            </w:r>
          </w:p>
        </w:tc>
        <w:tc>
          <w:tcPr>
            <w:tcW w:w="1337" w:type="dxa"/>
            <w:shd w:val="clear" w:color="auto" w:fill="FFFFFF"/>
            <w:tcMar>
              <w:top w:w="68" w:type="dxa"/>
              <w:left w:w="28" w:type="dxa"/>
              <w:bottom w:w="0" w:type="dxa"/>
              <w:right w:w="28" w:type="dxa"/>
            </w:tcMar>
            <w:vAlign w:val="bottom"/>
            <w:hideMark/>
          </w:tcPr>
          <w:p w:rsidRPr="004177BF" w:rsidR="00000312" w:rsidP="00C03C81" w:rsidRDefault="00000312" w14:paraId="16C4CE05" w14:textId="77777777">
            <w:pPr>
              <w:pStyle w:val="Normalutanindragellerluft"/>
              <w:spacing w:before="0" w:line="240" w:lineRule="exact"/>
              <w:jc w:val="right"/>
              <w:rPr>
                <w:rFonts w:asciiTheme="majorHAnsi" w:hAnsiTheme="majorHAnsi" w:cstheme="majorHAnsi"/>
                <w:sz w:val="20"/>
                <w:szCs w:val="20"/>
              </w:rPr>
            </w:pPr>
            <w:r w:rsidRPr="004177BF">
              <w:rPr>
                <w:rFonts w:asciiTheme="majorHAnsi" w:hAnsiTheme="majorHAnsi" w:cstheme="majorHAnsi"/>
                <w:sz w:val="20"/>
                <w:szCs w:val="20"/>
              </w:rPr>
              <w:t>−1</w:t>
            </w:r>
          </w:p>
        </w:tc>
      </w:tr>
      <w:tr w:rsidRPr="004177BF" w:rsidR="00000312" w:rsidTr="00623C9E" w14:paraId="49740562" w14:textId="77777777">
        <w:trPr>
          <w:trHeight w:val="170"/>
        </w:trPr>
        <w:tc>
          <w:tcPr>
            <w:tcW w:w="510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177BF" w:rsidR="00000312" w:rsidP="004177BF" w:rsidRDefault="00000312" w14:paraId="50BEE4D8" w14:textId="77777777">
            <w:pPr>
              <w:pStyle w:val="Normalutanindragellerluft"/>
              <w:spacing w:before="0" w:line="240" w:lineRule="exact"/>
              <w:rPr>
                <w:rFonts w:asciiTheme="majorHAnsi" w:hAnsiTheme="majorHAnsi" w:cstheme="majorHAnsi"/>
                <w:b/>
                <w:bCs/>
                <w:sz w:val="20"/>
                <w:szCs w:val="20"/>
              </w:rPr>
            </w:pPr>
            <w:r w:rsidRPr="004177BF">
              <w:rPr>
                <w:rFonts w:asciiTheme="majorHAnsi" w:hAnsiTheme="majorHAnsi" w:cstheme="majorHAnsi"/>
                <w:b/>
                <w:bCs/>
                <w:sz w:val="20"/>
                <w:szCs w:val="20"/>
              </w:rPr>
              <w:t>Summa</w:t>
            </w:r>
          </w:p>
        </w:tc>
        <w:tc>
          <w:tcPr>
            <w:tcW w:w="73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C03C81" w:rsidRDefault="00000312" w14:paraId="465E07F6" w14:textId="77777777">
            <w:pPr>
              <w:pStyle w:val="Normalutanindragellerluft"/>
              <w:spacing w:before="0" w:line="240" w:lineRule="exact"/>
              <w:jc w:val="right"/>
              <w:rPr>
                <w:rFonts w:asciiTheme="majorHAnsi" w:hAnsiTheme="majorHAnsi" w:cstheme="majorHAnsi"/>
                <w:b/>
                <w:bCs/>
                <w:sz w:val="20"/>
                <w:szCs w:val="20"/>
              </w:rPr>
            </w:pPr>
            <w:r w:rsidRPr="004177BF">
              <w:rPr>
                <w:rFonts w:asciiTheme="majorHAnsi" w:hAnsiTheme="majorHAnsi" w:cstheme="majorHAnsi"/>
                <w:b/>
                <w:bCs/>
                <w:sz w:val="20"/>
                <w:szCs w:val="20"/>
              </w:rPr>
              <w:t>−440</w:t>
            </w:r>
          </w:p>
        </w:tc>
        <w:tc>
          <w:tcPr>
            <w:tcW w:w="133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C03C81" w:rsidRDefault="00000312" w14:paraId="20644BE0" w14:textId="77777777">
            <w:pPr>
              <w:pStyle w:val="Normalutanindragellerluft"/>
              <w:spacing w:before="0" w:line="240" w:lineRule="exact"/>
              <w:jc w:val="right"/>
              <w:rPr>
                <w:rFonts w:asciiTheme="majorHAnsi" w:hAnsiTheme="majorHAnsi" w:cstheme="majorHAnsi"/>
                <w:b/>
                <w:bCs/>
                <w:sz w:val="20"/>
                <w:szCs w:val="20"/>
              </w:rPr>
            </w:pPr>
            <w:r w:rsidRPr="004177BF">
              <w:rPr>
                <w:rFonts w:asciiTheme="majorHAnsi" w:hAnsiTheme="majorHAnsi" w:cstheme="majorHAnsi"/>
                <w:b/>
                <w:bCs/>
                <w:sz w:val="20"/>
                <w:szCs w:val="20"/>
              </w:rPr>
              <w:t>13</w:t>
            </w:r>
          </w:p>
        </w:tc>
        <w:tc>
          <w:tcPr>
            <w:tcW w:w="13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C03C81" w:rsidRDefault="00000312" w14:paraId="42BF8C3E" w14:textId="77777777">
            <w:pPr>
              <w:pStyle w:val="Normalutanindragellerluft"/>
              <w:spacing w:before="0" w:line="240" w:lineRule="exact"/>
              <w:jc w:val="right"/>
              <w:rPr>
                <w:rFonts w:asciiTheme="majorHAnsi" w:hAnsiTheme="majorHAnsi" w:cstheme="majorHAnsi"/>
                <w:b/>
                <w:bCs/>
                <w:sz w:val="20"/>
                <w:szCs w:val="20"/>
              </w:rPr>
            </w:pPr>
            <w:r w:rsidRPr="004177BF">
              <w:rPr>
                <w:rFonts w:asciiTheme="majorHAnsi" w:hAnsiTheme="majorHAnsi" w:cstheme="majorHAnsi"/>
                <w:b/>
                <w:bCs/>
                <w:sz w:val="20"/>
                <w:szCs w:val="20"/>
              </w:rPr>
              <w:t>185</w:t>
            </w:r>
          </w:p>
        </w:tc>
      </w:tr>
    </w:tbl>
    <w:p w:rsidR="00F27CEC" w:rsidP="004C54EF" w:rsidRDefault="00B72BC7" w14:paraId="4B15E6EF" w14:textId="21D7A401">
      <w:pPr>
        <w:pStyle w:val="Normalutanindragellerluft"/>
        <w:spacing w:before="160"/>
      </w:pPr>
      <w:r w:rsidRPr="00157424">
        <w:t xml:space="preserve">Centerpartiet ökar resurserna till </w:t>
      </w:r>
      <w:r w:rsidR="00FD1469">
        <w:t xml:space="preserve">Socialstyrelsen för att införliva </w:t>
      </w:r>
      <w:r w:rsidRPr="00157424">
        <w:t>Myndigheten för familjerätt och föräldraskapsstöd, vilket ökar anslagen under 1:1 med 50 miljoner kr årligen 2026–2028. Anslagen under 4:1 minskar med 68 miljoner kr 2026, 69 miljoner kr 2027 och 70 miljoner kr 2028. Centerpartiet vill att tillgången till nya särläkemedel ska öka, vilket ökar anslagen under 1:5 med 50 miljoner kr 2026 och 100 miljoner kr årligen 2027–2028. Regeringens satsning på prestationsbundna insatser för att korta vårdköerna har inte haft någon effekt och Centerpartiet minskar därmed anslagen under 1:11 med 2</w:t>
      </w:r>
      <w:r w:rsidR="00343AF4">
        <w:t> </w:t>
      </w:r>
      <w:r w:rsidRPr="00157424">
        <w:t>600 miljoner kr årligen 2026–2027 och 2</w:t>
      </w:r>
      <w:r w:rsidR="00343AF4">
        <w:t> </w:t>
      </w:r>
      <w:r w:rsidRPr="00157424">
        <w:t xml:space="preserve">000 miljoner kr 2028. Regeringens satsning på stöd till nära vård i lands- och glesbygd är samma satsning som i förra årets budget. Denna har inte uppfyllt sitt syfte, så Centerpartiet avfärdar detta med </w:t>
      </w:r>
      <w:r w:rsidR="00343AF4">
        <w:t xml:space="preserve">ett </w:t>
      </w:r>
      <w:r w:rsidRPr="00157424">
        <w:t>eget förslag och satsning på en ny vårdform för primärvård på landsbygden. Det minskar anslagen under 1:6 med 300 miljoner kronor årligen 2026–2028. Centerpartiet satsar istället på en välfungerande primärvård, främst i glesbygd, vilket ökar anslagen under 1:6 med 2</w:t>
      </w:r>
      <w:r w:rsidR="00343AF4">
        <w:t> </w:t>
      </w:r>
      <w:r w:rsidRPr="00157424">
        <w:t>000 miljoner kr årligen 2026–2028. Vi satsar även på att antalet platser för ST-läkare ska bli fler, vilket ökar anslagen under 1:6 med 950 miljoner kr årligen 2026–2028. Regeringen satsar 125 miljoner kr 2026 på ökade incitament för implementering av nationell vårdförmedling. Centerpartiet avvisar denna satsning, vilket minskar anslagen under 1:6 med motsvarande belopp. Regeringen minskar anslagen till kvinnors vård, vilket Centerpartiet anser är fel. Vi har en egen satsning för att stärka mödrahälso</w:t>
      </w:r>
      <w:r w:rsidR="005E0017">
        <w:softHyphen/>
      </w:r>
      <w:r w:rsidRPr="00157424">
        <w:t xml:space="preserve">vård, förlossningsvård och kvinnors hälsa, vilket ökar anslagen under 1:6 med 600 miljoner kr årligen 2026–2027. Centerpartiet vill införa en jämförelsetjänst för kortare väntetider och högre tillgänglighet i vården, vilket ökar anslagen under 1:10 med 75 miljoner kr årligen 2026–2028. Centerpartiet avvisar det så kallade fritidskortet till förmån för mer effektiva satsningar direkt på föreningslivet och civilsamhället, vilket minskar anslagen under 2:6 med 792 miljoner kr årligen 2026–2028. Centerpartiet avvisar regeringens förslag om stöd för att förebygga ohälsa och ensamhet bland äldre, vilket minskar anslagen under 2:7 med 100 miljoner årligen 2026–2028. Detta är till förmån för en egen och större satsning på äldreboendegaranti för de över 85 år, vilket </w:t>
      </w:r>
      <w:r w:rsidRPr="00157424">
        <w:lastRenderedPageBreak/>
        <w:t>ökar anslagen under 4:5 med 100 miljoner kr 2026, 200 miljoner kr 2027 och 400 miljoner kr 2028.  Centerpartiet vill höja schablonen för assistansersättningen, vilket ökar anslagen under 4:4 med 135 miljoner kr årligen 2026–2028. Centerpartiet prioriterar om i tidigare anslagsökningar under 4:7 för att finansiera andra prioriterade reformer inklusive fler vuxna på gator och torg, vilket minskar anslagen med 350 miljoner kr årligen 2026–2028. Centerpartiet satsar på ett utslussningsprogram för frihetsberövade barn och unga och avsätter 4 miljoner för att förbereda detta under 2026 och 4</w:t>
      </w:r>
      <w:r w:rsidR="00343AF4">
        <w:t> </w:t>
      </w:r>
      <w:r w:rsidRPr="00157424">
        <w:t>miljoner för en nationell strategi för att förebygga och bekämpa våld mot barn</w:t>
      </w:r>
      <w:r w:rsidR="00343AF4">
        <w:t>.</w:t>
      </w:r>
      <w:r w:rsidRPr="00157424">
        <w:t xml:space="preserve"> </w:t>
      </w:r>
      <w:r w:rsidR="00343AF4">
        <w:t>S</w:t>
      </w:r>
      <w:r w:rsidRPr="00157424">
        <w:t>amtidigt avvisas medlen för vissa verktyg utan samtycke</w:t>
      </w:r>
      <w:r w:rsidR="00343AF4">
        <w:t>,</w:t>
      </w:r>
      <w:r w:rsidRPr="00157424">
        <w:t xml:space="preserve"> vilket minskar samma anslag 4:7 med 8 miljoner 2026. Därutöver satsar Centerpartiet på att införa traumascreening för barn från 2027 vilket innebär ökade anslag om 50 miljoner per år därefter, utökade hembesöksprogram från 2027 vilket innebär ökade anslag om 100 miljoner per år där</w:t>
      </w:r>
      <w:r w:rsidR="005E0017">
        <w:softHyphen/>
      </w:r>
      <w:r w:rsidRPr="00157424">
        <w:t xml:space="preserve">efter och att införa utslussningsprogrammet för frihetsberövade barn och unga vilket </w:t>
      </w:r>
      <w:r w:rsidRPr="005E0017">
        <w:rPr>
          <w:spacing w:val="-2"/>
        </w:rPr>
        <w:t>innebär ökade anslag om 50 miljoner per år därefter. Till följd av ett större produktivitets</w:t>
      </w:r>
      <w:r w:rsidRPr="005E0017" w:rsidR="005E0017">
        <w:rPr>
          <w:spacing w:val="-2"/>
        </w:rPr>
        <w:softHyphen/>
      </w:r>
      <w:r w:rsidRPr="00157424">
        <w:t>avdrag sänker Centerpartiet den pris- och löneomräkning som görs avseende myndig</w:t>
      </w:r>
      <w:r w:rsidR="005E0017">
        <w:softHyphen/>
      </w:r>
      <w:r w:rsidRPr="00157424">
        <w:t>heternas förvaltningsanslag och investeringsanslag med 25 procent</w:t>
      </w:r>
      <w:r w:rsidR="00343AF4">
        <w:t>,</w:t>
      </w:r>
      <w:r w:rsidRPr="00157424">
        <w:t xml:space="preserve"> vilket får effekt på samtliga myndigheter. </w:t>
      </w:r>
    </w:p>
    <w:p w:rsidRPr="00A54D9A" w:rsidR="00000312" w:rsidP="00A54D9A" w:rsidRDefault="00000312" w14:paraId="65FDDE01" w14:textId="1DE73CD8">
      <w:pPr>
        <w:pStyle w:val="Tabellrubrik"/>
      </w:pPr>
      <w:r w:rsidRPr="00A54D9A">
        <w:t>Avvikelser gentemot regeringen för utgiftsområde 10 Ekonomisk trygghet vid sjukdom och funktionsnedsättning</w:t>
      </w:r>
    </w:p>
    <w:p w:rsidRPr="00A54D9A" w:rsidR="00000312" w:rsidP="00A54D9A" w:rsidRDefault="00000312" w14:paraId="05B56921" w14:textId="77777777">
      <w:pPr>
        <w:pStyle w:val="Tabellunderrubrik"/>
      </w:pPr>
      <w:r w:rsidRPr="00A54D9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508"/>
        <w:gridCol w:w="897"/>
        <w:gridCol w:w="1322"/>
        <w:gridCol w:w="1324"/>
      </w:tblGrid>
      <w:tr w:rsidRPr="004177BF" w:rsidR="00000312" w:rsidTr="00623C9E" w14:paraId="4A7E9BDD" w14:textId="77777777">
        <w:trPr>
          <w:trHeight w:val="170"/>
        </w:trPr>
        <w:tc>
          <w:tcPr>
            <w:tcW w:w="4962"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4177BF" w:rsidRDefault="00343AF4" w14:paraId="1B8EBC61" w14:textId="6DB65826">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4177BF">
              <w:rPr>
                <w:b/>
                <w:bCs/>
                <w:sz w:val="20"/>
                <w:szCs w:val="20"/>
              </w:rPr>
              <w:t>Ramanslag</w:t>
            </w:r>
          </w:p>
        </w:tc>
        <w:tc>
          <w:tcPr>
            <w:tcW w:w="3543"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623C9E" w:rsidRDefault="00DB3C83" w14:paraId="4DDDA137" w14:textId="2F0496BA">
            <w:pPr>
              <w:tabs>
                <w:tab w:val="clear" w:pos="284"/>
                <w:tab w:val="clear" w:pos="567"/>
                <w:tab w:val="clear" w:pos="851"/>
                <w:tab w:val="clear" w:pos="1134"/>
                <w:tab w:val="clear" w:pos="1701"/>
                <w:tab w:val="clear" w:pos="2268"/>
                <w:tab w:val="clear" w:pos="4536"/>
                <w:tab w:val="clear" w:pos="9072"/>
              </w:tabs>
              <w:spacing w:line="240" w:lineRule="exact"/>
              <w:jc w:val="center"/>
              <w:rPr>
                <w:b/>
                <w:bCs/>
                <w:sz w:val="20"/>
                <w:szCs w:val="20"/>
              </w:rPr>
            </w:pPr>
            <w:r>
              <w:rPr>
                <w:b/>
                <w:bCs/>
                <w:sz w:val="20"/>
                <w:szCs w:val="20"/>
              </w:rPr>
              <w:t xml:space="preserve"> </w:t>
            </w:r>
            <w:r w:rsidRPr="004177BF" w:rsidR="00000312">
              <w:rPr>
                <w:b/>
                <w:bCs/>
                <w:sz w:val="20"/>
                <w:szCs w:val="20"/>
              </w:rPr>
              <w:t>Avvikelse från regeringen</w:t>
            </w:r>
          </w:p>
        </w:tc>
      </w:tr>
      <w:tr w:rsidRPr="004177BF" w:rsidR="00000312" w:rsidTr="00623C9E" w14:paraId="4664EE84" w14:textId="77777777">
        <w:trPr>
          <w:trHeight w:val="170"/>
        </w:trPr>
        <w:tc>
          <w:tcPr>
            <w:tcW w:w="4962"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4177BF" w:rsidR="00000312" w:rsidP="004177BF" w:rsidRDefault="00000312" w14:paraId="762E41CD" w14:textId="77777777">
            <w:pPr>
              <w:tabs>
                <w:tab w:val="clear" w:pos="284"/>
                <w:tab w:val="clear" w:pos="567"/>
                <w:tab w:val="clear" w:pos="851"/>
                <w:tab w:val="clear" w:pos="1134"/>
                <w:tab w:val="clear" w:pos="1701"/>
                <w:tab w:val="clear" w:pos="2268"/>
                <w:tab w:val="clear" w:pos="4536"/>
                <w:tab w:val="clear" w:pos="9072"/>
              </w:tabs>
              <w:spacing w:line="240" w:lineRule="exact"/>
              <w:rPr>
                <w:b/>
                <w:bCs/>
                <w:sz w:val="20"/>
                <w:szCs w:val="20"/>
              </w:rPr>
            </w:pPr>
          </w:p>
        </w:tc>
        <w:tc>
          <w:tcPr>
            <w:tcW w:w="89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C03C81" w:rsidRDefault="00000312" w14:paraId="679F517A"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2026</w:t>
            </w:r>
          </w:p>
        </w:tc>
        <w:tc>
          <w:tcPr>
            <w:tcW w:w="132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C03C81" w:rsidRDefault="00000312" w14:paraId="6605A6D6"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2027</w:t>
            </w:r>
          </w:p>
        </w:tc>
        <w:tc>
          <w:tcPr>
            <w:tcW w:w="132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C03C81" w:rsidRDefault="00000312" w14:paraId="01DE40B4"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2028</w:t>
            </w:r>
          </w:p>
        </w:tc>
      </w:tr>
      <w:tr w:rsidRPr="004177BF" w:rsidR="00000312" w:rsidTr="00D15486" w14:paraId="486B3B03"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7E2EA8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1:2</w:t>
            </w:r>
          </w:p>
        </w:tc>
        <w:tc>
          <w:tcPr>
            <w:tcW w:w="4232" w:type="dxa"/>
            <w:shd w:val="clear" w:color="auto" w:fill="FFFFFF"/>
            <w:tcMar>
              <w:top w:w="68" w:type="dxa"/>
              <w:left w:w="28" w:type="dxa"/>
              <w:bottom w:w="0" w:type="dxa"/>
              <w:right w:w="28" w:type="dxa"/>
            </w:tcMar>
            <w:hideMark/>
          </w:tcPr>
          <w:p w:rsidRPr="004177BF" w:rsidR="00000312" w:rsidP="00E92F0F" w:rsidRDefault="00000312" w14:paraId="5F0A80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Aktivitets- och sjukersättningar m.m.</w:t>
            </w:r>
          </w:p>
        </w:tc>
        <w:tc>
          <w:tcPr>
            <w:tcW w:w="897" w:type="dxa"/>
            <w:shd w:val="clear" w:color="auto" w:fill="FFFFFF"/>
            <w:tcMar>
              <w:top w:w="68" w:type="dxa"/>
              <w:left w:w="28" w:type="dxa"/>
              <w:bottom w:w="0" w:type="dxa"/>
              <w:right w:w="28" w:type="dxa"/>
            </w:tcMar>
            <w:vAlign w:val="bottom"/>
            <w:hideMark/>
          </w:tcPr>
          <w:p w:rsidRPr="004177BF" w:rsidR="00000312" w:rsidP="00C03C81" w:rsidRDefault="00000312" w14:paraId="30F034B8"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−300</w:t>
            </w:r>
          </w:p>
        </w:tc>
        <w:tc>
          <w:tcPr>
            <w:tcW w:w="1322" w:type="dxa"/>
            <w:shd w:val="clear" w:color="auto" w:fill="FFFFFF"/>
            <w:tcMar>
              <w:top w:w="68" w:type="dxa"/>
              <w:left w:w="28" w:type="dxa"/>
              <w:bottom w:w="0" w:type="dxa"/>
              <w:right w:w="28" w:type="dxa"/>
            </w:tcMar>
            <w:vAlign w:val="bottom"/>
            <w:hideMark/>
          </w:tcPr>
          <w:p w:rsidRPr="004177BF" w:rsidR="00000312" w:rsidP="00C03C81" w:rsidRDefault="00000312" w14:paraId="0A23539C"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−300</w:t>
            </w:r>
          </w:p>
        </w:tc>
        <w:tc>
          <w:tcPr>
            <w:tcW w:w="1324" w:type="dxa"/>
            <w:shd w:val="clear" w:color="auto" w:fill="FFFFFF"/>
            <w:tcMar>
              <w:top w:w="68" w:type="dxa"/>
              <w:left w:w="28" w:type="dxa"/>
              <w:bottom w:w="0" w:type="dxa"/>
              <w:right w:w="28" w:type="dxa"/>
            </w:tcMar>
            <w:vAlign w:val="bottom"/>
            <w:hideMark/>
          </w:tcPr>
          <w:p w:rsidRPr="004177BF" w:rsidR="00000312" w:rsidP="00C03C81" w:rsidRDefault="00000312" w14:paraId="084B3635"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−300</w:t>
            </w:r>
          </w:p>
        </w:tc>
      </w:tr>
      <w:tr w:rsidRPr="004177BF" w:rsidR="00000312" w:rsidTr="00D15486" w14:paraId="7C9B766E"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54C3BE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2:1</w:t>
            </w:r>
          </w:p>
        </w:tc>
        <w:tc>
          <w:tcPr>
            <w:tcW w:w="4232" w:type="dxa"/>
            <w:shd w:val="clear" w:color="auto" w:fill="FFFFFF"/>
            <w:tcMar>
              <w:top w:w="68" w:type="dxa"/>
              <w:left w:w="28" w:type="dxa"/>
              <w:bottom w:w="0" w:type="dxa"/>
              <w:right w:w="28" w:type="dxa"/>
            </w:tcMar>
            <w:hideMark/>
          </w:tcPr>
          <w:p w:rsidRPr="004177BF" w:rsidR="00000312" w:rsidP="00E92F0F" w:rsidRDefault="00000312" w14:paraId="748065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Försäkringskassan</w:t>
            </w:r>
          </w:p>
        </w:tc>
        <w:tc>
          <w:tcPr>
            <w:tcW w:w="897" w:type="dxa"/>
            <w:shd w:val="clear" w:color="auto" w:fill="FFFFFF"/>
            <w:tcMar>
              <w:top w:w="68" w:type="dxa"/>
              <w:left w:w="28" w:type="dxa"/>
              <w:bottom w:w="0" w:type="dxa"/>
              <w:right w:w="28" w:type="dxa"/>
            </w:tcMar>
            <w:vAlign w:val="bottom"/>
            <w:hideMark/>
          </w:tcPr>
          <w:p w:rsidRPr="004177BF" w:rsidR="00000312" w:rsidP="00C03C81" w:rsidRDefault="00000312" w14:paraId="7CD45C5D"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−426</w:t>
            </w:r>
          </w:p>
        </w:tc>
        <w:tc>
          <w:tcPr>
            <w:tcW w:w="1322" w:type="dxa"/>
            <w:shd w:val="clear" w:color="auto" w:fill="FFFFFF"/>
            <w:tcMar>
              <w:top w:w="68" w:type="dxa"/>
              <w:left w:w="28" w:type="dxa"/>
              <w:bottom w:w="0" w:type="dxa"/>
              <w:right w:w="28" w:type="dxa"/>
            </w:tcMar>
            <w:vAlign w:val="bottom"/>
            <w:hideMark/>
          </w:tcPr>
          <w:p w:rsidRPr="004177BF" w:rsidR="00000312" w:rsidP="00C03C81" w:rsidRDefault="00000312" w14:paraId="79E85F6E"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−619</w:t>
            </w:r>
          </w:p>
        </w:tc>
        <w:tc>
          <w:tcPr>
            <w:tcW w:w="1324" w:type="dxa"/>
            <w:shd w:val="clear" w:color="auto" w:fill="FFFFFF"/>
            <w:tcMar>
              <w:top w:w="68" w:type="dxa"/>
              <w:left w:w="28" w:type="dxa"/>
              <w:bottom w:w="0" w:type="dxa"/>
              <w:right w:w="28" w:type="dxa"/>
            </w:tcMar>
            <w:vAlign w:val="bottom"/>
            <w:hideMark/>
          </w:tcPr>
          <w:p w:rsidRPr="004177BF" w:rsidR="00000312" w:rsidP="00C03C81" w:rsidRDefault="00000312" w14:paraId="62A204B5"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−692</w:t>
            </w:r>
          </w:p>
        </w:tc>
      </w:tr>
      <w:tr w:rsidRPr="004177BF" w:rsidR="00000312" w:rsidTr="00D15486" w14:paraId="5D278868"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731B62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2:2</w:t>
            </w:r>
          </w:p>
        </w:tc>
        <w:tc>
          <w:tcPr>
            <w:tcW w:w="4232" w:type="dxa"/>
            <w:shd w:val="clear" w:color="auto" w:fill="FFFFFF"/>
            <w:tcMar>
              <w:top w:w="68" w:type="dxa"/>
              <w:left w:w="28" w:type="dxa"/>
              <w:bottom w:w="0" w:type="dxa"/>
              <w:right w:w="28" w:type="dxa"/>
            </w:tcMar>
            <w:hideMark/>
          </w:tcPr>
          <w:p w:rsidRPr="004177BF" w:rsidR="00000312" w:rsidP="00E92F0F" w:rsidRDefault="00000312" w14:paraId="7CA3A0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Inspektionen för socialförsäkringen</w:t>
            </w:r>
          </w:p>
        </w:tc>
        <w:tc>
          <w:tcPr>
            <w:tcW w:w="897" w:type="dxa"/>
            <w:shd w:val="clear" w:color="auto" w:fill="FFFFFF"/>
            <w:tcMar>
              <w:top w:w="68" w:type="dxa"/>
              <w:left w:w="28" w:type="dxa"/>
              <w:bottom w:w="0" w:type="dxa"/>
              <w:right w:w="28" w:type="dxa"/>
            </w:tcMar>
            <w:vAlign w:val="bottom"/>
            <w:hideMark/>
          </w:tcPr>
          <w:p w:rsidRPr="004177BF" w:rsidR="00000312" w:rsidP="00C03C81" w:rsidRDefault="00000312" w14:paraId="2C4A1792"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−0</w:t>
            </w:r>
          </w:p>
        </w:tc>
        <w:tc>
          <w:tcPr>
            <w:tcW w:w="1322" w:type="dxa"/>
            <w:shd w:val="clear" w:color="auto" w:fill="FFFFFF"/>
            <w:tcMar>
              <w:top w:w="68" w:type="dxa"/>
              <w:left w:w="28" w:type="dxa"/>
              <w:bottom w:w="0" w:type="dxa"/>
              <w:right w:w="28" w:type="dxa"/>
            </w:tcMar>
            <w:vAlign w:val="bottom"/>
            <w:hideMark/>
          </w:tcPr>
          <w:p w:rsidRPr="004177BF" w:rsidR="00000312" w:rsidP="00C03C81" w:rsidRDefault="00000312" w14:paraId="31771548"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w:t>
            </w:r>
          </w:p>
        </w:tc>
        <w:tc>
          <w:tcPr>
            <w:tcW w:w="1324" w:type="dxa"/>
            <w:shd w:val="clear" w:color="auto" w:fill="FFFFFF"/>
            <w:tcMar>
              <w:top w:w="68" w:type="dxa"/>
              <w:left w:w="28" w:type="dxa"/>
              <w:bottom w:w="0" w:type="dxa"/>
              <w:right w:w="28" w:type="dxa"/>
            </w:tcMar>
            <w:vAlign w:val="bottom"/>
            <w:hideMark/>
          </w:tcPr>
          <w:p w:rsidRPr="004177BF" w:rsidR="00000312" w:rsidP="00C03C81" w:rsidRDefault="00000312" w14:paraId="40782B72"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w:t>
            </w:r>
          </w:p>
        </w:tc>
      </w:tr>
      <w:tr w:rsidRPr="004177BF" w:rsidR="00000312" w:rsidTr="00D15486" w14:paraId="78440453"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50A8EF5F" w14:textId="569B7370">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99:1</w:t>
            </w:r>
          </w:p>
        </w:tc>
        <w:tc>
          <w:tcPr>
            <w:tcW w:w="4232" w:type="dxa"/>
            <w:shd w:val="clear" w:color="auto" w:fill="FFFFFF"/>
            <w:tcMar>
              <w:top w:w="68" w:type="dxa"/>
              <w:left w:w="28" w:type="dxa"/>
              <w:bottom w:w="0" w:type="dxa"/>
              <w:right w:w="28" w:type="dxa"/>
            </w:tcMar>
            <w:hideMark/>
          </w:tcPr>
          <w:p w:rsidRPr="004177BF" w:rsidR="00000312" w:rsidP="00E92F0F" w:rsidRDefault="00C70058" w14:paraId="7BF3F76F" w14:textId="6E1A8E92">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Ersättning för höga sjuklönekostnader</w:t>
            </w:r>
          </w:p>
        </w:tc>
        <w:tc>
          <w:tcPr>
            <w:tcW w:w="897" w:type="dxa"/>
            <w:shd w:val="clear" w:color="auto" w:fill="FFFFFF"/>
            <w:tcMar>
              <w:top w:w="68" w:type="dxa"/>
              <w:left w:w="28" w:type="dxa"/>
              <w:bottom w:w="0" w:type="dxa"/>
              <w:right w:w="28" w:type="dxa"/>
            </w:tcMar>
            <w:vAlign w:val="bottom"/>
            <w:hideMark/>
          </w:tcPr>
          <w:p w:rsidRPr="004177BF" w:rsidR="00000312" w:rsidP="00C03C81" w:rsidRDefault="00000312" w14:paraId="59685B0D"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850</w:t>
            </w:r>
          </w:p>
        </w:tc>
        <w:tc>
          <w:tcPr>
            <w:tcW w:w="1322" w:type="dxa"/>
            <w:shd w:val="clear" w:color="auto" w:fill="FFFFFF"/>
            <w:tcMar>
              <w:top w:w="68" w:type="dxa"/>
              <w:left w:w="28" w:type="dxa"/>
              <w:bottom w:w="0" w:type="dxa"/>
              <w:right w:w="28" w:type="dxa"/>
            </w:tcMar>
            <w:vAlign w:val="bottom"/>
            <w:hideMark/>
          </w:tcPr>
          <w:p w:rsidRPr="004177BF" w:rsidR="00000312" w:rsidP="00C03C81" w:rsidRDefault="00000312" w14:paraId="1379FA23"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1 700</w:t>
            </w:r>
          </w:p>
        </w:tc>
        <w:tc>
          <w:tcPr>
            <w:tcW w:w="1324" w:type="dxa"/>
            <w:shd w:val="clear" w:color="auto" w:fill="FFFFFF"/>
            <w:tcMar>
              <w:top w:w="68" w:type="dxa"/>
              <w:left w:w="28" w:type="dxa"/>
              <w:bottom w:w="0" w:type="dxa"/>
              <w:right w:w="28" w:type="dxa"/>
            </w:tcMar>
            <w:vAlign w:val="bottom"/>
            <w:hideMark/>
          </w:tcPr>
          <w:p w:rsidRPr="004177BF" w:rsidR="00000312" w:rsidP="00C03C81" w:rsidRDefault="00000312" w14:paraId="497DC038"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1 800</w:t>
            </w:r>
          </w:p>
        </w:tc>
      </w:tr>
      <w:tr w:rsidRPr="004177BF" w:rsidR="00000312" w:rsidTr="00623C9E" w14:paraId="06AC38D9" w14:textId="77777777">
        <w:trPr>
          <w:trHeight w:val="170"/>
        </w:trPr>
        <w:tc>
          <w:tcPr>
            <w:tcW w:w="49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177BF" w:rsidR="00000312" w:rsidP="00E92F0F" w:rsidRDefault="00000312" w14:paraId="6466D8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4177BF">
              <w:rPr>
                <w:b/>
                <w:bCs/>
                <w:sz w:val="20"/>
                <w:szCs w:val="20"/>
              </w:rPr>
              <w:t>Summa</w:t>
            </w:r>
          </w:p>
        </w:tc>
        <w:tc>
          <w:tcPr>
            <w:tcW w:w="89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C03C81" w:rsidRDefault="00000312" w14:paraId="587EBDCF"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124</w:t>
            </w:r>
          </w:p>
        </w:tc>
        <w:tc>
          <w:tcPr>
            <w:tcW w:w="132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C03C81" w:rsidRDefault="00000312" w14:paraId="11449B26"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780</w:t>
            </w:r>
          </w:p>
        </w:tc>
        <w:tc>
          <w:tcPr>
            <w:tcW w:w="132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C03C81" w:rsidRDefault="00000312" w14:paraId="1000B854"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807</w:t>
            </w:r>
          </w:p>
        </w:tc>
      </w:tr>
    </w:tbl>
    <w:p w:rsidR="00F27CEC" w:rsidP="004C54EF" w:rsidRDefault="00B72BC7" w14:paraId="716B1CC2" w14:textId="68BB7541">
      <w:pPr>
        <w:pStyle w:val="Normalutanindragellerluft"/>
        <w:spacing w:before="160"/>
      </w:pPr>
      <w:r w:rsidRPr="00157424">
        <w:t>Centerpartiet återinför det högkostnadsskydd som regeringen slopade sista juni 2024. Till följd av det tillför Centerpartiet ett nytt anslag</w:t>
      </w:r>
      <w:r w:rsidR="00343AF4">
        <w:t>,</w:t>
      </w:r>
      <w:r w:rsidRPr="00157424">
        <w:t xml:space="preserve"> </w:t>
      </w:r>
      <w:r w:rsidR="00016E38">
        <w:t>”</w:t>
      </w:r>
      <w:r w:rsidRPr="00157424">
        <w:t xml:space="preserve">99:1 </w:t>
      </w:r>
      <w:r w:rsidR="00C70058">
        <w:t xml:space="preserve">Ersättning för höga </w:t>
      </w:r>
      <w:r w:rsidRPr="00157424">
        <w:t>sjuklöne</w:t>
      </w:r>
      <w:r w:rsidR="005E0017">
        <w:softHyphen/>
      </w:r>
      <w:r w:rsidRPr="00157424">
        <w:t>kostnader</w:t>
      </w:r>
      <w:r w:rsidR="00016E38">
        <w:t>”</w:t>
      </w:r>
      <w:r w:rsidR="00343AF4">
        <w:t>,</w:t>
      </w:r>
      <w:r w:rsidRPr="00157424">
        <w:t xml:space="preserve"> som får ett anslag om 850 miljoner kr 2026, 1,7 miljarder 2027 och 1,8 miljarder 2028. Centerpartiet anser att regeringens satsning på kvalificering till välfärden bör kunna genomföras inom ram, så anslagen under 2:1 minskar med 194 miljoner kr 2027 och 203 miljoner kr 2028. Centerpartiet anser också att stärkt högkostnadsskydd för tandvård kan finansieras delvis inom ram, så anslagen under 2:1 minskar på grund av det med 25 miljoner 2026, 30 miljoner 2027 och 40 miljoner 2028. Centerpartiet anser att regeringens AI-satsning för offentlig verksamhet bör ha Skatteverket som huvudansvarig, vilket minskar anslagen under 2:1 med 50 miljoner kr årligen 2026–2028. Centerpartiet satsar på effektivare kontorsanvändning</w:t>
      </w:r>
      <w:r w:rsidR="00343AF4">
        <w:t>,</w:t>
      </w:r>
      <w:r w:rsidRPr="00157424">
        <w:t xml:space="preserve"> vilket minskar anslagen under 2:1 med 150 miljoner 2026 och 200 miljoner årligen 2027–2028. Centerpartiet avvisar flyktingundantag i aktivitets- och sjukersättningen, vilket minskar anslagen under 1:2 med 300 miljoner årligen 2026–2028. För att finansiera prioriterade reformer minskas ökningen av Försäkringskassans förvaltningsanslag något, med 150 miljoner 2026, 50 miljoner årligen 2027–2028. Till följd av ett större produktivitetsavdrag sänker Centerpartiet den pris- och löneomräkning som görs avseende myndigheternas förvaltningsanslag och investeringsanslag med 25 procent</w:t>
      </w:r>
      <w:r w:rsidR="00343AF4">
        <w:t>,</w:t>
      </w:r>
      <w:r w:rsidRPr="00157424">
        <w:t xml:space="preserve"> vilket får effekt på samtliga myndigheter.</w:t>
      </w:r>
    </w:p>
    <w:p w:rsidRPr="00E079A9" w:rsidR="00000312" w:rsidP="00A54D9A" w:rsidRDefault="00000312" w14:paraId="70EDA766" w14:textId="22494F12">
      <w:pPr>
        <w:pStyle w:val="Tabellrubrik"/>
      </w:pPr>
      <w:bookmarkStart w:name="_Hlk214361652" w:id="136"/>
      <w:r w:rsidRPr="00E079A9">
        <w:lastRenderedPageBreak/>
        <w:t>Avvikelser gentemot regeringen för utgiftsområde 11 Ekonomisk trygghet vid ålderdom</w:t>
      </w:r>
    </w:p>
    <w:bookmarkEnd w:id="136"/>
    <w:p w:rsidRPr="00A54D9A" w:rsidR="00000312" w:rsidP="00A54D9A" w:rsidRDefault="00000312" w14:paraId="5FE2709D" w14:textId="77777777">
      <w:pPr>
        <w:pStyle w:val="Tabellunderrubrik"/>
      </w:pPr>
      <w:r w:rsidRPr="00A54D9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508"/>
        <w:gridCol w:w="878"/>
        <w:gridCol w:w="1332"/>
        <w:gridCol w:w="1333"/>
      </w:tblGrid>
      <w:tr w:rsidRPr="004177BF" w:rsidR="00000312" w:rsidTr="00623C9E" w14:paraId="0F01A230" w14:textId="77777777">
        <w:trPr>
          <w:trHeight w:val="170"/>
        </w:trPr>
        <w:tc>
          <w:tcPr>
            <w:tcW w:w="4962"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4177BF" w:rsidRDefault="00343AF4" w14:paraId="0D072CAD" w14:textId="7589B061">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4177BF">
              <w:rPr>
                <w:b/>
                <w:bCs/>
                <w:sz w:val="20"/>
                <w:szCs w:val="20"/>
              </w:rPr>
              <w:t>Ramanslag</w:t>
            </w:r>
          </w:p>
        </w:tc>
        <w:tc>
          <w:tcPr>
            <w:tcW w:w="3543"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4177BF" w:rsidR="00000312" w:rsidP="00623C9E" w:rsidRDefault="00000312" w14:paraId="6749A311" w14:textId="77777777">
            <w:pPr>
              <w:tabs>
                <w:tab w:val="clear" w:pos="284"/>
                <w:tab w:val="clear" w:pos="567"/>
                <w:tab w:val="clear" w:pos="851"/>
                <w:tab w:val="clear" w:pos="1134"/>
                <w:tab w:val="clear" w:pos="1701"/>
                <w:tab w:val="clear" w:pos="2268"/>
                <w:tab w:val="clear" w:pos="4536"/>
                <w:tab w:val="clear" w:pos="9072"/>
              </w:tabs>
              <w:spacing w:line="240" w:lineRule="exact"/>
              <w:jc w:val="center"/>
              <w:rPr>
                <w:b/>
                <w:bCs/>
                <w:sz w:val="20"/>
                <w:szCs w:val="20"/>
              </w:rPr>
            </w:pPr>
            <w:r w:rsidRPr="004177BF">
              <w:rPr>
                <w:b/>
                <w:bCs/>
                <w:sz w:val="20"/>
                <w:szCs w:val="20"/>
              </w:rPr>
              <w:t>Avvikelse från regeringen</w:t>
            </w:r>
          </w:p>
        </w:tc>
      </w:tr>
      <w:tr w:rsidRPr="004177BF" w:rsidR="00000312" w:rsidTr="00623C9E" w14:paraId="31714A41" w14:textId="77777777">
        <w:trPr>
          <w:trHeight w:val="170"/>
        </w:trPr>
        <w:tc>
          <w:tcPr>
            <w:tcW w:w="4962"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4177BF" w:rsidR="00000312" w:rsidP="004177BF" w:rsidRDefault="00000312" w14:paraId="4CB7CB33" w14:textId="77777777">
            <w:pPr>
              <w:tabs>
                <w:tab w:val="clear" w:pos="284"/>
                <w:tab w:val="clear" w:pos="567"/>
                <w:tab w:val="clear" w:pos="851"/>
                <w:tab w:val="clear" w:pos="1134"/>
                <w:tab w:val="clear" w:pos="1701"/>
                <w:tab w:val="clear" w:pos="2268"/>
                <w:tab w:val="clear" w:pos="4536"/>
                <w:tab w:val="clear" w:pos="9072"/>
              </w:tabs>
              <w:spacing w:line="240" w:lineRule="exact"/>
              <w:rPr>
                <w:b/>
                <w:bCs/>
                <w:sz w:val="20"/>
                <w:szCs w:val="20"/>
              </w:rPr>
            </w:pPr>
          </w:p>
        </w:tc>
        <w:tc>
          <w:tcPr>
            <w:tcW w:w="87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5A24A2" w:rsidRDefault="00000312" w14:paraId="41FB5378"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2026</w:t>
            </w:r>
          </w:p>
        </w:tc>
        <w:tc>
          <w:tcPr>
            <w:tcW w:w="133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5A24A2" w:rsidRDefault="00000312" w14:paraId="61BE0AAB"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2027</w:t>
            </w:r>
          </w:p>
        </w:tc>
        <w:tc>
          <w:tcPr>
            <w:tcW w:w="133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5A24A2" w:rsidRDefault="00000312" w14:paraId="52AC276C"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2028</w:t>
            </w:r>
          </w:p>
        </w:tc>
      </w:tr>
      <w:tr w:rsidRPr="004177BF" w:rsidR="00000312" w:rsidTr="00D15486" w14:paraId="1D314089" w14:textId="77777777">
        <w:trPr>
          <w:trHeight w:val="170"/>
        </w:trPr>
        <w:tc>
          <w:tcPr>
            <w:tcW w:w="454" w:type="dxa"/>
            <w:shd w:val="clear" w:color="auto" w:fill="FFFFFF"/>
            <w:tcMar>
              <w:top w:w="68" w:type="dxa"/>
              <w:left w:w="28" w:type="dxa"/>
              <w:bottom w:w="0" w:type="dxa"/>
              <w:right w:w="28" w:type="dxa"/>
            </w:tcMar>
            <w:hideMark/>
          </w:tcPr>
          <w:p w:rsidRPr="004177BF" w:rsidR="00000312" w:rsidP="00E92F0F" w:rsidRDefault="00000312" w14:paraId="5DF7D3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2:1</w:t>
            </w:r>
          </w:p>
        </w:tc>
        <w:tc>
          <w:tcPr>
            <w:tcW w:w="4351" w:type="dxa"/>
            <w:shd w:val="clear" w:color="auto" w:fill="FFFFFF"/>
            <w:tcMar>
              <w:top w:w="68" w:type="dxa"/>
              <w:left w:w="28" w:type="dxa"/>
              <w:bottom w:w="0" w:type="dxa"/>
              <w:right w:w="28" w:type="dxa"/>
            </w:tcMar>
            <w:hideMark/>
          </w:tcPr>
          <w:p w:rsidRPr="004177BF" w:rsidR="00000312" w:rsidP="00E92F0F" w:rsidRDefault="00000312" w14:paraId="078C7C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4177BF">
              <w:rPr>
                <w:sz w:val="20"/>
                <w:szCs w:val="20"/>
              </w:rPr>
              <w:t>Pensionsmyndigheten</w:t>
            </w:r>
          </w:p>
        </w:tc>
        <w:tc>
          <w:tcPr>
            <w:tcW w:w="878" w:type="dxa"/>
            <w:shd w:val="clear" w:color="auto" w:fill="FFFFFF"/>
            <w:tcMar>
              <w:top w:w="68" w:type="dxa"/>
              <w:left w:w="28" w:type="dxa"/>
              <w:bottom w:w="0" w:type="dxa"/>
              <w:right w:w="28" w:type="dxa"/>
            </w:tcMar>
            <w:vAlign w:val="bottom"/>
            <w:hideMark/>
          </w:tcPr>
          <w:p w:rsidRPr="004177BF" w:rsidR="00000312" w:rsidP="005A24A2" w:rsidRDefault="00000312" w14:paraId="338E7AE7"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−4</w:t>
            </w:r>
          </w:p>
        </w:tc>
        <w:tc>
          <w:tcPr>
            <w:tcW w:w="1332" w:type="dxa"/>
            <w:shd w:val="clear" w:color="auto" w:fill="FFFFFF"/>
            <w:tcMar>
              <w:top w:w="68" w:type="dxa"/>
              <w:left w:w="28" w:type="dxa"/>
              <w:bottom w:w="0" w:type="dxa"/>
              <w:right w:w="28" w:type="dxa"/>
            </w:tcMar>
            <w:vAlign w:val="bottom"/>
            <w:hideMark/>
          </w:tcPr>
          <w:p w:rsidRPr="004177BF" w:rsidR="00000312" w:rsidP="005A24A2" w:rsidRDefault="00000312" w14:paraId="7C0DBBD1"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−7</w:t>
            </w:r>
          </w:p>
        </w:tc>
        <w:tc>
          <w:tcPr>
            <w:tcW w:w="1333" w:type="dxa"/>
            <w:shd w:val="clear" w:color="auto" w:fill="FFFFFF"/>
            <w:tcMar>
              <w:top w:w="68" w:type="dxa"/>
              <w:left w:w="28" w:type="dxa"/>
              <w:bottom w:w="0" w:type="dxa"/>
              <w:right w:w="28" w:type="dxa"/>
            </w:tcMar>
            <w:vAlign w:val="bottom"/>
            <w:hideMark/>
          </w:tcPr>
          <w:p w:rsidRPr="004177BF" w:rsidR="00000312" w:rsidP="005A24A2" w:rsidRDefault="00000312" w14:paraId="35EB4134"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4177BF">
              <w:rPr>
                <w:sz w:val="20"/>
                <w:szCs w:val="20"/>
              </w:rPr>
              <w:t>−11</w:t>
            </w:r>
          </w:p>
        </w:tc>
      </w:tr>
      <w:tr w:rsidRPr="004177BF" w:rsidR="00000312" w:rsidTr="00623C9E" w14:paraId="31F0F4A0" w14:textId="77777777">
        <w:trPr>
          <w:trHeight w:val="170"/>
        </w:trPr>
        <w:tc>
          <w:tcPr>
            <w:tcW w:w="49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177BF" w:rsidR="00000312" w:rsidP="00E92F0F" w:rsidRDefault="00000312" w14:paraId="058576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4177BF">
              <w:rPr>
                <w:b/>
                <w:bCs/>
                <w:sz w:val="20"/>
                <w:szCs w:val="20"/>
              </w:rPr>
              <w:t>Summa</w:t>
            </w:r>
          </w:p>
        </w:tc>
        <w:tc>
          <w:tcPr>
            <w:tcW w:w="87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5A24A2" w:rsidRDefault="00000312" w14:paraId="6C269972"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−4</w:t>
            </w:r>
          </w:p>
        </w:tc>
        <w:tc>
          <w:tcPr>
            <w:tcW w:w="133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5A24A2" w:rsidRDefault="00000312" w14:paraId="1FD99903"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−7</w:t>
            </w:r>
          </w:p>
        </w:tc>
        <w:tc>
          <w:tcPr>
            <w:tcW w:w="133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177BF" w:rsidR="00000312" w:rsidP="005A24A2" w:rsidRDefault="00000312" w14:paraId="79CFBF75"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4177BF">
              <w:rPr>
                <w:b/>
                <w:bCs/>
                <w:sz w:val="20"/>
                <w:szCs w:val="20"/>
              </w:rPr>
              <w:t>−11</w:t>
            </w:r>
          </w:p>
        </w:tc>
      </w:tr>
    </w:tbl>
    <w:p w:rsidR="00F27CEC" w:rsidP="004C54EF" w:rsidRDefault="00B72BC7" w14:paraId="3C1FD38C" w14:textId="2D18C189">
      <w:pPr>
        <w:pStyle w:val="Normalutanindragellerluft"/>
        <w:spacing w:before="160"/>
      </w:pPr>
      <w:r w:rsidRPr="00157424">
        <w:t>Till följd av ett större produktivitetsavdrag sänker Centerpartiet den pris- och löneom</w:t>
      </w:r>
      <w:r w:rsidR="005E0017">
        <w:softHyphen/>
      </w:r>
      <w:r w:rsidRPr="00157424">
        <w:t>räkning som görs avseende myndigheternas förvaltningsanslag och investeringsanslag med 25 procent</w:t>
      </w:r>
      <w:r w:rsidR="00343AF4">
        <w:t>,</w:t>
      </w:r>
      <w:r w:rsidRPr="00157424">
        <w:t xml:space="preserve"> vilket får effekt på samtliga myndigheter.</w:t>
      </w:r>
    </w:p>
    <w:p w:rsidRPr="009D0353" w:rsidR="00000312" w:rsidP="009D0353" w:rsidRDefault="00000312" w14:paraId="5852834C" w14:textId="353B39A9">
      <w:pPr>
        <w:pStyle w:val="Tabellrubrik"/>
      </w:pPr>
      <w:r w:rsidRPr="009D0353">
        <w:t>Avvikelser gentemot regeringen för utgiftsområde 12 Ekonomisk trygghet för familjer och barn</w:t>
      </w:r>
    </w:p>
    <w:p w:rsidRPr="009D0353" w:rsidR="00000312" w:rsidP="009D0353" w:rsidRDefault="00000312" w14:paraId="0B4C3F08" w14:textId="77777777">
      <w:pPr>
        <w:pStyle w:val="Tabellunderrubrik"/>
      </w:pPr>
      <w:r w:rsidRPr="009D035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366"/>
        <w:gridCol w:w="971"/>
        <w:gridCol w:w="1357"/>
        <w:gridCol w:w="1357"/>
      </w:tblGrid>
      <w:tr w:rsidRPr="005A24A2" w:rsidR="00000312" w:rsidTr="00623C9E" w14:paraId="4C9D19BB" w14:textId="77777777">
        <w:trPr>
          <w:trHeight w:val="170"/>
        </w:trPr>
        <w:tc>
          <w:tcPr>
            <w:tcW w:w="4820"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5A24A2" w:rsidR="00000312" w:rsidP="005A24A2" w:rsidRDefault="00343AF4" w14:paraId="071AD3BA" w14:textId="01CE7019">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5A24A2">
              <w:rPr>
                <w:b/>
                <w:bCs/>
                <w:sz w:val="20"/>
                <w:szCs w:val="20"/>
              </w:rPr>
              <w:t>Ramanslag</w:t>
            </w:r>
          </w:p>
        </w:tc>
        <w:tc>
          <w:tcPr>
            <w:tcW w:w="3685"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24A2" w:rsidR="00000312" w:rsidP="00623C9E" w:rsidRDefault="00DB3C83" w14:paraId="2B39346E" w14:textId="7A5F2468">
            <w:pPr>
              <w:tabs>
                <w:tab w:val="clear" w:pos="284"/>
                <w:tab w:val="clear" w:pos="567"/>
                <w:tab w:val="clear" w:pos="851"/>
                <w:tab w:val="clear" w:pos="1134"/>
                <w:tab w:val="clear" w:pos="1701"/>
                <w:tab w:val="clear" w:pos="2268"/>
                <w:tab w:val="clear" w:pos="4536"/>
                <w:tab w:val="clear" w:pos="9072"/>
              </w:tabs>
              <w:spacing w:line="240" w:lineRule="exact"/>
              <w:jc w:val="center"/>
              <w:rPr>
                <w:b/>
                <w:bCs/>
                <w:sz w:val="20"/>
                <w:szCs w:val="20"/>
              </w:rPr>
            </w:pPr>
            <w:r>
              <w:rPr>
                <w:b/>
                <w:bCs/>
                <w:sz w:val="20"/>
                <w:szCs w:val="20"/>
              </w:rPr>
              <w:t xml:space="preserve">  </w:t>
            </w:r>
            <w:r w:rsidRPr="005A24A2" w:rsidR="00000312">
              <w:rPr>
                <w:b/>
                <w:bCs/>
                <w:sz w:val="20"/>
                <w:szCs w:val="20"/>
              </w:rPr>
              <w:t>Avvikelse från regeringen</w:t>
            </w:r>
          </w:p>
        </w:tc>
      </w:tr>
      <w:tr w:rsidRPr="005A24A2" w:rsidR="00000312" w:rsidTr="00623C9E" w14:paraId="0CBB27D6" w14:textId="77777777">
        <w:trPr>
          <w:trHeight w:val="170"/>
        </w:trPr>
        <w:tc>
          <w:tcPr>
            <w:tcW w:w="4820"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5A24A2" w:rsidR="00000312" w:rsidP="005A24A2" w:rsidRDefault="00000312" w14:paraId="41F0F67F" w14:textId="77777777">
            <w:pPr>
              <w:tabs>
                <w:tab w:val="clear" w:pos="284"/>
                <w:tab w:val="clear" w:pos="567"/>
                <w:tab w:val="clear" w:pos="851"/>
                <w:tab w:val="clear" w:pos="1134"/>
                <w:tab w:val="clear" w:pos="1701"/>
                <w:tab w:val="clear" w:pos="2268"/>
                <w:tab w:val="clear" w:pos="4536"/>
                <w:tab w:val="clear" w:pos="9072"/>
              </w:tabs>
              <w:spacing w:line="240" w:lineRule="exact"/>
              <w:rPr>
                <w:b/>
                <w:bCs/>
                <w:sz w:val="20"/>
                <w:szCs w:val="20"/>
              </w:rPr>
            </w:pPr>
          </w:p>
        </w:tc>
        <w:tc>
          <w:tcPr>
            <w:tcW w:w="97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542D3EA0"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5A24A2">
              <w:rPr>
                <w:b/>
                <w:bCs/>
                <w:sz w:val="20"/>
                <w:szCs w:val="20"/>
              </w:rPr>
              <w:t>2026</w:t>
            </w:r>
          </w:p>
        </w:tc>
        <w:tc>
          <w:tcPr>
            <w:tcW w:w="135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66C86DD1"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5A24A2">
              <w:rPr>
                <w:b/>
                <w:bCs/>
                <w:sz w:val="20"/>
                <w:szCs w:val="20"/>
              </w:rPr>
              <w:t>2027</w:t>
            </w:r>
          </w:p>
        </w:tc>
        <w:tc>
          <w:tcPr>
            <w:tcW w:w="135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3229E822"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5A24A2">
              <w:rPr>
                <w:b/>
                <w:bCs/>
                <w:sz w:val="20"/>
                <w:szCs w:val="20"/>
              </w:rPr>
              <w:t>2028</w:t>
            </w:r>
          </w:p>
        </w:tc>
      </w:tr>
      <w:tr w:rsidRPr="005A24A2" w:rsidR="00000312" w:rsidTr="00D15486" w14:paraId="2679C926" w14:textId="77777777">
        <w:trPr>
          <w:trHeight w:val="170"/>
        </w:trPr>
        <w:tc>
          <w:tcPr>
            <w:tcW w:w="454" w:type="dxa"/>
            <w:shd w:val="clear" w:color="auto" w:fill="FFFFFF"/>
            <w:tcMar>
              <w:top w:w="68" w:type="dxa"/>
              <w:left w:w="28" w:type="dxa"/>
              <w:bottom w:w="0" w:type="dxa"/>
              <w:right w:w="28" w:type="dxa"/>
            </w:tcMar>
            <w:hideMark/>
          </w:tcPr>
          <w:p w:rsidRPr="005A24A2" w:rsidR="00000312" w:rsidP="00E92F0F" w:rsidRDefault="00000312" w14:paraId="75A5E4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1:1</w:t>
            </w:r>
          </w:p>
        </w:tc>
        <w:tc>
          <w:tcPr>
            <w:tcW w:w="4210" w:type="dxa"/>
            <w:shd w:val="clear" w:color="auto" w:fill="FFFFFF"/>
            <w:tcMar>
              <w:top w:w="68" w:type="dxa"/>
              <w:left w:w="28" w:type="dxa"/>
              <w:bottom w:w="0" w:type="dxa"/>
              <w:right w:w="28" w:type="dxa"/>
            </w:tcMar>
            <w:hideMark/>
          </w:tcPr>
          <w:p w:rsidRPr="005A24A2" w:rsidR="00000312" w:rsidP="00E92F0F" w:rsidRDefault="00000312" w14:paraId="784A81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Barnbidrag</w:t>
            </w:r>
          </w:p>
        </w:tc>
        <w:tc>
          <w:tcPr>
            <w:tcW w:w="971" w:type="dxa"/>
            <w:shd w:val="clear" w:color="auto" w:fill="FFFFFF"/>
            <w:tcMar>
              <w:top w:w="68" w:type="dxa"/>
              <w:left w:w="28" w:type="dxa"/>
              <w:bottom w:w="0" w:type="dxa"/>
              <w:right w:w="28" w:type="dxa"/>
            </w:tcMar>
            <w:vAlign w:val="bottom"/>
            <w:hideMark/>
          </w:tcPr>
          <w:p w:rsidRPr="005A24A2" w:rsidR="00000312" w:rsidP="005A24A2" w:rsidRDefault="00000312" w14:paraId="5D4F40A9"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−2 400</w:t>
            </w:r>
          </w:p>
        </w:tc>
        <w:tc>
          <w:tcPr>
            <w:tcW w:w="1357" w:type="dxa"/>
            <w:shd w:val="clear" w:color="auto" w:fill="FFFFFF"/>
            <w:tcMar>
              <w:top w:w="68" w:type="dxa"/>
              <w:left w:w="28" w:type="dxa"/>
              <w:bottom w:w="0" w:type="dxa"/>
              <w:right w:w="28" w:type="dxa"/>
            </w:tcMar>
            <w:vAlign w:val="bottom"/>
            <w:hideMark/>
          </w:tcPr>
          <w:p w:rsidRPr="005A24A2" w:rsidR="00000312" w:rsidP="005A24A2" w:rsidRDefault="00000312" w14:paraId="44707D91"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−2 400</w:t>
            </w:r>
          </w:p>
        </w:tc>
        <w:tc>
          <w:tcPr>
            <w:tcW w:w="1357" w:type="dxa"/>
            <w:shd w:val="clear" w:color="auto" w:fill="FFFFFF"/>
            <w:tcMar>
              <w:top w:w="68" w:type="dxa"/>
              <w:left w:w="28" w:type="dxa"/>
              <w:bottom w:w="0" w:type="dxa"/>
              <w:right w:w="28" w:type="dxa"/>
            </w:tcMar>
            <w:vAlign w:val="bottom"/>
            <w:hideMark/>
          </w:tcPr>
          <w:p w:rsidRPr="005A24A2" w:rsidR="00000312" w:rsidP="005A24A2" w:rsidRDefault="00000312" w14:paraId="2A8E0C47"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−2 400</w:t>
            </w:r>
          </w:p>
        </w:tc>
      </w:tr>
      <w:tr w:rsidRPr="005A24A2" w:rsidR="00000312" w:rsidTr="00D15486" w14:paraId="51E4A6F5" w14:textId="77777777">
        <w:trPr>
          <w:trHeight w:val="170"/>
        </w:trPr>
        <w:tc>
          <w:tcPr>
            <w:tcW w:w="454" w:type="dxa"/>
            <w:shd w:val="clear" w:color="auto" w:fill="FFFFFF"/>
            <w:tcMar>
              <w:top w:w="68" w:type="dxa"/>
              <w:left w:w="28" w:type="dxa"/>
              <w:bottom w:w="0" w:type="dxa"/>
              <w:right w:w="28" w:type="dxa"/>
            </w:tcMar>
            <w:hideMark/>
          </w:tcPr>
          <w:p w:rsidRPr="005A24A2" w:rsidR="00000312" w:rsidP="00E92F0F" w:rsidRDefault="00000312" w14:paraId="292689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1:2</w:t>
            </w:r>
          </w:p>
        </w:tc>
        <w:tc>
          <w:tcPr>
            <w:tcW w:w="4210" w:type="dxa"/>
            <w:shd w:val="clear" w:color="auto" w:fill="FFFFFF"/>
            <w:tcMar>
              <w:top w:w="68" w:type="dxa"/>
              <w:left w:w="28" w:type="dxa"/>
              <w:bottom w:w="0" w:type="dxa"/>
              <w:right w:w="28" w:type="dxa"/>
            </w:tcMar>
            <w:hideMark/>
          </w:tcPr>
          <w:p w:rsidRPr="005A24A2" w:rsidR="00000312" w:rsidP="00E92F0F" w:rsidRDefault="00000312" w14:paraId="468807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Föräldraförsäkring</w:t>
            </w:r>
          </w:p>
        </w:tc>
        <w:tc>
          <w:tcPr>
            <w:tcW w:w="971" w:type="dxa"/>
            <w:shd w:val="clear" w:color="auto" w:fill="FFFFFF"/>
            <w:tcMar>
              <w:top w:w="68" w:type="dxa"/>
              <w:left w:w="28" w:type="dxa"/>
              <w:bottom w:w="0" w:type="dxa"/>
              <w:right w:w="28" w:type="dxa"/>
            </w:tcMar>
            <w:vAlign w:val="bottom"/>
            <w:hideMark/>
          </w:tcPr>
          <w:p w:rsidRPr="005A24A2" w:rsidR="00000312" w:rsidP="005A24A2" w:rsidRDefault="00000312" w14:paraId="6B861F27"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−200</w:t>
            </w:r>
          </w:p>
        </w:tc>
        <w:tc>
          <w:tcPr>
            <w:tcW w:w="1357" w:type="dxa"/>
            <w:shd w:val="clear" w:color="auto" w:fill="FFFFFF"/>
            <w:tcMar>
              <w:top w:w="68" w:type="dxa"/>
              <w:left w:w="28" w:type="dxa"/>
              <w:bottom w:w="0" w:type="dxa"/>
              <w:right w:w="28" w:type="dxa"/>
            </w:tcMar>
            <w:vAlign w:val="bottom"/>
            <w:hideMark/>
          </w:tcPr>
          <w:p w:rsidRPr="005A24A2" w:rsidR="00000312" w:rsidP="005A24A2" w:rsidRDefault="00000312" w14:paraId="136614C8"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−125</w:t>
            </w:r>
          </w:p>
        </w:tc>
        <w:tc>
          <w:tcPr>
            <w:tcW w:w="1357" w:type="dxa"/>
            <w:shd w:val="clear" w:color="auto" w:fill="FFFFFF"/>
            <w:tcMar>
              <w:top w:w="68" w:type="dxa"/>
              <w:left w:w="28" w:type="dxa"/>
              <w:bottom w:w="0" w:type="dxa"/>
              <w:right w:w="28" w:type="dxa"/>
            </w:tcMar>
            <w:vAlign w:val="bottom"/>
            <w:hideMark/>
          </w:tcPr>
          <w:p w:rsidRPr="005A24A2" w:rsidR="00000312" w:rsidP="005A24A2" w:rsidRDefault="00000312" w14:paraId="4E37E8A3"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−300</w:t>
            </w:r>
          </w:p>
        </w:tc>
      </w:tr>
      <w:tr w:rsidRPr="005A24A2" w:rsidR="00000312" w:rsidTr="00D15486" w14:paraId="3881D1F6" w14:textId="77777777">
        <w:trPr>
          <w:trHeight w:val="170"/>
        </w:trPr>
        <w:tc>
          <w:tcPr>
            <w:tcW w:w="454" w:type="dxa"/>
            <w:shd w:val="clear" w:color="auto" w:fill="FFFFFF"/>
            <w:tcMar>
              <w:top w:w="68" w:type="dxa"/>
              <w:left w:w="28" w:type="dxa"/>
              <w:bottom w:w="0" w:type="dxa"/>
              <w:right w:w="28" w:type="dxa"/>
            </w:tcMar>
            <w:hideMark/>
          </w:tcPr>
          <w:p w:rsidRPr="005A24A2" w:rsidR="00000312" w:rsidP="00E92F0F" w:rsidRDefault="00000312" w14:paraId="4BE5D4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1:8</w:t>
            </w:r>
          </w:p>
        </w:tc>
        <w:tc>
          <w:tcPr>
            <w:tcW w:w="4210" w:type="dxa"/>
            <w:shd w:val="clear" w:color="auto" w:fill="FFFFFF"/>
            <w:tcMar>
              <w:top w:w="68" w:type="dxa"/>
              <w:left w:w="28" w:type="dxa"/>
              <w:bottom w:w="0" w:type="dxa"/>
              <w:right w:w="28" w:type="dxa"/>
            </w:tcMar>
            <w:hideMark/>
          </w:tcPr>
          <w:p w:rsidRPr="005A24A2" w:rsidR="00000312" w:rsidP="00E92F0F" w:rsidRDefault="00000312" w14:paraId="4B1627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Bostadsbidrag</w:t>
            </w:r>
          </w:p>
        </w:tc>
        <w:tc>
          <w:tcPr>
            <w:tcW w:w="971" w:type="dxa"/>
            <w:shd w:val="clear" w:color="auto" w:fill="FFFFFF"/>
            <w:tcMar>
              <w:top w:w="68" w:type="dxa"/>
              <w:left w:w="28" w:type="dxa"/>
              <w:bottom w:w="0" w:type="dxa"/>
              <w:right w:w="28" w:type="dxa"/>
            </w:tcMar>
            <w:vAlign w:val="bottom"/>
            <w:hideMark/>
          </w:tcPr>
          <w:p w:rsidRPr="005A24A2" w:rsidR="00000312" w:rsidP="005A24A2" w:rsidRDefault="00000312" w14:paraId="2C08E78F"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100</w:t>
            </w:r>
          </w:p>
        </w:tc>
        <w:tc>
          <w:tcPr>
            <w:tcW w:w="1357" w:type="dxa"/>
            <w:shd w:val="clear" w:color="auto" w:fill="FFFFFF"/>
            <w:tcMar>
              <w:top w:w="68" w:type="dxa"/>
              <w:left w:w="28" w:type="dxa"/>
              <w:bottom w:w="0" w:type="dxa"/>
              <w:right w:w="28" w:type="dxa"/>
            </w:tcMar>
            <w:vAlign w:val="bottom"/>
            <w:hideMark/>
          </w:tcPr>
          <w:p w:rsidRPr="005A24A2" w:rsidR="00000312" w:rsidP="005A24A2" w:rsidRDefault="00000312" w14:paraId="6CA819D6"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100</w:t>
            </w:r>
          </w:p>
        </w:tc>
        <w:tc>
          <w:tcPr>
            <w:tcW w:w="1357" w:type="dxa"/>
            <w:shd w:val="clear" w:color="auto" w:fill="FFFFFF"/>
            <w:tcMar>
              <w:top w:w="68" w:type="dxa"/>
              <w:left w:w="28" w:type="dxa"/>
              <w:bottom w:w="0" w:type="dxa"/>
              <w:right w:w="28" w:type="dxa"/>
            </w:tcMar>
            <w:vAlign w:val="bottom"/>
            <w:hideMark/>
          </w:tcPr>
          <w:p w:rsidRPr="005A24A2" w:rsidR="00000312" w:rsidP="005A24A2" w:rsidRDefault="00000312" w14:paraId="07F40C20"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100</w:t>
            </w:r>
          </w:p>
        </w:tc>
      </w:tr>
      <w:tr w:rsidRPr="005A24A2" w:rsidR="00000312" w:rsidTr="00623C9E" w14:paraId="0F70C13C" w14:textId="77777777">
        <w:trPr>
          <w:trHeight w:val="170"/>
        </w:trPr>
        <w:tc>
          <w:tcPr>
            <w:tcW w:w="4820"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24A2" w:rsidR="00000312" w:rsidP="00E92F0F" w:rsidRDefault="00000312" w14:paraId="676095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5A24A2">
              <w:rPr>
                <w:b/>
                <w:bCs/>
                <w:sz w:val="20"/>
                <w:szCs w:val="20"/>
              </w:rPr>
              <w:t>Summa</w:t>
            </w:r>
          </w:p>
        </w:tc>
        <w:tc>
          <w:tcPr>
            <w:tcW w:w="97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7F634FA0"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5A24A2">
              <w:rPr>
                <w:b/>
                <w:bCs/>
                <w:sz w:val="20"/>
                <w:szCs w:val="20"/>
              </w:rPr>
              <w:t>−2 500</w:t>
            </w:r>
          </w:p>
        </w:tc>
        <w:tc>
          <w:tcPr>
            <w:tcW w:w="135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1FF29A5F"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5A24A2">
              <w:rPr>
                <w:b/>
                <w:bCs/>
                <w:sz w:val="20"/>
                <w:szCs w:val="20"/>
              </w:rPr>
              <w:t>−2 425</w:t>
            </w:r>
          </w:p>
        </w:tc>
        <w:tc>
          <w:tcPr>
            <w:tcW w:w="135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3919020F"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5A24A2">
              <w:rPr>
                <w:b/>
                <w:bCs/>
                <w:sz w:val="20"/>
                <w:szCs w:val="20"/>
              </w:rPr>
              <w:t>−2 600</w:t>
            </w:r>
          </w:p>
        </w:tc>
      </w:tr>
    </w:tbl>
    <w:p w:rsidR="00F27CEC" w:rsidP="004C54EF" w:rsidRDefault="00B72BC7" w14:paraId="1DBE676A" w14:textId="65B5DE94">
      <w:pPr>
        <w:pStyle w:val="Normalutanindragellerluft"/>
        <w:spacing w:before="160"/>
      </w:pPr>
      <w:r w:rsidRPr="00157424">
        <w:t xml:space="preserve">Centerpartiet vill att flerbarnstillägget slopas för barn två. Det minskar anslagen till </w:t>
      </w:r>
      <w:r w:rsidR="00B5477F">
        <w:t>1</w:t>
      </w:r>
      <w:r w:rsidRPr="00157424">
        <w:t xml:space="preserve">:1 </w:t>
      </w:r>
      <w:r w:rsidRPr="00FB1135">
        <w:rPr>
          <w:spacing w:val="-1"/>
        </w:rPr>
        <w:t>med 1,3 miljarder kr årligen 2026–2028. Centerpartiet föreslår även att flerbarnstillägget</w:t>
      </w:r>
      <w:r w:rsidRPr="00157424">
        <w:t xml:space="preserve"> halveras från och med barn 3, vilket minskar anslagen till 1:</w:t>
      </w:r>
      <w:r w:rsidR="00B5477F">
        <w:t xml:space="preserve">1 </w:t>
      </w:r>
      <w:r w:rsidRPr="00157424">
        <w:t>med 1</w:t>
      </w:r>
      <w:r w:rsidR="002A62FC">
        <w:t> </w:t>
      </w:r>
      <w:r w:rsidRPr="00157424">
        <w:t>100 miljarder kr årligen 2026–2028. Centerpartiet föreslår ett borttagande av dagar på lägstanivån i för</w:t>
      </w:r>
      <w:r w:rsidR="005E0017">
        <w:softHyphen/>
      </w:r>
      <w:r w:rsidRPr="005E0017">
        <w:rPr>
          <w:spacing w:val="-2"/>
        </w:rPr>
        <w:t>äldraförsäkringen</w:t>
      </w:r>
      <w:r w:rsidRPr="005E0017" w:rsidR="002A62FC">
        <w:rPr>
          <w:spacing w:val="-2"/>
        </w:rPr>
        <w:t>,</w:t>
      </w:r>
      <w:r w:rsidRPr="005E0017">
        <w:rPr>
          <w:spacing w:val="-2"/>
        </w:rPr>
        <w:t xml:space="preserve"> vilket medför minskade utgifter under anslag 1:2 med 200 miljoner k</w:t>
      </w:r>
      <w:r w:rsidRPr="00157424">
        <w:t>r 2026, 125 miljoner 2027 och 300 miljoner 2028. Till följd av en reviderad modell för a</w:t>
      </w:r>
      <w:r w:rsidR="002A62FC">
        <w:noBreakHyphen/>
      </w:r>
      <w:r w:rsidRPr="00157424">
        <w:t xml:space="preserve">kassan beräknas kostnaderna för bostadsbidrag öka, vilket reflekteras under anslag 1:8 som ökar med 100 miljoner årligen 2026–2028. </w:t>
      </w:r>
    </w:p>
    <w:p w:rsidRPr="009D0353" w:rsidR="00000312" w:rsidP="009D0353" w:rsidRDefault="00000312" w14:paraId="0DB518F3" w14:textId="2C0382D1">
      <w:pPr>
        <w:pStyle w:val="Tabellrubrik"/>
      </w:pPr>
      <w:r w:rsidRPr="009D0353">
        <w:t>Avvikelser gentemot regeringen för utgiftsområde 13 Integration och jämställdhet</w:t>
      </w:r>
    </w:p>
    <w:p w:rsidRPr="009D0353" w:rsidR="00000312" w:rsidP="009D0353" w:rsidRDefault="00000312" w14:paraId="27563AD6" w14:textId="77777777">
      <w:pPr>
        <w:pStyle w:val="Tabellunderrubrik"/>
      </w:pPr>
      <w:r w:rsidRPr="009D035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508"/>
        <w:gridCol w:w="958"/>
        <w:gridCol w:w="1292"/>
        <w:gridCol w:w="1293"/>
      </w:tblGrid>
      <w:tr w:rsidRPr="005A24A2" w:rsidR="00000312" w:rsidTr="00623C9E" w14:paraId="77F758D8" w14:textId="77777777">
        <w:trPr>
          <w:trHeight w:val="170"/>
        </w:trPr>
        <w:tc>
          <w:tcPr>
            <w:tcW w:w="4962"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5A24A2" w:rsidR="00000312" w:rsidP="005A24A2" w:rsidRDefault="002A62FC" w14:paraId="321BDC04" w14:textId="4E534A98">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5A24A2">
              <w:rPr>
                <w:b/>
                <w:bCs/>
                <w:sz w:val="20"/>
                <w:szCs w:val="20"/>
              </w:rPr>
              <w:t>Ramanslag</w:t>
            </w:r>
          </w:p>
        </w:tc>
        <w:tc>
          <w:tcPr>
            <w:tcW w:w="3543"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24A2" w:rsidR="00000312" w:rsidP="00623C9E" w:rsidRDefault="00DB3C83" w14:paraId="71D448BC" w14:textId="34738EA5">
            <w:pPr>
              <w:tabs>
                <w:tab w:val="clear" w:pos="284"/>
                <w:tab w:val="clear" w:pos="567"/>
                <w:tab w:val="clear" w:pos="851"/>
                <w:tab w:val="clear" w:pos="1134"/>
                <w:tab w:val="clear" w:pos="1701"/>
                <w:tab w:val="clear" w:pos="2268"/>
                <w:tab w:val="clear" w:pos="4536"/>
                <w:tab w:val="clear" w:pos="9072"/>
              </w:tabs>
              <w:spacing w:line="240" w:lineRule="exact"/>
              <w:jc w:val="center"/>
              <w:rPr>
                <w:b/>
                <w:bCs/>
                <w:sz w:val="20"/>
                <w:szCs w:val="20"/>
              </w:rPr>
            </w:pPr>
            <w:r>
              <w:rPr>
                <w:b/>
                <w:bCs/>
                <w:sz w:val="20"/>
                <w:szCs w:val="20"/>
              </w:rPr>
              <w:t xml:space="preserve"> </w:t>
            </w:r>
            <w:r w:rsidRPr="005A24A2" w:rsidR="00000312">
              <w:rPr>
                <w:b/>
                <w:bCs/>
                <w:sz w:val="20"/>
                <w:szCs w:val="20"/>
              </w:rPr>
              <w:t>Avvikelse från regeringen</w:t>
            </w:r>
          </w:p>
        </w:tc>
      </w:tr>
      <w:tr w:rsidRPr="005A24A2" w:rsidR="00000312" w:rsidTr="00623C9E" w14:paraId="6F7B7FA6" w14:textId="77777777">
        <w:trPr>
          <w:trHeight w:val="170"/>
        </w:trPr>
        <w:tc>
          <w:tcPr>
            <w:tcW w:w="4962"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5A24A2" w:rsidR="00000312" w:rsidP="005A24A2" w:rsidRDefault="00000312" w14:paraId="67183CBE" w14:textId="77777777">
            <w:pPr>
              <w:tabs>
                <w:tab w:val="clear" w:pos="284"/>
                <w:tab w:val="clear" w:pos="567"/>
                <w:tab w:val="clear" w:pos="851"/>
                <w:tab w:val="clear" w:pos="1134"/>
                <w:tab w:val="clear" w:pos="1701"/>
                <w:tab w:val="clear" w:pos="2268"/>
                <w:tab w:val="clear" w:pos="4536"/>
                <w:tab w:val="clear" w:pos="9072"/>
              </w:tabs>
              <w:spacing w:line="240" w:lineRule="exact"/>
              <w:rPr>
                <w:b/>
                <w:bCs/>
                <w:sz w:val="20"/>
                <w:szCs w:val="20"/>
              </w:rPr>
            </w:pPr>
          </w:p>
        </w:tc>
        <w:tc>
          <w:tcPr>
            <w:tcW w:w="95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27DF42FB"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5A24A2">
              <w:rPr>
                <w:b/>
                <w:bCs/>
                <w:sz w:val="20"/>
                <w:szCs w:val="20"/>
              </w:rPr>
              <w:t>2026</w:t>
            </w:r>
          </w:p>
        </w:tc>
        <w:tc>
          <w:tcPr>
            <w:tcW w:w="129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3B19579F"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5A24A2">
              <w:rPr>
                <w:b/>
                <w:bCs/>
                <w:sz w:val="20"/>
                <w:szCs w:val="20"/>
              </w:rPr>
              <w:t>2027</w:t>
            </w:r>
          </w:p>
        </w:tc>
        <w:tc>
          <w:tcPr>
            <w:tcW w:w="129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564350B1"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5A24A2">
              <w:rPr>
                <w:b/>
                <w:bCs/>
                <w:sz w:val="20"/>
                <w:szCs w:val="20"/>
              </w:rPr>
              <w:t>2028</w:t>
            </w:r>
          </w:p>
        </w:tc>
      </w:tr>
      <w:tr w:rsidRPr="005A24A2" w:rsidR="00000312" w:rsidTr="00D15486" w14:paraId="00677E48" w14:textId="77777777">
        <w:trPr>
          <w:trHeight w:val="170"/>
        </w:trPr>
        <w:tc>
          <w:tcPr>
            <w:tcW w:w="454" w:type="dxa"/>
            <w:shd w:val="clear" w:color="auto" w:fill="FFFFFF"/>
            <w:tcMar>
              <w:top w:w="68" w:type="dxa"/>
              <w:left w:w="28" w:type="dxa"/>
              <w:bottom w:w="0" w:type="dxa"/>
              <w:right w:w="28" w:type="dxa"/>
            </w:tcMar>
            <w:hideMark/>
          </w:tcPr>
          <w:p w:rsidRPr="005A24A2" w:rsidR="00000312" w:rsidP="00E92F0F" w:rsidRDefault="00000312" w14:paraId="3B9646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1:2</w:t>
            </w:r>
          </w:p>
        </w:tc>
        <w:tc>
          <w:tcPr>
            <w:tcW w:w="4322" w:type="dxa"/>
            <w:shd w:val="clear" w:color="auto" w:fill="FFFFFF"/>
            <w:tcMar>
              <w:top w:w="68" w:type="dxa"/>
              <w:left w:w="28" w:type="dxa"/>
              <w:bottom w:w="0" w:type="dxa"/>
              <w:right w:w="28" w:type="dxa"/>
            </w:tcMar>
            <w:hideMark/>
          </w:tcPr>
          <w:p w:rsidRPr="005A24A2" w:rsidR="00000312" w:rsidP="00E92F0F" w:rsidRDefault="00000312" w14:paraId="0F10C7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Kommunersättningar vid flyktingmottagande</w:t>
            </w:r>
          </w:p>
        </w:tc>
        <w:tc>
          <w:tcPr>
            <w:tcW w:w="958" w:type="dxa"/>
            <w:shd w:val="clear" w:color="auto" w:fill="FFFFFF"/>
            <w:tcMar>
              <w:top w:w="68" w:type="dxa"/>
              <w:left w:w="28" w:type="dxa"/>
              <w:bottom w:w="0" w:type="dxa"/>
              <w:right w:w="28" w:type="dxa"/>
            </w:tcMar>
            <w:vAlign w:val="bottom"/>
            <w:hideMark/>
          </w:tcPr>
          <w:p w:rsidRPr="005A24A2" w:rsidR="00000312" w:rsidP="005A24A2" w:rsidRDefault="00000312" w14:paraId="11B80A10"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180</w:t>
            </w:r>
          </w:p>
        </w:tc>
        <w:tc>
          <w:tcPr>
            <w:tcW w:w="1292" w:type="dxa"/>
            <w:shd w:val="clear" w:color="auto" w:fill="FFFFFF"/>
            <w:tcMar>
              <w:top w:w="68" w:type="dxa"/>
              <w:left w:w="28" w:type="dxa"/>
              <w:bottom w:w="0" w:type="dxa"/>
              <w:right w:w="28" w:type="dxa"/>
            </w:tcMar>
            <w:vAlign w:val="bottom"/>
            <w:hideMark/>
          </w:tcPr>
          <w:p w:rsidRPr="005A24A2" w:rsidR="00000312" w:rsidP="005A24A2" w:rsidRDefault="00000312" w14:paraId="5C66C34E"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550</w:t>
            </w:r>
          </w:p>
        </w:tc>
        <w:tc>
          <w:tcPr>
            <w:tcW w:w="1293" w:type="dxa"/>
            <w:shd w:val="clear" w:color="auto" w:fill="FFFFFF"/>
            <w:tcMar>
              <w:top w:w="68" w:type="dxa"/>
              <w:left w:w="28" w:type="dxa"/>
              <w:bottom w:w="0" w:type="dxa"/>
              <w:right w:w="28" w:type="dxa"/>
            </w:tcMar>
            <w:vAlign w:val="bottom"/>
            <w:hideMark/>
          </w:tcPr>
          <w:p w:rsidRPr="005A24A2" w:rsidR="00000312" w:rsidP="005A24A2" w:rsidRDefault="00000312" w14:paraId="6D5F69B7"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750</w:t>
            </w:r>
          </w:p>
        </w:tc>
      </w:tr>
      <w:tr w:rsidRPr="005A24A2" w:rsidR="00000312" w:rsidTr="00D15486" w14:paraId="73773142" w14:textId="77777777">
        <w:trPr>
          <w:trHeight w:val="170"/>
        </w:trPr>
        <w:tc>
          <w:tcPr>
            <w:tcW w:w="454" w:type="dxa"/>
            <w:shd w:val="clear" w:color="auto" w:fill="FFFFFF"/>
            <w:tcMar>
              <w:top w:w="68" w:type="dxa"/>
              <w:left w:w="28" w:type="dxa"/>
              <w:bottom w:w="0" w:type="dxa"/>
              <w:right w:w="28" w:type="dxa"/>
            </w:tcMar>
            <w:hideMark/>
          </w:tcPr>
          <w:p w:rsidRPr="005A24A2" w:rsidR="00000312" w:rsidP="00E92F0F" w:rsidRDefault="00000312" w14:paraId="1D6439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2:1</w:t>
            </w:r>
          </w:p>
        </w:tc>
        <w:tc>
          <w:tcPr>
            <w:tcW w:w="4322" w:type="dxa"/>
            <w:shd w:val="clear" w:color="auto" w:fill="FFFFFF"/>
            <w:tcMar>
              <w:top w:w="68" w:type="dxa"/>
              <w:left w:w="28" w:type="dxa"/>
              <w:bottom w:w="0" w:type="dxa"/>
              <w:right w:w="28" w:type="dxa"/>
            </w:tcMar>
            <w:hideMark/>
          </w:tcPr>
          <w:p w:rsidRPr="005A24A2" w:rsidR="00000312" w:rsidP="00E92F0F" w:rsidRDefault="00000312" w14:paraId="290800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Diskrimineringsombudsmannen</w:t>
            </w:r>
          </w:p>
        </w:tc>
        <w:tc>
          <w:tcPr>
            <w:tcW w:w="958" w:type="dxa"/>
            <w:shd w:val="clear" w:color="auto" w:fill="FFFFFF"/>
            <w:tcMar>
              <w:top w:w="68" w:type="dxa"/>
              <w:left w:w="28" w:type="dxa"/>
              <w:bottom w:w="0" w:type="dxa"/>
              <w:right w:w="28" w:type="dxa"/>
            </w:tcMar>
            <w:vAlign w:val="bottom"/>
            <w:hideMark/>
          </w:tcPr>
          <w:p w:rsidRPr="005A24A2" w:rsidR="00000312" w:rsidP="005A24A2" w:rsidRDefault="00000312" w14:paraId="330BB5E4"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−1</w:t>
            </w:r>
          </w:p>
        </w:tc>
        <w:tc>
          <w:tcPr>
            <w:tcW w:w="1292" w:type="dxa"/>
            <w:shd w:val="clear" w:color="auto" w:fill="FFFFFF"/>
            <w:tcMar>
              <w:top w:w="68" w:type="dxa"/>
              <w:left w:w="28" w:type="dxa"/>
              <w:bottom w:w="0" w:type="dxa"/>
              <w:right w:w="28" w:type="dxa"/>
            </w:tcMar>
            <w:vAlign w:val="bottom"/>
            <w:hideMark/>
          </w:tcPr>
          <w:p w:rsidRPr="005A24A2" w:rsidR="00000312" w:rsidP="005A24A2" w:rsidRDefault="00000312" w14:paraId="634DAA2B"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−1</w:t>
            </w:r>
          </w:p>
        </w:tc>
        <w:tc>
          <w:tcPr>
            <w:tcW w:w="1293" w:type="dxa"/>
            <w:shd w:val="clear" w:color="auto" w:fill="FFFFFF"/>
            <w:tcMar>
              <w:top w:w="68" w:type="dxa"/>
              <w:left w:w="28" w:type="dxa"/>
              <w:bottom w:w="0" w:type="dxa"/>
              <w:right w:w="28" w:type="dxa"/>
            </w:tcMar>
            <w:vAlign w:val="bottom"/>
            <w:hideMark/>
          </w:tcPr>
          <w:p w:rsidRPr="005A24A2" w:rsidR="00000312" w:rsidP="005A24A2" w:rsidRDefault="00000312" w14:paraId="35861242"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−2</w:t>
            </w:r>
          </w:p>
        </w:tc>
      </w:tr>
      <w:tr w:rsidRPr="005A24A2" w:rsidR="00000312" w:rsidTr="00D15486" w14:paraId="07A2C48A" w14:textId="77777777">
        <w:trPr>
          <w:trHeight w:val="170"/>
        </w:trPr>
        <w:tc>
          <w:tcPr>
            <w:tcW w:w="454" w:type="dxa"/>
            <w:shd w:val="clear" w:color="auto" w:fill="FFFFFF"/>
            <w:tcMar>
              <w:top w:w="68" w:type="dxa"/>
              <w:left w:w="28" w:type="dxa"/>
              <w:bottom w:w="0" w:type="dxa"/>
              <w:right w:w="28" w:type="dxa"/>
            </w:tcMar>
            <w:hideMark/>
          </w:tcPr>
          <w:p w:rsidRPr="005A24A2" w:rsidR="00000312" w:rsidP="00E92F0F" w:rsidRDefault="00000312" w14:paraId="3EA9B5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3:1</w:t>
            </w:r>
          </w:p>
        </w:tc>
        <w:tc>
          <w:tcPr>
            <w:tcW w:w="4322" w:type="dxa"/>
            <w:shd w:val="clear" w:color="auto" w:fill="FFFFFF"/>
            <w:tcMar>
              <w:top w:w="68" w:type="dxa"/>
              <w:left w:w="28" w:type="dxa"/>
              <w:bottom w:w="0" w:type="dxa"/>
              <w:right w:w="28" w:type="dxa"/>
            </w:tcMar>
            <w:hideMark/>
          </w:tcPr>
          <w:p w:rsidRPr="005A24A2" w:rsidR="00000312" w:rsidP="00E92F0F" w:rsidRDefault="00000312" w14:paraId="0FA5BB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Särskilda jämställdhetsåtgärder</w:t>
            </w:r>
          </w:p>
        </w:tc>
        <w:tc>
          <w:tcPr>
            <w:tcW w:w="958" w:type="dxa"/>
            <w:shd w:val="clear" w:color="auto" w:fill="FFFFFF"/>
            <w:tcMar>
              <w:top w:w="68" w:type="dxa"/>
              <w:left w:w="28" w:type="dxa"/>
              <w:bottom w:w="0" w:type="dxa"/>
              <w:right w:w="28" w:type="dxa"/>
            </w:tcMar>
            <w:vAlign w:val="bottom"/>
            <w:hideMark/>
          </w:tcPr>
          <w:p w:rsidRPr="005A24A2" w:rsidR="00000312" w:rsidP="005A24A2" w:rsidRDefault="00000312" w14:paraId="64287D85"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115</w:t>
            </w:r>
          </w:p>
        </w:tc>
        <w:tc>
          <w:tcPr>
            <w:tcW w:w="1292" w:type="dxa"/>
            <w:shd w:val="clear" w:color="auto" w:fill="FFFFFF"/>
            <w:tcMar>
              <w:top w:w="68" w:type="dxa"/>
              <w:left w:w="28" w:type="dxa"/>
              <w:bottom w:w="0" w:type="dxa"/>
              <w:right w:w="28" w:type="dxa"/>
            </w:tcMar>
            <w:vAlign w:val="bottom"/>
            <w:hideMark/>
          </w:tcPr>
          <w:p w:rsidRPr="005A24A2" w:rsidR="00000312" w:rsidP="005A24A2" w:rsidRDefault="00000312" w14:paraId="00643727"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120</w:t>
            </w:r>
          </w:p>
        </w:tc>
        <w:tc>
          <w:tcPr>
            <w:tcW w:w="1293" w:type="dxa"/>
            <w:shd w:val="clear" w:color="auto" w:fill="FFFFFF"/>
            <w:tcMar>
              <w:top w:w="68" w:type="dxa"/>
              <w:left w:w="28" w:type="dxa"/>
              <w:bottom w:w="0" w:type="dxa"/>
              <w:right w:w="28" w:type="dxa"/>
            </w:tcMar>
            <w:vAlign w:val="bottom"/>
            <w:hideMark/>
          </w:tcPr>
          <w:p w:rsidRPr="005A24A2" w:rsidR="00000312" w:rsidP="005A24A2" w:rsidRDefault="00000312" w14:paraId="1FA492DC"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125</w:t>
            </w:r>
          </w:p>
        </w:tc>
      </w:tr>
      <w:tr w:rsidRPr="005A24A2" w:rsidR="00000312" w:rsidTr="00D15486" w14:paraId="0F296C72" w14:textId="77777777">
        <w:trPr>
          <w:trHeight w:val="170"/>
        </w:trPr>
        <w:tc>
          <w:tcPr>
            <w:tcW w:w="454" w:type="dxa"/>
            <w:shd w:val="clear" w:color="auto" w:fill="FFFFFF"/>
            <w:tcMar>
              <w:top w:w="68" w:type="dxa"/>
              <w:left w:w="28" w:type="dxa"/>
              <w:bottom w:w="0" w:type="dxa"/>
              <w:right w:w="28" w:type="dxa"/>
            </w:tcMar>
            <w:hideMark/>
          </w:tcPr>
          <w:p w:rsidRPr="005A24A2" w:rsidR="00000312" w:rsidP="00E92F0F" w:rsidRDefault="00000312" w14:paraId="0A5A8F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3:2</w:t>
            </w:r>
          </w:p>
        </w:tc>
        <w:tc>
          <w:tcPr>
            <w:tcW w:w="4322" w:type="dxa"/>
            <w:shd w:val="clear" w:color="auto" w:fill="FFFFFF"/>
            <w:tcMar>
              <w:top w:w="68" w:type="dxa"/>
              <w:left w:w="28" w:type="dxa"/>
              <w:bottom w:w="0" w:type="dxa"/>
              <w:right w:w="28" w:type="dxa"/>
            </w:tcMar>
            <w:hideMark/>
          </w:tcPr>
          <w:p w:rsidRPr="005A24A2" w:rsidR="00000312" w:rsidP="00E92F0F" w:rsidRDefault="00000312" w14:paraId="4F52BD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5A24A2">
              <w:rPr>
                <w:sz w:val="20"/>
                <w:szCs w:val="20"/>
              </w:rPr>
              <w:t>Jämställdhetsmyndigheten</w:t>
            </w:r>
          </w:p>
        </w:tc>
        <w:tc>
          <w:tcPr>
            <w:tcW w:w="958" w:type="dxa"/>
            <w:shd w:val="clear" w:color="auto" w:fill="FFFFFF"/>
            <w:tcMar>
              <w:top w:w="68" w:type="dxa"/>
              <w:left w:w="28" w:type="dxa"/>
              <w:bottom w:w="0" w:type="dxa"/>
              <w:right w:w="28" w:type="dxa"/>
            </w:tcMar>
            <w:vAlign w:val="bottom"/>
            <w:hideMark/>
          </w:tcPr>
          <w:p w:rsidRPr="005A24A2" w:rsidR="00000312" w:rsidP="005A24A2" w:rsidRDefault="00000312" w14:paraId="342B2A8F"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−1</w:t>
            </w:r>
          </w:p>
        </w:tc>
        <w:tc>
          <w:tcPr>
            <w:tcW w:w="1292" w:type="dxa"/>
            <w:shd w:val="clear" w:color="auto" w:fill="FFFFFF"/>
            <w:tcMar>
              <w:top w:w="68" w:type="dxa"/>
              <w:left w:w="28" w:type="dxa"/>
              <w:bottom w:w="0" w:type="dxa"/>
              <w:right w:w="28" w:type="dxa"/>
            </w:tcMar>
            <w:vAlign w:val="bottom"/>
            <w:hideMark/>
          </w:tcPr>
          <w:p w:rsidRPr="005A24A2" w:rsidR="00000312" w:rsidP="005A24A2" w:rsidRDefault="00000312" w14:paraId="770C8870"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−1</w:t>
            </w:r>
          </w:p>
        </w:tc>
        <w:tc>
          <w:tcPr>
            <w:tcW w:w="1293" w:type="dxa"/>
            <w:shd w:val="clear" w:color="auto" w:fill="FFFFFF"/>
            <w:tcMar>
              <w:top w:w="68" w:type="dxa"/>
              <w:left w:w="28" w:type="dxa"/>
              <w:bottom w:w="0" w:type="dxa"/>
              <w:right w:w="28" w:type="dxa"/>
            </w:tcMar>
            <w:vAlign w:val="bottom"/>
            <w:hideMark/>
          </w:tcPr>
          <w:p w:rsidRPr="005A24A2" w:rsidR="00000312" w:rsidP="005A24A2" w:rsidRDefault="00000312" w14:paraId="36DB1E62"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5A24A2">
              <w:rPr>
                <w:sz w:val="20"/>
                <w:szCs w:val="20"/>
              </w:rPr>
              <w:t>−2</w:t>
            </w:r>
          </w:p>
        </w:tc>
      </w:tr>
      <w:tr w:rsidRPr="005A24A2" w:rsidR="00000312" w:rsidTr="00623C9E" w14:paraId="7462A85B" w14:textId="77777777">
        <w:trPr>
          <w:trHeight w:val="170"/>
        </w:trPr>
        <w:tc>
          <w:tcPr>
            <w:tcW w:w="49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24A2" w:rsidR="00000312" w:rsidP="00E92F0F" w:rsidRDefault="00000312" w14:paraId="433218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5A24A2">
              <w:rPr>
                <w:b/>
                <w:bCs/>
                <w:sz w:val="20"/>
                <w:szCs w:val="20"/>
              </w:rPr>
              <w:t>Summa</w:t>
            </w:r>
          </w:p>
        </w:tc>
        <w:tc>
          <w:tcPr>
            <w:tcW w:w="95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73F1EDF8"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5A24A2">
              <w:rPr>
                <w:b/>
                <w:bCs/>
                <w:sz w:val="20"/>
                <w:szCs w:val="20"/>
              </w:rPr>
              <w:t>294</w:t>
            </w:r>
          </w:p>
        </w:tc>
        <w:tc>
          <w:tcPr>
            <w:tcW w:w="129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234328B3"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5A24A2">
              <w:rPr>
                <w:b/>
                <w:bCs/>
                <w:sz w:val="20"/>
                <w:szCs w:val="20"/>
              </w:rPr>
              <w:t>667</w:t>
            </w:r>
          </w:p>
        </w:tc>
        <w:tc>
          <w:tcPr>
            <w:tcW w:w="129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627D1A31"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5A24A2">
              <w:rPr>
                <w:b/>
                <w:bCs/>
                <w:sz w:val="20"/>
                <w:szCs w:val="20"/>
              </w:rPr>
              <w:t>871</w:t>
            </w:r>
          </w:p>
        </w:tc>
      </w:tr>
    </w:tbl>
    <w:p w:rsidR="00F27CEC" w:rsidP="004C54EF" w:rsidRDefault="00B72BC7" w14:paraId="7CBD415B" w14:textId="7157B1B8">
      <w:pPr>
        <w:pStyle w:val="Normalutanindragellerluft"/>
        <w:spacing w:before="160"/>
      </w:pPr>
      <w:r w:rsidRPr="00157424">
        <w:t>Centerpartiet vill öka antalet kvotflyktingar till 5</w:t>
      </w:r>
      <w:r w:rsidR="002A62FC">
        <w:t> </w:t>
      </w:r>
      <w:r w:rsidRPr="00157424">
        <w:t xml:space="preserve">000 igen, därför ökar anslagen under 1:2 med 180 miljoner 2026, 550 miljoner 2027 och 750 miljoner 2028. Centerpartiet prioriterar delvis andra reformer </w:t>
      </w:r>
      <w:r w:rsidRPr="00157424" w:rsidR="002A62FC">
        <w:t xml:space="preserve">än regeringens </w:t>
      </w:r>
      <w:r w:rsidRPr="00157424">
        <w:t>för att komma åt HRV</w:t>
      </w:r>
      <w:r w:rsidR="002A62FC">
        <w:t>,</w:t>
      </w:r>
      <w:r w:rsidRPr="00157424">
        <w:t xml:space="preserve"> vilket minskar anslagen under 3:1 med 50 miljoner årligen 2026–2028. Centerpartiet satsar på att rikta insatser mot elevhälsan via Skolverket för att informera </w:t>
      </w:r>
      <w:r w:rsidRPr="00157424" w:rsidR="002A62FC">
        <w:t xml:space="preserve">flickor </w:t>
      </w:r>
      <w:r w:rsidRPr="00157424">
        <w:t xml:space="preserve">och stötta </w:t>
      </w:r>
      <w:r w:rsidR="002A62FC">
        <w:t xml:space="preserve">dem </w:t>
      </w:r>
      <w:r w:rsidRPr="00157424">
        <w:t>att delta fullt ut i undervisningen under menstruation, vilket ökar anslagen under 3:1 med 5</w:t>
      </w:r>
      <w:r w:rsidR="002A62FC">
        <w:t> </w:t>
      </w:r>
      <w:r w:rsidRPr="00157424">
        <w:t xml:space="preserve">miljoner årligen 2026–2028. Centerpartiet vill införa exitprogram för unga kvinnor i prostitution, vilket ökar anslagen under 3:1 med 10 miljoner 2026, 15 miljoner 2027 och </w:t>
      </w:r>
      <w:r w:rsidRPr="00157424">
        <w:lastRenderedPageBreak/>
        <w:t>20 miljoner 2028. Centerpartiet satsar på skyddade boenden, vilket ökar anslagen under 3:1 med 50 miljoner årligen 2026–2028. Centerpartiet vill införa lämnaprogram och lämnapeng för våldsutsatta i nära relation, vilket ökar anslagen till 3:1 med 100 miljoner årligen 2026–2028. Totalt ökar anslagen under 3:1 med 115 miljoner 2026, 120 miljoner 2027 och 125 miljoner 2028. Till följd av ett större produktivitetsavdrag sänker Center</w:t>
      </w:r>
      <w:r w:rsidR="005E0017">
        <w:softHyphen/>
      </w:r>
      <w:r w:rsidRPr="00157424">
        <w:t>partiet den pris- och löneomräkning som görs avseende myndigheternas förvaltnings</w:t>
      </w:r>
      <w:r w:rsidR="005E0017">
        <w:softHyphen/>
      </w:r>
      <w:r w:rsidRPr="001512E5">
        <w:rPr>
          <w:spacing w:val="-2"/>
        </w:rPr>
        <w:t>anslag och investeringsanslag med 25 procent</w:t>
      </w:r>
      <w:r w:rsidRPr="001512E5" w:rsidR="002A62FC">
        <w:rPr>
          <w:spacing w:val="-2"/>
        </w:rPr>
        <w:t>,</w:t>
      </w:r>
      <w:r w:rsidRPr="001512E5">
        <w:rPr>
          <w:spacing w:val="-2"/>
        </w:rPr>
        <w:t xml:space="preserve"> vilket får effekt på samtliga myndigheter. </w:t>
      </w:r>
    </w:p>
    <w:p w:rsidRPr="009D0353" w:rsidR="00000312" w:rsidP="009D0353" w:rsidRDefault="00000312" w14:paraId="494389B0" w14:textId="2C921F08">
      <w:pPr>
        <w:pStyle w:val="Tabellrubrik"/>
      </w:pPr>
      <w:r w:rsidRPr="009D0353">
        <w:t>Avvikelser gentemot regeringen för utgiftsområde 14 Arbetsmarknad och arbetsliv</w:t>
      </w:r>
    </w:p>
    <w:p w:rsidRPr="009D0353" w:rsidR="00000312" w:rsidP="009D0353" w:rsidRDefault="00000312" w14:paraId="61BBC49B" w14:textId="77777777">
      <w:pPr>
        <w:pStyle w:val="Tabellunderrubrik"/>
      </w:pPr>
      <w:r w:rsidRPr="009D035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361"/>
        <w:gridCol w:w="985"/>
        <w:gridCol w:w="1355"/>
        <w:gridCol w:w="1350"/>
      </w:tblGrid>
      <w:tr w:rsidRPr="005A24A2" w:rsidR="00000312" w:rsidTr="00623C9E" w14:paraId="0CAE124E" w14:textId="77777777">
        <w:trPr>
          <w:trHeight w:val="170"/>
        </w:trPr>
        <w:tc>
          <w:tcPr>
            <w:tcW w:w="4815"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5A24A2" w:rsidR="00000312" w:rsidP="005A24A2" w:rsidRDefault="002A62FC" w14:paraId="7B724CA4" w14:textId="637C52F0">
            <w:pPr>
              <w:pStyle w:val="Normalutanindragellerluft"/>
              <w:spacing w:before="0" w:line="240" w:lineRule="exact"/>
              <w:rPr>
                <w:rFonts w:asciiTheme="majorHAnsi" w:hAnsiTheme="majorHAnsi" w:cstheme="majorHAnsi"/>
                <w:b/>
                <w:bCs/>
                <w:sz w:val="20"/>
                <w:szCs w:val="20"/>
              </w:rPr>
            </w:pPr>
            <w:r w:rsidRPr="005A24A2">
              <w:rPr>
                <w:rFonts w:asciiTheme="majorHAnsi" w:hAnsiTheme="majorHAnsi" w:cstheme="majorHAnsi"/>
                <w:b/>
                <w:bCs/>
                <w:sz w:val="20"/>
                <w:szCs w:val="20"/>
              </w:rPr>
              <w:t>Ramanslag</w:t>
            </w:r>
          </w:p>
        </w:tc>
        <w:tc>
          <w:tcPr>
            <w:tcW w:w="3690"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A24A2" w:rsidR="00000312" w:rsidP="00623C9E" w:rsidRDefault="00DB3C83" w14:paraId="6AF323B7" w14:textId="41960CBD">
            <w:pPr>
              <w:pStyle w:val="Normalutanindragellerluft"/>
              <w:spacing w:before="0" w:line="240" w:lineRule="exact"/>
              <w:jc w:val="center"/>
              <w:rPr>
                <w:rFonts w:asciiTheme="majorHAnsi" w:hAnsiTheme="majorHAnsi" w:cstheme="majorHAnsi"/>
                <w:b/>
                <w:bCs/>
                <w:sz w:val="20"/>
                <w:szCs w:val="20"/>
              </w:rPr>
            </w:pPr>
            <w:r>
              <w:rPr>
                <w:rFonts w:asciiTheme="majorHAnsi" w:hAnsiTheme="majorHAnsi" w:cstheme="majorHAnsi"/>
                <w:b/>
                <w:bCs/>
                <w:sz w:val="20"/>
                <w:szCs w:val="20"/>
              </w:rPr>
              <w:t xml:space="preserve">         </w:t>
            </w:r>
            <w:r w:rsidRPr="005A24A2" w:rsidR="00000312">
              <w:rPr>
                <w:rFonts w:asciiTheme="majorHAnsi" w:hAnsiTheme="majorHAnsi" w:cstheme="majorHAnsi"/>
                <w:b/>
                <w:bCs/>
                <w:sz w:val="20"/>
                <w:szCs w:val="20"/>
              </w:rPr>
              <w:t>Avvikelse från regeringen</w:t>
            </w:r>
          </w:p>
        </w:tc>
      </w:tr>
      <w:tr w:rsidRPr="005A24A2" w:rsidR="00000312" w:rsidTr="00623C9E" w14:paraId="16B096F7" w14:textId="77777777">
        <w:trPr>
          <w:trHeight w:val="170"/>
        </w:trPr>
        <w:tc>
          <w:tcPr>
            <w:tcW w:w="4815" w:type="dxa"/>
            <w:gridSpan w:val="2"/>
            <w:tcBorders>
              <w:top w:val="nil"/>
              <w:left w:val="nil"/>
              <w:bottom w:val="single" w:color="auto" w:sz="6" w:space="0"/>
              <w:right w:val="nil"/>
            </w:tcBorders>
            <w:shd w:val="clear" w:color="auto" w:fill="FFFFFF"/>
            <w:tcMar>
              <w:top w:w="0" w:type="dxa"/>
              <w:left w:w="0" w:type="dxa"/>
              <w:bottom w:w="28" w:type="dxa"/>
              <w:right w:w="0" w:type="dxa"/>
            </w:tcMar>
          </w:tcPr>
          <w:p w:rsidRPr="005A24A2" w:rsidR="00000312" w:rsidP="005A24A2" w:rsidRDefault="00000312" w14:paraId="0D00E054" w14:textId="77777777">
            <w:pPr>
              <w:pStyle w:val="Normalutanindragellerluft"/>
              <w:spacing w:before="0" w:line="240" w:lineRule="exact"/>
              <w:rPr>
                <w:rFonts w:asciiTheme="majorHAnsi" w:hAnsiTheme="majorHAnsi" w:cstheme="majorHAnsi"/>
                <w:b/>
                <w:bCs/>
                <w:sz w:val="20"/>
                <w:szCs w:val="20"/>
              </w:rPr>
            </w:pPr>
          </w:p>
        </w:tc>
        <w:tc>
          <w:tcPr>
            <w:tcW w:w="98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75AAAD83" w14:textId="77777777">
            <w:pPr>
              <w:pStyle w:val="Normalutanindragellerluft"/>
              <w:spacing w:before="0" w:line="240" w:lineRule="exact"/>
              <w:jc w:val="right"/>
              <w:rPr>
                <w:rFonts w:asciiTheme="majorHAnsi" w:hAnsiTheme="majorHAnsi" w:cstheme="majorHAnsi"/>
                <w:b/>
                <w:bCs/>
                <w:sz w:val="20"/>
                <w:szCs w:val="20"/>
              </w:rPr>
            </w:pPr>
            <w:r w:rsidRPr="005A24A2">
              <w:rPr>
                <w:rFonts w:asciiTheme="majorHAnsi" w:hAnsiTheme="majorHAnsi" w:cstheme="majorHAnsi"/>
                <w:b/>
                <w:bCs/>
                <w:sz w:val="20"/>
                <w:szCs w:val="20"/>
              </w:rPr>
              <w:t>2026</w:t>
            </w:r>
          </w:p>
        </w:tc>
        <w:tc>
          <w:tcPr>
            <w:tcW w:w="135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2FCF60DE" w14:textId="77777777">
            <w:pPr>
              <w:pStyle w:val="Normalutanindragellerluft"/>
              <w:spacing w:before="0" w:line="240" w:lineRule="exact"/>
              <w:jc w:val="right"/>
              <w:rPr>
                <w:rFonts w:asciiTheme="majorHAnsi" w:hAnsiTheme="majorHAnsi" w:cstheme="majorHAnsi"/>
                <w:b/>
                <w:bCs/>
                <w:sz w:val="20"/>
                <w:szCs w:val="20"/>
              </w:rPr>
            </w:pPr>
            <w:r w:rsidRPr="005A24A2">
              <w:rPr>
                <w:rFonts w:asciiTheme="majorHAnsi" w:hAnsiTheme="majorHAnsi" w:cstheme="majorHAnsi"/>
                <w:b/>
                <w:bCs/>
                <w:sz w:val="20"/>
                <w:szCs w:val="20"/>
              </w:rPr>
              <w:t>2027</w:t>
            </w:r>
          </w:p>
        </w:tc>
        <w:tc>
          <w:tcPr>
            <w:tcW w:w="135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41C3FC3D" w14:textId="77777777">
            <w:pPr>
              <w:pStyle w:val="Normalutanindragellerluft"/>
              <w:spacing w:before="0" w:line="240" w:lineRule="exact"/>
              <w:jc w:val="right"/>
              <w:rPr>
                <w:rFonts w:asciiTheme="majorHAnsi" w:hAnsiTheme="majorHAnsi" w:cstheme="majorHAnsi"/>
                <w:b/>
                <w:bCs/>
                <w:sz w:val="20"/>
                <w:szCs w:val="20"/>
              </w:rPr>
            </w:pPr>
            <w:r w:rsidRPr="005A24A2">
              <w:rPr>
                <w:rFonts w:asciiTheme="majorHAnsi" w:hAnsiTheme="majorHAnsi" w:cstheme="majorHAnsi"/>
                <w:b/>
                <w:bCs/>
                <w:sz w:val="20"/>
                <w:szCs w:val="20"/>
              </w:rPr>
              <w:t>2028</w:t>
            </w:r>
          </w:p>
        </w:tc>
      </w:tr>
      <w:tr w:rsidRPr="005A24A2" w:rsidR="00000312" w:rsidTr="00D15486" w14:paraId="1EE9B0D2" w14:textId="77777777">
        <w:trPr>
          <w:trHeight w:val="170"/>
        </w:trPr>
        <w:tc>
          <w:tcPr>
            <w:tcW w:w="454" w:type="dxa"/>
            <w:shd w:val="clear" w:color="auto" w:fill="FFFFFF"/>
            <w:tcMar>
              <w:top w:w="68" w:type="dxa"/>
              <w:left w:w="28" w:type="dxa"/>
              <w:bottom w:w="0" w:type="dxa"/>
              <w:right w:w="28" w:type="dxa"/>
            </w:tcMar>
            <w:hideMark/>
          </w:tcPr>
          <w:p w:rsidRPr="005A24A2" w:rsidR="00000312" w:rsidP="005A24A2" w:rsidRDefault="00000312" w14:paraId="2C0220AE"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1:1</w:t>
            </w:r>
          </w:p>
        </w:tc>
        <w:tc>
          <w:tcPr>
            <w:tcW w:w="4168" w:type="dxa"/>
            <w:shd w:val="clear" w:color="auto" w:fill="FFFFFF"/>
            <w:tcMar>
              <w:top w:w="68" w:type="dxa"/>
              <w:left w:w="28" w:type="dxa"/>
              <w:bottom w:w="0" w:type="dxa"/>
              <w:right w:w="28" w:type="dxa"/>
            </w:tcMar>
            <w:hideMark/>
          </w:tcPr>
          <w:p w:rsidRPr="005A24A2" w:rsidR="00000312" w:rsidP="005A24A2" w:rsidRDefault="00000312" w14:paraId="68AC839B"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Arbetsförmedlingens förvaltningskostnader</w:t>
            </w:r>
          </w:p>
        </w:tc>
        <w:tc>
          <w:tcPr>
            <w:tcW w:w="985" w:type="dxa"/>
            <w:shd w:val="clear" w:color="auto" w:fill="FFFFFF"/>
            <w:tcMar>
              <w:top w:w="68" w:type="dxa"/>
              <w:left w:w="28" w:type="dxa"/>
              <w:bottom w:w="0" w:type="dxa"/>
              <w:right w:w="28" w:type="dxa"/>
            </w:tcMar>
            <w:vAlign w:val="bottom"/>
            <w:hideMark/>
          </w:tcPr>
          <w:p w:rsidRPr="005A24A2" w:rsidR="00000312" w:rsidP="005A24A2" w:rsidRDefault="00000312" w14:paraId="3D41CDB1"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−2 034</w:t>
            </w:r>
          </w:p>
        </w:tc>
        <w:tc>
          <w:tcPr>
            <w:tcW w:w="1355" w:type="dxa"/>
            <w:shd w:val="clear" w:color="auto" w:fill="FFFFFF"/>
            <w:tcMar>
              <w:top w:w="68" w:type="dxa"/>
              <w:left w:w="28" w:type="dxa"/>
              <w:bottom w:w="0" w:type="dxa"/>
              <w:right w:w="28" w:type="dxa"/>
            </w:tcMar>
            <w:vAlign w:val="bottom"/>
            <w:hideMark/>
          </w:tcPr>
          <w:p w:rsidRPr="005A24A2" w:rsidR="00000312" w:rsidP="005A24A2" w:rsidRDefault="00000312" w14:paraId="207CC6DC"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−2 066</w:t>
            </w:r>
          </w:p>
        </w:tc>
        <w:tc>
          <w:tcPr>
            <w:tcW w:w="1350" w:type="dxa"/>
            <w:shd w:val="clear" w:color="auto" w:fill="FFFFFF"/>
            <w:tcMar>
              <w:top w:w="68" w:type="dxa"/>
              <w:left w:w="28" w:type="dxa"/>
              <w:bottom w:w="0" w:type="dxa"/>
              <w:right w:w="28" w:type="dxa"/>
            </w:tcMar>
            <w:vAlign w:val="bottom"/>
            <w:hideMark/>
          </w:tcPr>
          <w:p w:rsidRPr="005A24A2" w:rsidR="00000312" w:rsidP="005A24A2" w:rsidRDefault="00000312" w14:paraId="6DE5AB4E"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−2 105</w:t>
            </w:r>
          </w:p>
        </w:tc>
      </w:tr>
      <w:tr w:rsidRPr="005A24A2" w:rsidR="00000312" w:rsidTr="00D15486" w14:paraId="1D24F061" w14:textId="77777777">
        <w:trPr>
          <w:trHeight w:val="170"/>
        </w:trPr>
        <w:tc>
          <w:tcPr>
            <w:tcW w:w="454" w:type="dxa"/>
            <w:shd w:val="clear" w:color="auto" w:fill="FFFFFF"/>
            <w:tcMar>
              <w:top w:w="68" w:type="dxa"/>
              <w:left w:w="28" w:type="dxa"/>
              <w:bottom w:w="0" w:type="dxa"/>
              <w:right w:w="28" w:type="dxa"/>
            </w:tcMar>
            <w:hideMark/>
          </w:tcPr>
          <w:p w:rsidRPr="005A24A2" w:rsidR="00000312" w:rsidP="005A24A2" w:rsidRDefault="00000312" w14:paraId="063127E8"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1:2</w:t>
            </w:r>
          </w:p>
        </w:tc>
        <w:tc>
          <w:tcPr>
            <w:tcW w:w="4168" w:type="dxa"/>
            <w:shd w:val="clear" w:color="auto" w:fill="FFFFFF"/>
            <w:tcMar>
              <w:top w:w="68" w:type="dxa"/>
              <w:left w:w="28" w:type="dxa"/>
              <w:bottom w:w="0" w:type="dxa"/>
              <w:right w:w="28" w:type="dxa"/>
            </w:tcMar>
            <w:hideMark/>
          </w:tcPr>
          <w:p w:rsidRPr="005A24A2" w:rsidR="00000312" w:rsidP="005A24A2" w:rsidRDefault="00000312" w14:paraId="26D4AAED"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Bidrag till arbetslöshetsersättning och ersättningar till deltagare i arbetsmarknadspolitiska insatser</w:t>
            </w:r>
          </w:p>
        </w:tc>
        <w:tc>
          <w:tcPr>
            <w:tcW w:w="985" w:type="dxa"/>
            <w:shd w:val="clear" w:color="auto" w:fill="FFFFFF"/>
            <w:tcMar>
              <w:top w:w="68" w:type="dxa"/>
              <w:left w:w="28" w:type="dxa"/>
              <w:bottom w:w="0" w:type="dxa"/>
              <w:right w:w="28" w:type="dxa"/>
            </w:tcMar>
            <w:vAlign w:val="bottom"/>
            <w:hideMark/>
          </w:tcPr>
          <w:p w:rsidRPr="005A24A2" w:rsidR="00000312" w:rsidP="005A24A2" w:rsidRDefault="00000312" w14:paraId="47AE100D"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−12 330</w:t>
            </w:r>
          </w:p>
        </w:tc>
        <w:tc>
          <w:tcPr>
            <w:tcW w:w="1355" w:type="dxa"/>
            <w:shd w:val="clear" w:color="auto" w:fill="FFFFFF"/>
            <w:tcMar>
              <w:top w:w="68" w:type="dxa"/>
              <w:left w:w="28" w:type="dxa"/>
              <w:bottom w:w="0" w:type="dxa"/>
              <w:right w:w="28" w:type="dxa"/>
            </w:tcMar>
            <w:vAlign w:val="bottom"/>
            <w:hideMark/>
          </w:tcPr>
          <w:p w:rsidRPr="005A24A2" w:rsidR="00000312" w:rsidP="005A24A2" w:rsidRDefault="00000312" w14:paraId="7BAAA746"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−10 980</w:t>
            </w:r>
          </w:p>
        </w:tc>
        <w:tc>
          <w:tcPr>
            <w:tcW w:w="1350" w:type="dxa"/>
            <w:shd w:val="clear" w:color="auto" w:fill="FFFFFF"/>
            <w:tcMar>
              <w:top w:w="68" w:type="dxa"/>
              <w:left w:w="28" w:type="dxa"/>
              <w:bottom w:w="0" w:type="dxa"/>
              <w:right w:w="28" w:type="dxa"/>
            </w:tcMar>
            <w:vAlign w:val="bottom"/>
            <w:hideMark/>
          </w:tcPr>
          <w:p w:rsidRPr="005A24A2" w:rsidR="00000312" w:rsidP="005A24A2" w:rsidRDefault="00000312" w14:paraId="5CE01F7D"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−11 700</w:t>
            </w:r>
          </w:p>
        </w:tc>
      </w:tr>
      <w:tr w:rsidRPr="005A24A2" w:rsidR="00000312" w:rsidTr="00D15486" w14:paraId="1D79D83C" w14:textId="77777777">
        <w:trPr>
          <w:trHeight w:val="170"/>
        </w:trPr>
        <w:tc>
          <w:tcPr>
            <w:tcW w:w="454" w:type="dxa"/>
            <w:shd w:val="clear" w:color="auto" w:fill="FFFFFF"/>
            <w:tcMar>
              <w:top w:w="68" w:type="dxa"/>
              <w:left w:w="28" w:type="dxa"/>
              <w:bottom w:w="0" w:type="dxa"/>
              <w:right w:w="28" w:type="dxa"/>
            </w:tcMar>
            <w:hideMark/>
          </w:tcPr>
          <w:p w:rsidRPr="005A24A2" w:rsidR="00000312" w:rsidP="005A24A2" w:rsidRDefault="00000312" w14:paraId="2D267748"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1:3</w:t>
            </w:r>
          </w:p>
        </w:tc>
        <w:tc>
          <w:tcPr>
            <w:tcW w:w="4168" w:type="dxa"/>
            <w:shd w:val="clear" w:color="auto" w:fill="FFFFFF"/>
            <w:tcMar>
              <w:top w:w="68" w:type="dxa"/>
              <w:left w:w="28" w:type="dxa"/>
              <w:bottom w:w="0" w:type="dxa"/>
              <w:right w:w="28" w:type="dxa"/>
            </w:tcMar>
            <w:hideMark/>
          </w:tcPr>
          <w:p w:rsidRPr="005A24A2" w:rsidR="00000312" w:rsidP="005A24A2" w:rsidRDefault="00000312" w14:paraId="37BAC7EB"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Kostnader för arbetsmarknadspolitiska program och insatser</w:t>
            </w:r>
          </w:p>
        </w:tc>
        <w:tc>
          <w:tcPr>
            <w:tcW w:w="985" w:type="dxa"/>
            <w:shd w:val="clear" w:color="auto" w:fill="FFFFFF"/>
            <w:tcMar>
              <w:top w:w="68" w:type="dxa"/>
              <w:left w:w="28" w:type="dxa"/>
              <w:bottom w:w="0" w:type="dxa"/>
              <w:right w:w="28" w:type="dxa"/>
            </w:tcMar>
            <w:vAlign w:val="bottom"/>
            <w:hideMark/>
          </w:tcPr>
          <w:p w:rsidRPr="005A24A2" w:rsidR="00000312" w:rsidP="005A24A2" w:rsidRDefault="00000312" w14:paraId="13945625"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1 010</w:t>
            </w:r>
          </w:p>
        </w:tc>
        <w:tc>
          <w:tcPr>
            <w:tcW w:w="1355" w:type="dxa"/>
            <w:shd w:val="clear" w:color="auto" w:fill="FFFFFF"/>
            <w:tcMar>
              <w:top w:w="68" w:type="dxa"/>
              <w:left w:w="28" w:type="dxa"/>
              <w:bottom w:w="0" w:type="dxa"/>
              <w:right w:w="28" w:type="dxa"/>
            </w:tcMar>
            <w:vAlign w:val="bottom"/>
            <w:hideMark/>
          </w:tcPr>
          <w:p w:rsidRPr="005A24A2" w:rsidR="00000312" w:rsidP="005A24A2" w:rsidRDefault="00000312" w14:paraId="3CB97FC4"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1 250</w:t>
            </w:r>
          </w:p>
        </w:tc>
        <w:tc>
          <w:tcPr>
            <w:tcW w:w="1350" w:type="dxa"/>
            <w:shd w:val="clear" w:color="auto" w:fill="FFFFFF"/>
            <w:tcMar>
              <w:top w:w="68" w:type="dxa"/>
              <w:left w:w="28" w:type="dxa"/>
              <w:bottom w:w="0" w:type="dxa"/>
              <w:right w:w="28" w:type="dxa"/>
            </w:tcMar>
            <w:vAlign w:val="bottom"/>
            <w:hideMark/>
          </w:tcPr>
          <w:p w:rsidRPr="005A24A2" w:rsidR="00000312" w:rsidP="005A24A2" w:rsidRDefault="00000312" w14:paraId="33675021"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1 080</w:t>
            </w:r>
          </w:p>
        </w:tc>
      </w:tr>
      <w:tr w:rsidRPr="005A24A2" w:rsidR="00000312" w:rsidTr="00D15486" w14:paraId="2095B889" w14:textId="77777777">
        <w:trPr>
          <w:trHeight w:val="170"/>
        </w:trPr>
        <w:tc>
          <w:tcPr>
            <w:tcW w:w="454" w:type="dxa"/>
            <w:shd w:val="clear" w:color="auto" w:fill="FFFFFF"/>
            <w:tcMar>
              <w:top w:w="68" w:type="dxa"/>
              <w:left w:w="28" w:type="dxa"/>
              <w:bottom w:w="0" w:type="dxa"/>
              <w:right w:w="28" w:type="dxa"/>
            </w:tcMar>
            <w:hideMark/>
          </w:tcPr>
          <w:p w:rsidRPr="005A24A2" w:rsidR="00000312" w:rsidP="005A24A2" w:rsidRDefault="00000312" w14:paraId="66692BE5"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1:4</w:t>
            </w:r>
          </w:p>
        </w:tc>
        <w:tc>
          <w:tcPr>
            <w:tcW w:w="4168" w:type="dxa"/>
            <w:shd w:val="clear" w:color="auto" w:fill="FFFFFF"/>
            <w:tcMar>
              <w:top w:w="68" w:type="dxa"/>
              <w:left w:w="28" w:type="dxa"/>
              <w:bottom w:w="0" w:type="dxa"/>
              <w:right w:w="28" w:type="dxa"/>
            </w:tcMar>
            <w:hideMark/>
          </w:tcPr>
          <w:p w:rsidRPr="005A24A2" w:rsidR="00000312" w:rsidP="005A24A2" w:rsidRDefault="00000312" w14:paraId="6BC5CF93"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Lönebidrag och Samhall m.m.</w:t>
            </w:r>
          </w:p>
        </w:tc>
        <w:tc>
          <w:tcPr>
            <w:tcW w:w="985" w:type="dxa"/>
            <w:shd w:val="clear" w:color="auto" w:fill="FFFFFF"/>
            <w:tcMar>
              <w:top w:w="68" w:type="dxa"/>
              <w:left w:w="28" w:type="dxa"/>
              <w:bottom w:w="0" w:type="dxa"/>
              <w:right w:w="28" w:type="dxa"/>
            </w:tcMar>
            <w:vAlign w:val="bottom"/>
            <w:hideMark/>
          </w:tcPr>
          <w:p w:rsidRPr="005A24A2" w:rsidR="00000312" w:rsidP="005A24A2" w:rsidRDefault="00000312" w14:paraId="1EB91D03"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−2 500</w:t>
            </w:r>
          </w:p>
        </w:tc>
        <w:tc>
          <w:tcPr>
            <w:tcW w:w="1355" w:type="dxa"/>
            <w:shd w:val="clear" w:color="auto" w:fill="FFFFFF"/>
            <w:tcMar>
              <w:top w:w="68" w:type="dxa"/>
              <w:left w:w="28" w:type="dxa"/>
              <w:bottom w:w="0" w:type="dxa"/>
              <w:right w:w="28" w:type="dxa"/>
            </w:tcMar>
            <w:vAlign w:val="bottom"/>
            <w:hideMark/>
          </w:tcPr>
          <w:p w:rsidRPr="005A24A2" w:rsidR="00000312" w:rsidP="005A24A2" w:rsidRDefault="00000312" w14:paraId="3E9AB111"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−2 500</w:t>
            </w:r>
          </w:p>
        </w:tc>
        <w:tc>
          <w:tcPr>
            <w:tcW w:w="1350" w:type="dxa"/>
            <w:shd w:val="clear" w:color="auto" w:fill="FFFFFF"/>
            <w:tcMar>
              <w:top w:w="68" w:type="dxa"/>
              <w:left w:w="28" w:type="dxa"/>
              <w:bottom w:w="0" w:type="dxa"/>
              <w:right w:w="28" w:type="dxa"/>
            </w:tcMar>
            <w:vAlign w:val="bottom"/>
            <w:hideMark/>
          </w:tcPr>
          <w:p w:rsidRPr="005A24A2" w:rsidR="00000312" w:rsidP="005A24A2" w:rsidRDefault="00000312" w14:paraId="4F879CC3"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−2 500</w:t>
            </w:r>
          </w:p>
        </w:tc>
      </w:tr>
      <w:tr w:rsidRPr="005A24A2" w:rsidR="00000312" w:rsidTr="00D15486" w14:paraId="51207A92" w14:textId="77777777">
        <w:trPr>
          <w:trHeight w:val="170"/>
        </w:trPr>
        <w:tc>
          <w:tcPr>
            <w:tcW w:w="454" w:type="dxa"/>
            <w:shd w:val="clear" w:color="auto" w:fill="FFFFFF"/>
            <w:tcMar>
              <w:top w:w="68" w:type="dxa"/>
              <w:left w:w="28" w:type="dxa"/>
              <w:bottom w:w="0" w:type="dxa"/>
              <w:right w:w="28" w:type="dxa"/>
            </w:tcMar>
            <w:hideMark/>
          </w:tcPr>
          <w:p w:rsidRPr="005A24A2" w:rsidR="00000312" w:rsidP="005A24A2" w:rsidRDefault="00000312" w14:paraId="2AD5357D"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1:6</w:t>
            </w:r>
          </w:p>
        </w:tc>
        <w:tc>
          <w:tcPr>
            <w:tcW w:w="4168" w:type="dxa"/>
            <w:shd w:val="clear" w:color="auto" w:fill="FFFFFF"/>
            <w:tcMar>
              <w:top w:w="68" w:type="dxa"/>
              <w:left w:w="28" w:type="dxa"/>
              <w:bottom w:w="0" w:type="dxa"/>
              <w:right w:w="28" w:type="dxa"/>
            </w:tcMar>
            <w:hideMark/>
          </w:tcPr>
          <w:p w:rsidRPr="005A24A2" w:rsidR="00000312" w:rsidP="005A24A2" w:rsidRDefault="00000312" w14:paraId="5071CE75"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Rådet för Europeiska socialfonden i Sverige</w:t>
            </w:r>
          </w:p>
        </w:tc>
        <w:tc>
          <w:tcPr>
            <w:tcW w:w="985" w:type="dxa"/>
            <w:shd w:val="clear" w:color="auto" w:fill="FFFFFF"/>
            <w:tcMar>
              <w:top w:w="68" w:type="dxa"/>
              <w:left w:w="28" w:type="dxa"/>
              <w:bottom w:w="0" w:type="dxa"/>
              <w:right w:w="28" w:type="dxa"/>
            </w:tcMar>
            <w:vAlign w:val="bottom"/>
            <w:hideMark/>
          </w:tcPr>
          <w:p w:rsidRPr="005A24A2" w:rsidR="00000312" w:rsidP="005A24A2" w:rsidRDefault="00000312" w14:paraId="390A345F"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w:t>
            </w:r>
          </w:p>
        </w:tc>
        <w:tc>
          <w:tcPr>
            <w:tcW w:w="1355" w:type="dxa"/>
            <w:shd w:val="clear" w:color="auto" w:fill="FFFFFF"/>
            <w:tcMar>
              <w:top w:w="68" w:type="dxa"/>
              <w:left w:w="28" w:type="dxa"/>
              <w:bottom w:w="0" w:type="dxa"/>
              <w:right w:w="28" w:type="dxa"/>
            </w:tcMar>
            <w:vAlign w:val="bottom"/>
            <w:hideMark/>
          </w:tcPr>
          <w:p w:rsidRPr="005A24A2" w:rsidR="00000312" w:rsidP="005A24A2" w:rsidRDefault="00000312" w14:paraId="5788007E"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w:t>
            </w:r>
          </w:p>
        </w:tc>
        <w:tc>
          <w:tcPr>
            <w:tcW w:w="1350" w:type="dxa"/>
            <w:shd w:val="clear" w:color="auto" w:fill="FFFFFF"/>
            <w:tcMar>
              <w:top w:w="68" w:type="dxa"/>
              <w:left w:w="28" w:type="dxa"/>
              <w:bottom w:w="0" w:type="dxa"/>
              <w:right w:w="28" w:type="dxa"/>
            </w:tcMar>
            <w:vAlign w:val="bottom"/>
            <w:hideMark/>
          </w:tcPr>
          <w:p w:rsidRPr="005A24A2" w:rsidR="00000312" w:rsidP="005A24A2" w:rsidRDefault="00000312" w14:paraId="1787D5C4"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−2</w:t>
            </w:r>
          </w:p>
        </w:tc>
      </w:tr>
      <w:tr w:rsidRPr="005A24A2" w:rsidR="00000312" w:rsidTr="00D15486" w14:paraId="72D9A251" w14:textId="77777777">
        <w:trPr>
          <w:trHeight w:val="170"/>
        </w:trPr>
        <w:tc>
          <w:tcPr>
            <w:tcW w:w="454" w:type="dxa"/>
            <w:shd w:val="clear" w:color="auto" w:fill="FFFFFF"/>
            <w:tcMar>
              <w:top w:w="68" w:type="dxa"/>
              <w:left w:w="28" w:type="dxa"/>
              <w:bottom w:w="0" w:type="dxa"/>
              <w:right w:w="28" w:type="dxa"/>
            </w:tcMar>
            <w:hideMark/>
          </w:tcPr>
          <w:p w:rsidRPr="005A24A2" w:rsidR="00000312" w:rsidP="005A24A2" w:rsidRDefault="00000312" w14:paraId="660B1FFC"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1:8</w:t>
            </w:r>
          </w:p>
        </w:tc>
        <w:tc>
          <w:tcPr>
            <w:tcW w:w="4168" w:type="dxa"/>
            <w:shd w:val="clear" w:color="auto" w:fill="FFFFFF"/>
            <w:tcMar>
              <w:top w:w="68" w:type="dxa"/>
              <w:left w:w="28" w:type="dxa"/>
              <w:bottom w:w="0" w:type="dxa"/>
              <w:right w:w="28" w:type="dxa"/>
            </w:tcMar>
            <w:hideMark/>
          </w:tcPr>
          <w:p w:rsidRPr="005A24A2" w:rsidR="00000312" w:rsidP="005A24A2" w:rsidRDefault="00000312" w14:paraId="53D6E46E"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Institutet för arbetsmarknads- och utbildningspolitisk utvärdering</w:t>
            </w:r>
          </w:p>
        </w:tc>
        <w:tc>
          <w:tcPr>
            <w:tcW w:w="985" w:type="dxa"/>
            <w:shd w:val="clear" w:color="auto" w:fill="FFFFFF"/>
            <w:tcMar>
              <w:top w:w="68" w:type="dxa"/>
              <w:left w:w="28" w:type="dxa"/>
              <w:bottom w:w="0" w:type="dxa"/>
              <w:right w:w="28" w:type="dxa"/>
            </w:tcMar>
            <w:vAlign w:val="bottom"/>
            <w:hideMark/>
          </w:tcPr>
          <w:p w:rsidRPr="005A24A2" w:rsidR="00000312" w:rsidP="005A24A2" w:rsidRDefault="00000312" w14:paraId="760640A6"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−0</w:t>
            </w:r>
          </w:p>
        </w:tc>
        <w:tc>
          <w:tcPr>
            <w:tcW w:w="1355" w:type="dxa"/>
            <w:shd w:val="clear" w:color="auto" w:fill="FFFFFF"/>
            <w:tcMar>
              <w:top w:w="68" w:type="dxa"/>
              <w:left w:w="28" w:type="dxa"/>
              <w:bottom w:w="0" w:type="dxa"/>
              <w:right w:w="28" w:type="dxa"/>
            </w:tcMar>
            <w:vAlign w:val="bottom"/>
            <w:hideMark/>
          </w:tcPr>
          <w:p w:rsidRPr="005A24A2" w:rsidR="00000312" w:rsidP="005A24A2" w:rsidRDefault="00000312" w14:paraId="68EB27B3"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−0</w:t>
            </w:r>
          </w:p>
        </w:tc>
        <w:tc>
          <w:tcPr>
            <w:tcW w:w="1350" w:type="dxa"/>
            <w:shd w:val="clear" w:color="auto" w:fill="FFFFFF"/>
            <w:tcMar>
              <w:top w:w="68" w:type="dxa"/>
              <w:left w:w="28" w:type="dxa"/>
              <w:bottom w:w="0" w:type="dxa"/>
              <w:right w:w="28" w:type="dxa"/>
            </w:tcMar>
            <w:vAlign w:val="bottom"/>
            <w:hideMark/>
          </w:tcPr>
          <w:p w:rsidRPr="005A24A2" w:rsidR="00000312" w:rsidP="005A24A2" w:rsidRDefault="00000312" w14:paraId="205EE08F"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w:t>
            </w:r>
          </w:p>
        </w:tc>
      </w:tr>
      <w:tr w:rsidRPr="005A24A2" w:rsidR="00000312" w:rsidTr="00D15486" w14:paraId="4D1376F0" w14:textId="77777777">
        <w:trPr>
          <w:trHeight w:val="170"/>
        </w:trPr>
        <w:tc>
          <w:tcPr>
            <w:tcW w:w="454" w:type="dxa"/>
            <w:shd w:val="clear" w:color="auto" w:fill="FFFFFF"/>
            <w:tcMar>
              <w:top w:w="68" w:type="dxa"/>
              <w:left w:w="28" w:type="dxa"/>
              <w:bottom w:w="0" w:type="dxa"/>
              <w:right w:w="28" w:type="dxa"/>
            </w:tcMar>
            <w:hideMark/>
          </w:tcPr>
          <w:p w:rsidRPr="005A24A2" w:rsidR="00000312" w:rsidP="005A24A2" w:rsidRDefault="00000312" w14:paraId="2234EB7F"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1:9</w:t>
            </w:r>
          </w:p>
        </w:tc>
        <w:tc>
          <w:tcPr>
            <w:tcW w:w="4168" w:type="dxa"/>
            <w:shd w:val="clear" w:color="auto" w:fill="FFFFFF"/>
            <w:tcMar>
              <w:top w:w="68" w:type="dxa"/>
              <w:left w:w="28" w:type="dxa"/>
              <w:bottom w:w="0" w:type="dxa"/>
              <w:right w:w="28" w:type="dxa"/>
            </w:tcMar>
            <w:hideMark/>
          </w:tcPr>
          <w:p w:rsidRPr="005A24A2" w:rsidR="00000312" w:rsidP="005A24A2" w:rsidRDefault="00000312" w14:paraId="633B3A88"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Inspektionen för arbetslöshetsförsäkringen</w:t>
            </w:r>
          </w:p>
        </w:tc>
        <w:tc>
          <w:tcPr>
            <w:tcW w:w="985" w:type="dxa"/>
            <w:shd w:val="clear" w:color="auto" w:fill="FFFFFF"/>
            <w:tcMar>
              <w:top w:w="68" w:type="dxa"/>
              <w:left w:w="28" w:type="dxa"/>
              <w:bottom w:w="0" w:type="dxa"/>
              <w:right w:w="28" w:type="dxa"/>
            </w:tcMar>
            <w:vAlign w:val="bottom"/>
            <w:hideMark/>
          </w:tcPr>
          <w:p w:rsidRPr="005A24A2" w:rsidR="00000312" w:rsidP="005A24A2" w:rsidRDefault="00000312" w14:paraId="7241539D"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−0</w:t>
            </w:r>
          </w:p>
        </w:tc>
        <w:tc>
          <w:tcPr>
            <w:tcW w:w="1355" w:type="dxa"/>
            <w:shd w:val="clear" w:color="auto" w:fill="FFFFFF"/>
            <w:tcMar>
              <w:top w:w="68" w:type="dxa"/>
              <w:left w:w="28" w:type="dxa"/>
              <w:bottom w:w="0" w:type="dxa"/>
              <w:right w:w="28" w:type="dxa"/>
            </w:tcMar>
            <w:vAlign w:val="bottom"/>
            <w:hideMark/>
          </w:tcPr>
          <w:p w:rsidRPr="005A24A2" w:rsidR="00000312" w:rsidP="005A24A2" w:rsidRDefault="00000312" w14:paraId="4F319091"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w:t>
            </w:r>
          </w:p>
        </w:tc>
        <w:tc>
          <w:tcPr>
            <w:tcW w:w="1350" w:type="dxa"/>
            <w:shd w:val="clear" w:color="auto" w:fill="FFFFFF"/>
            <w:tcMar>
              <w:top w:w="68" w:type="dxa"/>
              <w:left w:w="28" w:type="dxa"/>
              <w:bottom w:w="0" w:type="dxa"/>
              <w:right w:w="28" w:type="dxa"/>
            </w:tcMar>
            <w:vAlign w:val="bottom"/>
            <w:hideMark/>
          </w:tcPr>
          <w:p w:rsidRPr="005A24A2" w:rsidR="00000312" w:rsidP="005A24A2" w:rsidRDefault="00000312" w14:paraId="3B83DF1F"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w:t>
            </w:r>
          </w:p>
        </w:tc>
      </w:tr>
      <w:tr w:rsidRPr="005A24A2" w:rsidR="00000312" w:rsidTr="00D15486" w14:paraId="38DE05C5" w14:textId="77777777">
        <w:trPr>
          <w:trHeight w:val="170"/>
        </w:trPr>
        <w:tc>
          <w:tcPr>
            <w:tcW w:w="454" w:type="dxa"/>
            <w:shd w:val="clear" w:color="auto" w:fill="FFFFFF"/>
            <w:tcMar>
              <w:top w:w="68" w:type="dxa"/>
              <w:left w:w="28" w:type="dxa"/>
              <w:bottom w:w="0" w:type="dxa"/>
              <w:right w:w="28" w:type="dxa"/>
            </w:tcMar>
            <w:hideMark/>
          </w:tcPr>
          <w:p w:rsidRPr="005A24A2" w:rsidR="00000312" w:rsidP="005A24A2" w:rsidRDefault="00000312" w14:paraId="7EC6A462"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2:1</w:t>
            </w:r>
          </w:p>
        </w:tc>
        <w:tc>
          <w:tcPr>
            <w:tcW w:w="4168" w:type="dxa"/>
            <w:shd w:val="clear" w:color="auto" w:fill="FFFFFF"/>
            <w:tcMar>
              <w:top w:w="68" w:type="dxa"/>
              <w:left w:w="28" w:type="dxa"/>
              <w:bottom w:w="0" w:type="dxa"/>
              <w:right w:w="28" w:type="dxa"/>
            </w:tcMar>
            <w:hideMark/>
          </w:tcPr>
          <w:p w:rsidRPr="005A24A2" w:rsidR="00000312" w:rsidP="005A24A2" w:rsidRDefault="00000312" w14:paraId="259D4395"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Arbetsmiljöverket</w:t>
            </w:r>
          </w:p>
        </w:tc>
        <w:tc>
          <w:tcPr>
            <w:tcW w:w="985" w:type="dxa"/>
            <w:shd w:val="clear" w:color="auto" w:fill="FFFFFF"/>
            <w:tcMar>
              <w:top w:w="68" w:type="dxa"/>
              <w:left w:w="28" w:type="dxa"/>
              <w:bottom w:w="0" w:type="dxa"/>
              <w:right w:w="28" w:type="dxa"/>
            </w:tcMar>
            <w:vAlign w:val="bottom"/>
            <w:hideMark/>
          </w:tcPr>
          <w:p w:rsidRPr="005A24A2" w:rsidR="00000312" w:rsidP="005A24A2" w:rsidRDefault="00000312" w14:paraId="1D3667E6"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−14</w:t>
            </w:r>
          </w:p>
        </w:tc>
        <w:tc>
          <w:tcPr>
            <w:tcW w:w="1355" w:type="dxa"/>
            <w:shd w:val="clear" w:color="auto" w:fill="FFFFFF"/>
            <w:tcMar>
              <w:top w:w="68" w:type="dxa"/>
              <w:left w:w="28" w:type="dxa"/>
              <w:bottom w:w="0" w:type="dxa"/>
              <w:right w:w="28" w:type="dxa"/>
            </w:tcMar>
            <w:vAlign w:val="bottom"/>
            <w:hideMark/>
          </w:tcPr>
          <w:p w:rsidRPr="005A24A2" w:rsidR="00000312" w:rsidP="005A24A2" w:rsidRDefault="00000312" w14:paraId="4B3CA1F2"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−23</w:t>
            </w:r>
          </w:p>
        </w:tc>
        <w:tc>
          <w:tcPr>
            <w:tcW w:w="1350" w:type="dxa"/>
            <w:shd w:val="clear" w:color="auto" w:fill="FFFFFF"/>
            <w:tcMar>
              <w:top w:w="68" w:type="dxa"/>
              <w:left w:w="28" w:type="dxa"/>
              <w:bottom w:w="0" w:type="dxa"/>
              <w:right w:w="28" w:type="dxa"/>
            </w:tcMar>
            <w:vAlign w:val="bottom"/>
            <w:hideMark/>
          </w:tcPr>
          <w:p w:rsidRPr="005A24A2" w:rsidR="00000312" w:rsidP="005A24A2" w:rsidRDefault="00000312" w14:paraId="701D8E03"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−32</w:t>
            </w:r>
          </w:p>
        </w:tc>
      </w:tr>
      <w:tr w:rsidRPr="005A24A2" w:rsidR="00000312" w:rsidTr="00D15486" w14:paraId="20369951" w14:textId="77777777">
        <w:trPr>
          <w:trHeight w:val="170"/>
        </w:trPr>
        <w:tc>
          <w:tcPr>
            <w:tcW w:w="454" w:type="dxa"/>
            <w:shd w:val="clear" w:color="auto" w:fill="FFFFFF"/>
            <w:tcMar>
              <w:top w:w="68" w:type="dxa"/>
              <w:left w:w="28" w:type="dxa"/>
              <w:bottom w:w="0" w:type="dxa"/>
              <w:right w:w="28" w:type="dxa"/>
            </w:tcMar>
            <w:hideMark/>
          </w:tcPr>
          <w:p w:rsidRPr="005A24A2" w:rsidR="00000312" w:rsidP="005A24A2" w:rsidRDefault="00000312" w14:paraId="389039FF"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2:2</w:t>
            </w:r>
          </w:p>
        </w:tc>
        <w:tc>
          <w:tcPr>
            <w:tcW w:w="4168" w:type="dxa"/>
            <w:shd w:val="clear" w:color="auto" w:fill="FFFFFF"/>
            <w:tcMar>
              <w:top w:w="68" w:type="dxa"/>
              <w:left w:w="28" w:type="dxa"/>
              <w:bottom w:w="0" w:type="dxa"/>
              <w:right w:w="28" w:type="dxa"/>
            </w:tcMar>
            <w:hideMark/>
          </w:tcPr>
          <w:p w:rsidRPr="005A24A2" w:rsidR="00000312" w:rsidP="005A24A2" w:rsidRDefault="00000312" w14:paraId="100DC6E7"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Arbetsdomstolen</w:t>
            </w:r>
          </w:p>
        </w:tc>
        <w:tc>
          <w:tcPr>
            <w:tcW w:w="985" w:type="dxa"/>
            <w:shd w:val="clear" w:color="auto" w:fill="FFFFFF"/>
            <w:tcMar>
              <w:top w:w="68" w:type="dxa"/>
              <w:left w:w="28" w:type="dxa"/>
              <w:bottom w:w="0" w:type="dxa"/>
              <w:right w:w="28" w:type="dxa"/>
            </w:tcMar>
            <w:vAlign w:val="bottom"/>
            <w:hideMark/>
          </w:tcPr>
          <w:p w:rsidRPr="005A24A2" w:rsidR="00000312" w:rsidP="005A24A2" w:rsidRDefault="00000312" w14:paraId="7B944888"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−0</w:t>
            </w:r>
          </w:p>
        </w:tc>
        <w:tc>
          <w:tcPr>
            <w:tcW w:w="1355" w:type="dxa"/>
            <w:shd w:val="clear" w:color="auto" w:fill="FFFFFF"/>
            <w:tcMar>
              <w:top w:w="68" w:type="dxa"/>
              <w:left w:w="28" w:type="dxa"/>
              <w:bottom w:w="0" w:type="dxa"/>
              <w:right w:w="28" w:type="dxa"/>
            </w:tcMar>
            <w:vAlign w:val="bottom"/>
            <w:hideMark/>
          </w:tcPr>
          <w:p w:rsidRPr="005A24A2" w:rsidR="00000312" w:rsidP="005A24A2" w:rsidRDefault="00000312" w14:paraId="02AF8797"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−0</w:t>
            </w:r>
          </w:p>
        </w:tc>
        <w:tc>
          <w:tcPr>
            <w:tcW w:w="1350" w:type="dxa"/>
            <w:shd w:val="clear" w:color="auto" w:fill="FFFFFF"/>
            <w:tcMar>
              <w:top w:w="68" w:type="dxa"/>
              <w:left w:w="28" w:type="dxa"/>
              <w:bottom w:w="0" w:type="dxa"/>
              <w:right w:w="28" w:type="dxa"/>
            </w:tcMar>
            <w:vAlign w:val="bottom"/>
            <w:hideMark/>
          </w:tcPr>
          <w:p w:rsidRPr="005A24A2" w:rsidR="00000312" w:rsidP="005A24A2" w:rsidRDefault="00000312" w14:paraId="22F15AD6"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−0</w:t>
            </w:r>
          </w:p>
        </w:tc>
      </w:tr>
      <w:tr w:rsidRPr="005A24A2" w:rsidR="00000312" w:rsidTr="00D15486" w14:paraId="369E0646" w14:textId="77777777">
        <w:trPr>
          <w:trHeight w:val="170"/>
        </w:trPr>
        <w:tc>
          <w:tcPr>
            <w:tcW w:w="454" w:type="dxa"/>
            <w:shd w:val="clear" w:color="auto" w:fill="FFFFFF"/>
            <w:tcMar>
              <w:top w:w="68" w:type="dxa"/>
              <w:left w:w="28" w:type="dxa"/>
              <w:bottom w:w="0" w:type="dxa"/>
              <w:right w:w="28" w:type="dxa"/>
            </w:tcMar>
            <w:hideMark/>
          </w:tcPr>
          <w:p w:rsidRPr="005A24A2" w:rsidR="00000312" w:rsidP="005A24A2" w:rsidRDefault="00000312" w14:paraId="69A46D2C"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2:4</w:t>
            </w:r>
          </w:p>
        </w:tc>
        <w:tc>
          <w:tcPr>
            <w:tcW w:w="4168" w:type="dxa"/>
            <w:shd w:val="clear" w:color="auto" w:fill="FFFFFF"/>
            <w:tcMar>
              <w:top w:w="68" w:type="dxa"/>
              <w:left w:w="28" w:type="dxa"/>
              <w:bottom w:w="0" w:type="dxa"/>
              <w:right w:w="28" w:type="dxa"/>
            </w:tcMar>
            <w:hideMark/>
          </w:tcPr>
          <w:p w:rsidRPr="005A24A2" w:rsidR="00000312" w:rsidP="005A24A2" w:rsidRDefault="00000312" w14:paraId="63FD2C64" w14:textId="77777777">
            <w:pPr>
              <w:pStyle w:val="Normalutanindragellerluft"/>
              <w:spacing w:before="0" w:line="240" w:lineRule="exact"/>
              <w:rPr>
                <w:rFonts w:asciiTheme="majorHAnsi" w:hAnsiTheme="majorHAnsi" w:cstheme="majorHAnsi"/>
                <w:sz w:val="20"/>
                <w:szCs w:val="20"/>
              </w:rPr>
            </w:pPr>
            <w:r w:rsidRPr="005A24A2">
              <w:rPr>
                <w:rFonts w:asciiTheme="majorHAnsi" w:hAnsiTheme="majorHAnsi" w:cstheme="majorHAnsi"/>
                <w:sz w:val="20"/>
                <w:szCs w:val="20"/>
              </w:rPr>
              <w:t>Medlingsinstitutet</w:t>
            </w:r>
          </w:p>
        </w:tc>
        <w:tc>
          <w:tcPr>
            <w:tcW w:w="985" w:type="dxa"/>
            <w:shd w:val="clear" w:color="auto" w:fill="FFFFFF"/>
            <w:tcMar>
              <w:top w:w="68" w:type="dxa"/>
              <w:left w:w="28" w:type="dxa"/>
              <w:bottom w:w="0" w:type="dxa"/>
              <w:right w:w="28" w:type="dxa"/>
            </w:tcMar>
            <w:vAlign w:val="bottom"/>
            <w:hideMark/>
          </w:tcPr>
          <w:p w:rsidRPr="005A24A2" w:rsidR="00000312" w:rsidP="005A24A2" w:rsidRDefault="00000312" w14:paraId="029CD864"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−0</w:t>
            </w:r>
          </w:p>
        </w:tc>
        <w:tc>
          <w:tcPr>
            <w:tcW w:w="1355" w:type="dxa"/>
            <w:shd w:val="clear" w:color="auto" w:fill="FFFFFF"/>
            <w:tcMar>
              <w:top w:w="68" w:type="dxa"/>
              <w:left w:w="28" w:type="dxa"/>
              <w:bottom w:w="0" w:type="dxa"/>
              <w:right w:w="28" w:type="dxa"/>
            </w:tcMar>
            <w:vAlign w:val="bottom"/>
            <w:hideMark/>
          </w:tcPr>
          <w:p w:rsidRPr="005A24A2" w:rsidR="00000312" w:rsidP="005A24A2" w:rsidRDefault="00000312" w14:paraId="5626228F"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w:t>
            </w:r>
          </w:p>
        </w:tc>
        <w:tc>
          <w:tcPr>
            <w:tcW w:w="1350" w:type="dxa"/>
            <w:shd w:val="clear" w:color="auto" w:fill="FFFFFF"/>
            <w:tcMar>
              <w:top w:w="68" w:type="dxa"/>
              <w:left w:w="28" w:type="dxa"/>
              <w:bottom w:w="0" w:type="dxa"/>
              <w:right w:w="28" w:type="dxa"/>
            </w:tcMar>
            <w:vAlign w:val="bottom"/>
            <w:hideMark/>
          </w:tcPr>
          <w:p w:rsidRPr="005A24A2" w:rsidR="00000312" w:rsidP="005A24A2" w:rsidRDefault="00000312" w14:paraId="1008A491" w14:textId="77777777">
            <w:pPr>
              <w:pStyle w:val="Normalutanindragellerluft"/>
              <w:spacing w:before="0" w:line="240" w:lineRule="exact"/>
              <w:jc w:val="right"/>
              <w:rPr>
                <w:rFonts w:asciiTheme="majorHAnsi" w:hAnsiTheme="majorHAnsi" w:cstheme="majorHAnsi"/>
                <w:sz w:val="20"/>
                <w:szCs w:val="20"/>
              </w:rPr>
            </w:pPr>
            <w:r w:rsidRPr="005A24A2">
              <w:rPr>
                <w:rFonts w:asciiTheme="majorHAnsi" w:hAnsiTheme="majorHAnsi" w:cstheme="majorHAnsi"/>
                <w:sz w:val="20"/>
                <w:szCs w:val="20"/>
              </w:rPr>
              <w:t>−1</w:t>
            </w:r>
          </w:p>
        </w:tc>
      </w:tr>
      <w:tr w:rsidRPr="005A24A2" w:rsidR="00000312" w:rsidTr="00623C9E" w14:paraId="62B5D6D5" w14:textId="77777777">
        <w:trPr>
          <w:trHeight w:val="170"/>
        </w:trPr>
        <w:tc>
          <w:tcPr>
            <w:tcW w:w="481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24A2" w:rsidR="00000312" w:rsidP="005A24A2" w:rsidRDefault="00000312" w14:paraId="67637CBA" w14:textId="77777777">
            <w:pPr>
              <w:pStyle w:val="Normalutanindragellerluft"/>
              <w:spacing w:before="0" w:line="240" w:lineRule="exact"/>
              <w:rPr>
                <w:rFonts w:asciiTheme="majorHAnsi" w:hAnsiTheme="majorHAnsi" w:cstheme="majorHAnsi"/>
                <w:b/>
                <w:bCs/>
                <w:sz w:val="20"/>
                <w:szCs w:val="20"/>
              </w:rPr>
            </w:pPr>
            <w:r w:rsidRPr="005A24A2">
              <w:rPr>
                <w:rFonts w:asciiTheme="majorHAnsi" w:hAnsiTheme="majorHAnsi" w:cstheme="majorHAnsi"/>
                <w:b/>
                <w:bCs/>
                <w:sz w:val="20"/>
                <w:szCs w:val="20"/>
              </w:rPr>
              <w:t>Summa</w:t>
            </w:r>
          </w:p>
        </w:tc>
        <w:tc>
          <w:tcPr>
            <w:tcW w:w="98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6EB4C87B" w14:textId="77777777">
            <w:pPr>
              <w:pStyle w:val="Normalutanindragellerluft"/>
              <w:spacing w:before="0" w:line="240" w:lineRule="exact"/>
              <w:jc w:val="right"/>
              <w:rPr>
                <w:rFonts w:asciiTheme="majorHAnsi" w:hAnsiTheme="majorHAnsi" w:cstheme="majorHAnsi"/>
                <w:b/>
                <w:bCs/>
                <w:sz w:val="20"/>
                <w:szCs w:val="20"/>
              </w:rPr>
            </w:pPr>
            <w:r w:rsidRPr="005A24A2">
              <w:rPr>
                <w:rFonts w:asciiTheme="majorHAnsi" w:hAnsiTheme="majorHAnsi" w:cstheme="majorHAnsi"/>
                <w:b/>
                <w:bCs/>
                <w:sz w:val="20"/>
                <w:szCs w:val="20"/>
              </w:rPr>
              <w:t>−15 870</w:t>
            </w:r>
          </w:p>
        </w:tc>
        <w:tc>
          <w:tcPr>
            <w:tcW w:w="135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287BF984" w14:textId="77777777">
            <w:pPr>
              <w:pStyle w:val="Normalutanindragellerluft"/>
              <w:spacing w:before="0" w:line="240" w:lineRule="exact"/>
              <w:jc w:val="right"/>
              <w:rPr>
                <w:rFonts w:asciiTheme="majorHAnsi" w:hAnsiTheme="majorHAnsi" w:cstheme="majorHAnsi"/>
                <w:b/>
                <w:bCs/>
                <w:sz w:val="20"/>
                <w:szCs w:val="20"/>
              </w:rPr>
            </w:pPr>
            <w:r w:rsidRPr="005A24A2">
              <w:rPr>
                <w:rFonts w:asciiTheme="majorHAnsi" w:hAnsiTheme="majorHAnsi" w:cstheme="majorHAnsi"/>
                <w:b/>
                <w:bCs/>
                <w:sz w:val="20"/>
                <w:szCs w:val="20"/>
              </w:rPr>
              <w:t>−14 323</w:t>
            </w:r>
          </w:p>
        </w:tc>
        <w:tc>
          <w:tcPr>
            <w:tcW w:w="135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24A2" w:rsidR="00000312" w:rsidP="005A24A2" w:rsidRDefault="00000312" w14:paraId="372006E9" w14:textId="77777777">
            <w:pPr>
              <w:pStyle w:val="Normalutanindragellerluft"/>
              <w:spacing w:before="0" w:line="240" w:lineRule="exact"/>
              <w:jc w:val="right"/>
              <w:rPr>
                <w:rFonts w:asciiTheme="majorHAnsi" w:hAnsiTheme="majorHAnsi" w:cstheme="majorHAnsi"/>
                <w:b/>
                <w:bCs/>
                <w:sz w:val="20"/>
                <w:szCs w:val="20"/>
              </w:rPr>
            </w:pPr>
            <w:r w:rsidRPr="005A24A2">
              <w:rPr>
                <w:rFonts w:asciiTheme="majorHAnsi" w:hAnsiTheme="majorHAnsi" w:cstheme="majorHAnsi"/>
                <w:b/>
                <w:bCs/>
                <w:sz w:val="20"/>
                <w:szCs w:val="20"/>
              </w:rPr>
              <w:t>−15 263</w:t>
            </w:r>
          </w:p>
        </w:tc>
      </w:tr>
    </w:tbl>
    <w:p w:rsidR="00F27CEC" w:rsidP="004C54EF" w:rsidRDefault="00B72BC7" w14:paraId="1009C1FC" w14:textId="53136301">
      <w:pPr>
        <w:pStyle w:val="Normalutanindragellerluft"/>
        <w:spacing w:before="160"/>
      </w:pPr>
      <w:r w:rsidRPr="00157424">
        <w:t>I den situation som Sverige är i, med en arbetslöshet som stiger och väntas ligga kvar på en hög nivå, så är det viktigt att prioritera resurser till att bryta utanförskapet. Center</w:t>
      </w:r>
      <w:r w:rsidR="001512E5">
        <w:softHyphen/>
      </w:r>
      <w:r w:rsidRPr="00157424">
        <w:t xml:space="preserve">partiet vill införa ett obligatoriskt nystartsår och avsätter 500 miljoner per år för detta under 2026–2028. Detta följs också av sänkningar </w:t>
      </w:r>
      <w:r w:rsidR="002A62FC">
        <w:t>av</w:t>
      </w:r>
      <w:r w:rsidRPr="00157424">
        <w:t xml:space="preserve"> arbetsgivaravgifter </w:t>
      </w:r>
      <w:r w:rsidR="00431613">
        <w:t>på</w:t>
      </w:r>
      <w:r w:rsidRPr="00157424">
        <w:t xml:space="preserve"> ingångs</w:t>
      </w:r>
      <w:r w:rsidR="001512E5">
        <w:softHyphen/>
      </w:r>
      <w:r w:rsidRPr="00157424">
        <w:t>löner, vilket ökar efterfrågan på arbetskraft genom sänkta kostnader för att anställa. För att finansiera Centerpartiets politik för att få fler personer i arbete dras stödet till Samhall, under anslag 1:4, ner med 2</w:t>
      </w:r>
      <w:r w:rsidR="00431613">
        <w:t> </w:t>
      </w:r>
      <w:r w:rsidRPr="00157424">
        <w:t>500 miljoner årligen och Arbetsförmedlingens förvaltningsanslag justeras utifrån historisk medelsanvändning och genom att prioritera effektiva arbetsmarknadsåtgärder</w:t>
      </w:r>
      <w:r w:rsidR="00431613">
        <w:t>,</w:t>
      </w:r>
      <w:r w:rsidRPr="00157424">
        <w:t xml:space="preserve"> vilket får en effekt om 2</w:t>
      </w:r>
      <w:r w:rsidR="00431613">
        <w:t> </w:t>
      </w:r>
      <w:r w:rsidRPr="00157424">
        <w:t>000 miljoner årligen 2026–2028. Centerpartiets modell för a</w:t>
      </w:r>
      <w:r w:rsidR="00431613">
        <w:noBreakHyphen/>
      </w:r>
      <w:r w:rsidRPr="00157424">
        <w:t>kassan innebär minskade utgifter inom anslag 1:2 motsvarande 14</w:t>
      </w:r>
      <w:r w:rsidR="00431613">
        <w:t> </w:t>
      </w:r>
      <w:r w:rsidRPr="00157424">
        <w:t>300 miljoner 2026, 13</w:t>
      </w:r>
      <w:r w:rsidR="00431613">
        <w:t> </w:t>
      </w:r>
      <w:r w:rsidRPr="00157424">
        <w:t xml:space="preserve">700 miljoner 2027 och samma belopp 2028. </w:t>
      </w:r>
      <w:bookmarkStart w:name="_Hlk213230950" w:id="137"/>
      <w:r w:rsidRPr="00157424">
        <w:t>I samband med dessa utgiftsminskningar minskar inkomsterna till ålderspensionssystemet om 2</w:t>
      </w:r>
      <w:r w:rsidR="00431613">
        <w:t> </w:t>
      </w:r>
      <w:r w:rsidRPr="00157424">
        <w:t>000 miljoner kronor 202</w:t>
      </w:r>
      <w:r w:rsidR="0059347F">
        <w:t>6</w:t>
      </w:r>
      <w:r w:rsidRPr="00157424">
        <w:t>, 1</w:t>
      </w:r>
      <w:r w:rsidR="00431613">
        <w:t> </w:t>
      </w:r>
      <w:r w:rsidRPr="00157424">
        <w:t>900 miljoner kronor 202</w:t>
      </w:r>
      <w:r w:rsidR="0059347F">
        <w:t>7</w:t>
      </w:r>
      <w:r w:rsidRPr="00157424">
        <w:t xml:space="preserve"> och 1</w:t>
      </w:r>
      <w:r w:rsidR="00431613">
        <w:t> </w:t>
      </w:r>
      <w:r w:rsidRPr="00157424">
        <w:t>500 miljoner kronor 202</w:t>
      </w:r>
      <w:r w:rsidR="0059347F">
        <w:t>8</w:t>
      </w:r>
      <w:r w:rsidRPr="00157424">
        <w:t>, medan kommunerna kompenseras för uteblivna skatteintäkter under UO25.</w:t>
      </w:r>
      <w:bookmarkEnd w:id="137"/>
      <w:r w:rsidRPr="00157424">
        <w:t xml:space="preserve"> Centerpartiet vill återställa beviskravet vid dag 365 i sjukförsäkringen</w:t>
      </w:r>
      <w:r w:rsidR="00C23173">
        <w:t>,</w:t>
      </w:r>
      <w:r w:rsidRPr="00157424">
        <w:t xml:space="preserve"> vilket väntas öka utgifterna under 1:2 med 1</w:t>
      </w:r>
      <w:r w:rsidR="00C23173">
        <w:t> </w:t>
      </w:r>
      <w:r w:rsidRPr="00157424">
        <w:t>900 miljoner 2026, 2</w:t>
      </w:r>
      <w:r w:rsidR="00C23173">
        <w:t> </w:t>
      </w:r>
      <w:r w:rsidRPr="00157424">
        <w:t>500 miljoner 2027 och 1</w:t>
      </w:r>
      <w:r w:rsidR="00C23173">
        <w:t> </w:t>
      </w:r>
      <w:r w:rsidRPr="00157424">
        <w:t>700 miljoner 2028, samt med 500 miljoner 2026, 700 miljoner 2027 och 500 miljoner 2028. Centerpartiet vill öka antalet kvotflyktingar till 5</w:t>
      </w:r>
      <w:r w:rsidR="00C23173">
        <w:t> </w:t>
      </w:r>
      <w:r w:rsidRPr="00157424">
        <w:t xml:space="preserve">000 igen, därför ökar anslagen under 1:2 med 70 miljoner 2026, 220 miljoner 2027 och 300 miljoner 2028 och under 1:3 med 10 miljoner 2026, 50 miljoner 2027 och 80 miljoner 2028. Till följd av ett större produktivitetsavdrag sänker Centerpartiet den pris- och löneomräkning som görs </w:t>
      </w:r>
      <w:r w:rsidRPr="00157424">
        <w:lastRenderedPageBreak/>
        <w:t>avseende myndigheternas förvaltningsanslag och investeringsanslag med 25 procent</w:t>
      </w:r>
      <w:r w:rsidR="00C23173">
        <w:t>,</w:t>
      </w:r>
      <w:r w:rsidRPr="00157424">
        <w:t xml:space="preserve"> vilket får effekt på samtliga myndigheter. Till följd av effektivare kontorsanvändning minskar anslagen under 2:1 med 10 miljoner 2026, 15 miljoner 2027 och 20 miljoner 2028. </w:t>
      </w:r>
    </w:p>
    <w:p w:rsidRPr="009D0353" w:rsidR="00000312" w:rsidP="009D0353" w:rsidRDefault="00000312" w14:paraId="7CB6F16B" w14:textId="03813CE5">
      <w:pPr>
        <w:pStyle w:val="Tabellrubrik"/>
      </w:pPr>
      <w:r w:rsidRPr="009D0353">
        <w:t>Avvikelser gentemot regeringen för utgiftsområde 15 Studiestöd</w:t>
      </w:r>
    </w:p>
    <w:p w:rsidRPr="009D0353" w:rsidR="00000312" w:rsidP="009D0353" w:rsidRDefault="00000312" w14:paraId="0DAAA95B" w14:textId="77777777">
      <w:pPr>
        <w:pStyle w:val="Tabellunderrubrik"/>
      </w:pPr>
      <w:r w:rsidRPr="009D035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508"/>
        <w:gridCol w:w="884"/>
        <w:gridCol w:w="1329"/>
        <w:gridCol w:w="1330"/>
      </w:tblGrid>
      <w:tr w:rsidRPr="00084C82" w:rsidR="00000312" w:rsidTr="00623C9E" w14:paraId="0899DEFE" w14:textId="77777777">
        <w:trPr>
          <w:trHeight w:val="170"/>
        </w:trPr>
        <w:tc>
          <w:tcPr>
            <w:tcW w:w="4962"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084C82" w:rsidR="00000312" w:rsidP="00084C82" w:rsidRDefault="00C23173" w14:paraId="672FBB28" w14:textId="7415A9B2">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084C82">
              <w:rPr>
                <w:b/>
                <w:bCs/>
                <w:sz w:val="20"/>
                <w:szCs w:val="20"/>
              </w:rPr>
              <w:t>Ramanslag</w:t>
            </w:r>
          </w:p>
        </w:tc>
        <w:tc>
          <w:tcPr>
            <w:tcW w:w="3543"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084C82" w:rsidR="00000312" w:rsidP="00623C9E" w:rsidRDefault="00DB3C83" w14:paraId="2D2BE917" w14:textId="20045BE9">
            <w:pPr>
              <w:tabs>
                <w:tab w:val="clear" w:pos="284"/>
                <w:tab w:val="clear" w:pos="567"/>
                <w:tab w:val="clear" w:pos="851"/>
                <w:tab w:val="clear" w:pos="1134"/>
                <w:tab w:val="clear" w:pos="1701"/>
                <w:tab w:val="clear" w:pos="2268"/>
                <w:tab w:val="clear" w:pos="4536"/>
                <w:tab w:val="clear" w:pos="9072"/>
              </w:tabs>
              <w:spacing w:line="240" w:lineRule="exact"/>
              <w:jc w:val="center"/>
              <w:rPr>
                <w:b/>
                <w:bCs/>
                <w:sz w:val="20"/>
                <w:szCs w:val="20"/>
              </w:rPr>
            </w:pPr>
            <w:r>
              <w:rPr>
                <w:b/>
                <w:bCs/>
                <w:sz w:val="20"/>
                <w:szCs w:val="20"/>
              </w:rPr>
              <w:t xml:space="preserve">   </w:t>
            </w:r>
            <w:r w:rsidRPr="00084C82" w:rsidR="00000312">
              <w:rPr>
                <w:b/>
                <w:bCs/>
                <w:sz w:val="20"/>
                <w:szCs w:val="20"/>
              </w:rPr>
              <w:t>Avvikelse från regeringen</w:t>
            </w:r>
          </w:p>
        </w:tc>
      </w:tr>
      <w:tr w:rsidRPr="00084C82" w:rsidR="00000312" w:rsidTr="00623C9E" w14:paraId="49EE55E6" w14:textId="77777777">
        <w:trPr>
          <w:trHeight w:val="170"/>
        </w:trPr>
        <w:tc>
          <w:tcPr>
            <w:tcW w:w="4962"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084C82" w:rsidR="00000312" w:rsidP="00084C82" w:rsidRDefault="00000312" w14:paraId="120C5C44" w14:textId="77777777">
            <w:pPr>
              <w:tabs>
                <w:tab w:val="clear" w:pos="284"/>
                <w:tab w:val="clear" w:pos="567"/>
                <w:tab w:val="clear" w:pos="851"/>
                <w:tab w:val="clear" w:pos="1134"/>
                <w:tab w:val="clear" w:pos="1701"/>
                <w:tab w:val="clear" w:pos="2268"/>
                <w:tab w:val="clear" w:pos="4536"/>
                <w:tab w:val="clear" w:pos="9072"/>
              </w:tabs>
              <w:spacing w:line="240" w:lineRule="exact"/>
              <w:rPr>
                <w:b/>
                <w:bCs/>
                <w:sz w:val="20"/>
                <w:szCs w:val="20"/>
              </w:rPr>
            </w:pPr>
          </w:p>
        </w:tc>
        <w:tc>
          <w:tcPr>
            <w:tcW w:w="88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4C82" w:rsidR="00000312" w:rsidP="00084C82" w:rsidRDefault="00000312" w14:paraId="7F3C53B2"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084C82">
              <w:rPr>
                <w:b/>
                <w:bCs/>
                <w:sz w:val="20"/>
                <w:szCs w:val="20"/>
              </w:rPr>
              <w:t>2026</w:t>
            </w:r>
          </w:p>
        </w:tc>
        <w:tc>
          <w:tcPr>
            <w:tcW w:w="13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4C82" w:rsidR="00000312" w:rsidP="00084C82" w:rsidRDefault="00000312" w14:paraId="4863E04E"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084C82">
              <w:rPr>
                <w:b/>
                <w:bCs/>
                <w:sz w:val="20"/>
                <w:szCs w:val="20"/>
              </w:rPr>
              <w:t>2027</w:t>
            </w:r>
          </w:p>
        </w:tc>
        <w:tc>
          <w:tcPr>
            <w:tcW w:w="133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4C82" w:rsidR="00000312" w:rsidP="00084C82" w:rsidRDefault="00000312" w14:paraId="3AA0E7EE"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084C82">
              <w:rPr>
                <w:b/>
                <w:bCs/>
                <w:sz w:val="20"/>
                <w:szCs w:val="20"/>
              </w:rPr>
              <w:t>2028</w:t>
            </w:r>
          </w:p>
        </w:tc>
      </w:tr>
      <w:tr w:rsidRPr="00084C82" w:rsidR="00000312" w:rsidTr="00D15486" w14:paraId="634945C1" w14:textId="77777777">
        <w:trPr>
          <w:trHeight w:val="170"/>
        </w:trPr>
        <w:tc>
          <w:tcPr>
            <w:tcW w:w="454" w:type="dxa"/>
            <w:shd w:val="clear" w:color="auto" w:fill="FFFFFF"/>
            <w:tcMar>
              <w:top w:w="68" w:type="dxa"/>
              <w:left w:w="28" w:type="dxa"/>
              <w:bottom w:w="0" w:type="dxa"/>
              <w:right w:w="28" w:type="dxa"/>
            </w:tcMar>
            <w:hideMark/>
          </w:tcPr>
          <w:p w:rsidRPr="00084C82" w:rsidR="00000312" w:rsidP="00AC554C" w:rsidRDefault="00000312" w14:paraId="09325B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084C82">
              <w:rPr>
                <w:sz w:val="20"/>
                <w:szCs w:val="20"/>
              </w:rPr>
              <w:t>1:2</w:t>
            </w:r>
          </w:p>
        </w:tc>
        <w:tc>
          <w:tcPr>
            <w:tcW w:w="4351" w:type="dxa"/>
            <w:shd w:val="clear" w:color="auto" w:fill="FFFFFF"/>
            <w:tcMar>
              <w:top w:w="68" w:type="dxa"/>
              <w:left w:w="28" w:type="dxa"/>
              <w:bottom w:w="0" w:type="dxa"/>
              <w:right w:w="28" w:type="dxa"/>
            </w:tcMar>
            <w:hideMark/>
          </w:tcPr>
          <w:p w:rsidRPr="00084C82" w:rsidR="00000312" w:rsidP="00AC554C" w:rsidRDefault="00000312" w14:paraId="6BE7F5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084C82">
              <w:rPr>
                <w:sz w:val="20"/>
                <w:szCs w:val="20"/>
              </w:rPr>
              <w:t>Studiemedel</w:t>
            </w:r>
          </w:p>
        </w:tc>
        <w:tc>
          <w:tcPr>
            <w:tcW w:w="884" w:type="dxa"/>
            <w:shd w:val="clear" w:color="auto" w:fill="FFFFFF"/>
            <w:tcMar>
              <w:top w:w="68" w:type="dxa"/>
              <w:left w:w="28" w:type="dxa"/>
              <w:bottom w:w="0" w:type="dxa"/>
              <w:right w:w="28" w:type="dxa"/>
            </w:tcMar>
            <w:vAlign w:val="bottom"/>
            <w:hideMark/>
          </w:tcPr>
          <w:p w:rsidRPr="00084C82" w:rsidR="00000312" w:rsidP="00084C82" w:rsidRDefault="00000312" w14:paraId="3CC3D1E1"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084C82">
              <w:rPr>
                <w:sz w:val="20"/>
                <w:szCs w:val="20"/>
              </w:rPr>
              <w:t>28</w:t>
            </w:r>
          </w:p>
        </w:tc>
        <w:tc>
          <w:tcPr>
            <w:tcW w:w="1329" w:type="dxa"/>
            <w:shd w:val="clear" w:color="auto" w:fill="FFFFFF"/>
            <w:tcMar>
              <w:top w:w="68" w:type="dxa"/>
              <w:left w:w="28" w:type="dxa"/>
              <w:bottom w:w="0" w:type="dxa"/>
              <w:right w:w="28" w:type="dxa"/>
            </w:tcMar>
            <w:vAlign w:val="bottom"/>
            <w:hideMark/>
          </w:tcPr>
          <w:p w:rsidRPr="00084C82" w:rsidR="00000312" w:rsidP="00084C82" w:rsidRDefault="00000312" w14:paraId="3F576C4C"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084C82">
              <w:rPr>
                <w:sz w:val="20"/>
                <w:szCs w:val="20"/>
              </w:rPr>
              <w:t>28</w:t>
            </w:r>
          </w:p>
        </w:tc>
        <w:tc>
          <w:tcPr>
            <w:tcW w:w="1330" w:type="dxa"/>
            <w:shd w:val="clear" w:color="auto" w:fill="FFFFFF"/>
            <w:tcMar>
              <w:top w:w="68" w:type="dxa"/>
              <w:left w:w="28" w:type="dxa"/>
              <w:bottom w:w="0" w:type="dxa"/>
              <w:right w:w="28" w:type="dxa"/>
            </w:tcMar>
            <w:vAlign w:val="bottom"/>
            <w:hideMark/>
          </w:tcPr>
          <w:p w:rsidRPr="00084C82" w:rsidR="00000312" w:rsidP="00084C82" w:rsidRDefault="00000312" w14:paraId="17E264FF"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084C82">
              <w:rPr>
                <w:sz w:val="20"/>
                <w:szCs w:val="20"/>
              </w:rPr>
              <w:t>28</w:t>
            </w:r>
          </w:p>
        </w:tc>
      </w:tr>
      <w:tr w:rsidRPr="00084C82" w:rsidR="00000312" w:rsidTr="00D15486" w14:paraId="4BC738D5" w14:textId="77777777">
        <w:trPr>
          <w:trHeight w:val="170"/>
        </w:trPr>
        <w:tc>
          <w:tcPr>
            <w:tcW w:w="454" w:type="dxa"/>
            <w:shd w:val="clear" w:color="auto" w:fill="FFFFFF"/>
            <w:tcMar>
              <w:top w:w="68" w:type="dxa"/>
              <w:left w:w="28" w:type="dxa"/>
              <w:bottom w:w="0" w:type="dxa"/>
              <w:right w:w="28" w:type="dxa"/>
            </w:tcMar>
            <w:hideMark/>
          </w:tcPr>
          <w:p w:rsidRPr="00084C82" w:rsidR="00000312" w:rsidP="00AC554C" w:rsidRDefault="00000312" w14:paraId="0D05E3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084C82">
              <w:rPr>
                <w:sz w:val="20"/>
                <w:szCs w:val="20"/>
              </w:rPr>
              <w:t>1:7</w:t>
            </w:r>
          </w:p>
        </w:tc>
        <w:tc>
          <w:tcPr>
            <w:tcW w:w="4351" w:type="dxa"/>
            <w:shd w:val="clear" w:color="auto" w:fill="FFFFFF"/>
            <w:tcMar>
              <w:top w:w="68" w:type="dxa"/>
              <w:left w:w="28" w:type="dxa"/>
              <w:bottom w:w="0" w:type="dxa"/>
              <w:right w:w="28" w:type="dxa"/>
            </w:tcMar>
            <w:hideMark/>
          </w:tcPr>
          <w:p w:rsidRPr="00084C82" w:rsidR="00000312" w:rsidP="00AC554C" w:rsidRDefault="00000312" w14:paraId="35E2EB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084C82">
              <w:rPr>
                <w:sz w:val="20"/>
                <w:szCs w:val="20"/>
              </w:rPr>
              <w:t>Centrala studiestödsnämnden</w:t>
            </w:r>
          </w:p>
        </w:tc>
        <w:tc>
          <w:tcPr>
            <w:tcW w:w="884" w:type="dxa"/>
            <w:shd w:val="clear" w:color="auto" w:fill="FFFFFF"/>
            <w:tcMar>
              <w:top w:w="68" w:type="dxa"/>
              <w:left w:w="28" w:type="dxa"/>
              <w:bottom w:w="0" w:type="dxa"/>
              <w:right w:w="28" w:type="dxa"/>
            </w:tcMar>
            <w:vAlign w:val="bottom"/>
            <w:hideMark/>
          </w:tcPr>
          <w:p w:rsidRPr="00084C82" w:rsidR="00000312" w:rsidP="00084C82" w:rsidRDefault="00000312" w14:paraId="5D710ED9"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084C82">
              <w:rPr>
                <w:sz w:val="20"/>
                <w:szCs w:val="20"/>
              </w:rPr>
              <w:t>−11</w:t>
            </w:r>
          </w:p>
        </w:tc>
        <w:tc>
          <w:tcPr>
            <w:tcW w:w="1329" w:type="dxa"/>
            <w:shd w:val="clear" w:color="auto" w:fill="FFFFFF"/>
            <w:tcMar>
              <w:top w:w="68" w:type="dxa"/>
              <w:left w:w="28" w:type="dxa"/>
              <w:bottom w:w="0" w:type="dxa"/>
              <w:right w:w="28" w:type="dxa"/>
            </w:tcMar>
            <w:vAlign w:val="bottom"/>
            <w:hideMark/>
          </w:tcPr>
          <w:p w:rsidRPr="00084C82" w:rsidR="00000312" w:rsidP="00084C82" w:rsidRDefault="00000312" w14:paraId="55537F03"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084C82">
              <w:rPr>
                <w:sz w:val="20"/>
                <w:szCs w:val="20"/>
              </w:rPr>
              <w:t>−21</w:t>
            </w:r>
          </w:p>
        </w:tc>
        <w:tc>
          <w:tcPr>
            <w:tcW w:w="1330" w:type="dxa"/>
            <w:shd w:val="clear" w:color="auto" w:fill="FFFFFF"/>
            <w:tcMar>
              <w:top w:w="68" w:type="dxa"/>
              <w:left w:w="28" w:type="dxa"/>
              <w:bottom w:w="0" w:type="dxa"/>
              <w:right w:w="28" w:type="dxa"/>
            </w:tcMar>
            <w:vAlign w:val="bottom"/>
            <w:hideMark/>
          </w:tcPr>
          <w:p w:rsidRPr="00084C82" w:rsidR="00000312" w:rsidP="00084C82" w:rsidRDefault="00000312" w14:paraId="7F3C6A4E"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084C82">
              <w:rPr>
                <w:sz w:val="20"/>
                <w:szCs w:val="20"/>
              </w:rPr>
              <w:t>−32</w:t>
            </w:r>
          </w:p>
        </w:tc>
      </w:tr>
      <w:tr w:rsidRPr="00084C82" w:rsidR="00000312" w:rsidTr="00D15486" w14:paraId="3E84D17E" w14:textId="77777777">
        <w:trPr>
          <w:trHeight w:val="170"/>
        </w:trPr>
        <w:tc>
          <w:tcPr>
            <w:tcW w:w="454" w:type="dxa"/>
            <w:shd w:val="clear" w:color="auto" w:fill="FFFFFF"/>
            <w:tcMar>
              <w:top w:w="68" w:type="dxa"/>
              <w:left w:w="28" w:type="dxa"/>
              <w:bottom w:w="0" w:type="dxa"/>
              <w:right w:w="28" w:type="dxa"/>
            </w:tcMar>
            <w:hideMark/>
          </w:tcPr>
          <w:p w:rsidRPr="00084C82" w:rsidR="00000312" w:rsidP="00AC554C" w:rsidRDefault="00000312" w14:paraId="34DC1F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084C82">
              <w:rPr>
                <w:sz w:val="20"/>
                <w:szCs w:val="20"/>
              </w:rPr>
              <w:t>1:8</w:t>
            </w:r>
          </w:p>
        </w:tc>
        <w:tc>
          <w:tcPr>
            <w:tcW w:w="4351" w:type="dxa"/>
            <w:shd w:val="clear" w:color="auto" w:fill="FFFFFF"/>
            <w:tcMar>
              <w:top w:w="68" w:type="dxa"/>
              <w:left w:w="28" w:type="dxa"/>
              <w:bottom w:w="0" w:type="dxa"/>
              <w:right w:w="28" w:type="dxa"/>
            </w:tcMar>
            <w:hideMark/>
          </w:tcPr>
          <w:p w:rsidRPr="00084C82" w:rsidR="00000312" w:rsidP="00AC554C" w:rsidRDefault="00000312" w14:paraId="7B9EBB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sz w:val="20"/>
                <w:szCs w:val="20"/>
              </w:rPr>
            </w:pPr>
            <w:r w:rsidRPr="00084C82">
              <w:rPr>
                <w:sz w:val="20"/>
                <w:szCs w:val="20"/>
              </w:rPr>
              <w:t>Överklagandenämnden för studiestöd</w:t>
            </w:r>
          </w:p>
        </w:tc>
        <w:tc>
          <w:tcPr>
            <w:tcW w:w="884" w:type="dxa"/>
            <w:shd w:val="clear" w:color="auto" w:fill="FFFFFF"/>
            <w:tcMar>
              <w:top w:w="68" w:type="dxa"/>
              <w:left w:w="28" w:type="dxa"/>
              <w:bottom w:w="0" w:type="dxa"/>
              <w:right w:w="28" w:type="dxa"/>
            </w:tcMar>
            <w:vAlign w:val="bottom"/>
            <w:hideMark/>
          </w:tcPr>
          <w:p w:rsidRPr="00084C82" w:rsidR="00000312" w:rsidP="00084C82" w:rsidRDefault="00000312" w14:paraId="139BC339"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084C82">
              <w:rPr>
                <w:sz w:val="20"/>
                <w:szCs w:val="20"/>
              </w:rPr>
              <w:t>−0</w:t>
            </w:r>
          </w:p>
        </w:tc>
        <w:tc>
          <w:tcPr>
            <w:tcW w:w="1329" w:type="dxa"/>
            <w:shd w:val="clear" w:color="auto" w:fill="FFFFFF"/>
            <w:tcMar>
              <w:top w:w="68" w:type="dxa"/>
              <w:left w:w="28" w:type="dxa"/>
              <w:bottom w:w="0" w:type="dxa"/>
              <w:right w:w="28" w:type="dxa"/>
            </w:tcMar>
            <w:vAlign w:val="bottom"/>
            <w:hideMark/>
          </w:tcPr>
          <w:p w:rsidRPr="00084C82" w:rsidR="00000312" w:rsidP="00084C82" w:rsidRDefault="00000312" w14:paraId="599D12A2"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084C82">
              <w:rPr>
                <w:sz w:val="20"/>
                <w:szCs w:val="20"/>
              </w:rPr>
              <w:t>−0</w:t>
            </w:r>
          </w:p>
        </w:tc>
        <w:tc>
          <w:tcPr>
            <w:tcW w:w="1330" w:type="dxa"/>
            <w:shd w:val="clear" w:color="auto" w:fill="FFFFFF"/>
            <w:tcMar>
              <w:top w:w="68" w:type="dxa"/>
              <w:left w:w="28" w:type="dxa"/>
              <w:bottom w:w="0" w:type="dxa"/>
              <w:right w:w="28" w:type="dxa"/>
            </w:tcMar>
            <w:vAlign w:val="bottom"/>
            <w:hideMark/>
          </w:tcPr>
          <w:p w:rsidRPr="00084C82" w:rsidR="00000312" w:rsidP="00084C82" w:rsidRDefault="00000312" w14:paraId="79E0C224" w14:textId="77777777">
            <w:pPr>
              <w:tabs>
                <w:tab w:val="clear" w:pos="284"/>
                <w:tab w:val="clear" w:pos="567"/>
                <w:tab w:val="clear" w:pos="851"/>
                <w:tab w:val="clear" w:pos="1134"/>
                <w:tab w:val="clear" w:pos="1701"/>
                <w:tab w:val="clear" w:pos="2268"/>
                <w:tab w:val="clear" w:pos="4536"/>
                <w:tab w:val="clear" w:pos="9072"/>
              </w:tabs>
              <w:spacing w:line="240" w:lineRule="exact"/>
              <w:jc w:val="right"/>
              <w:rPr>
                <w:sz w:val="20"/>
                <w:szCs w:val="20"/>
              </w:rPr>
            </w:pPr>
            <w:r w:rsidRPr="00084C82">
              <w:rPr>
                <w:sz w:val="20"/>
                <w:szCs w:val="20"/>
              </w:rPr>
              <w:t>−0</w:t>
            </w:r>
          </w:p>
        </w:tc>
      </w:tr>
      <w:tr w:rsidRPr="00084C82" w:rsidR="00000312" w:rsidTr="00623C9E" w14:paraId="5A684B3E" w14:textId="77777777">
        <w:trPr>
          <w:trHeight w:val="170"/>
        </w:trPr>
        <w:tc>
          <w:tcPr>
            <w:tcW w:w="49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4C82" w:rsidR="00000312" w:rsidP="00AC554C" w:rsidRDefault="00000312" w14:paraId="0865B6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b/>
                <w:bCs/>
                <w:sz w:val="20"/>
                <w:szCs w:val="20"/>
              </w:rPr>
            </w:pPr>
            <w:r w:rsidRPr="00084C82">
              <w:rPr>
                <w:b/>
                <w:bCs/>
                <w:sz w:val="20"/>
                <w:szCs w:val="20"/>
              </w:rPr>
              <w:t>Summa</w:t>
            </w:r>
          </w:p>
        </w:tc>
        <w:tc>
          <w:tcPr>
            <w:tcW w:w="88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4C82" w:rsidR="00000312" w:rsidP="00084C82" w:rsidRDefault="00000312" w14:paraId="411EC865"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084C82">
              <w:rPr>
                <w:b/>
                <w:bCs/>
                <w:sz w:val="20"/>
                <w:szCs w:val="20"/>
              </w:rPr>
              <w:t>17</w:t>
            </w:r>
          </w:p>
        </w:tc>
        <w:tc>
          <w:tcPr>
            <w:tcW w:w="13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4C82" w:rsidR="00000312" w:rsidP="00084C82" w:rsidRDefault="00000312" w14:paraId="54FA9C96"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084C82">
              <w:rPr>
                <w:b/>
                <w:bCs/>
                <w:sz w:val="20"/>
                <w:szCs w:val="20"/>
              </w:rPr>
              <w:t>7</w:t>
            </w:r>
          </w:p>
        </w:tc>
        <w:tc>
          <w:tcPr>
            <w:tcW w:w="133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4C82" w:rsidR="00000312" w:rsidP="00084C82" w:rsidRDefault="00000312" w14:paraId="2D5614CA" w14:textId="77777777">
            <w:pPr>
              <w:tabs>
                <w:tab w:val="clear" w:pos="284"/>
                <w:tab w:val="clear" w:pos="567"/>
                <w:tab w:val="clear" w:pos="851"/>
                <w:tab w:val="clear" w:pos="1134"/>
                <w:tab w:val="clear" w:pos="1701"/>
                <w:tab w:val="clear" w:pos="2268"/>
                <w:tab w:val="clear" w:pos="4536"/>
                <w:tab w:val="clear" w:pos="9072"/>
              </w:tabs>
              <w:spacing w:line="240" w:lineRule="exact"/>
              <w:jc w:val="right"/>
              <w:rPr>
                <w:b/>
                <w:bCs/>
                <w:sz w:val="20"/>
                <w:szCs w:val="20"/>
              </w:rPr>
            </w:pPr>
            <w:r w:rsidRPr="00084C82">
              <w:rPr>
                <w:b/>
                <w:bCs/>
                <w:sz w:val="20"/>
                <w:szCs w:val="20"/>
              </w:rPr>
              <w:t>−4</w:t>
            </w:r>
          </w:p>
        </w:tc>
      </w:tr>
    </w:tbl>
    <w:p w:rsidR="00F27CEC" w:rsidP="004C54EF" w:rsidRDefault="00B72BC7" w14:paraId="45438F91" w14:textId="77777777">
      <w:pPr>
        <w:pStyle w:val="Normalutanindragellerluft"/>
        <w:spacing w:before="160"/>
      </w:pPr>
      <w:r w:rsidRPr="00157424">
        <w:t xml:space="preserve">Centerpartiet vill förstärka satsningen på nationella yrkesprogram, vilket ökar anslagen till 1:2 med 11 miljoner. Centerpartiet vill förstärka satsningen på yrkeshögskolor, vilket ökar anslagen till 1:2 med 17 miljoner årligen 2026–2028. Totalt ökar anslagen under 1:2 </w:t>
      </w:r>
      <w:r w:rsidRPr="001512E5">
        <w:rPr>
          <w:spacing w:val="-2"/>
        </w:rPr>
        <w:t xml:space="preserve">med 28,3 miljoner 2026. Till följd av ett större produktivitetsavdrag sänker Centerpartiet </w:t>
      </w:r>
      <w:r w:rsidRPr="00157424">
        <w:t>den pris- och löneomräkning som görs avseende myndigheternas förvaltningsanslag och investeringsanslag med 25 procent</w:t>
      </w:r>
      <w:r w:rsidR="00C23173">
        <w:t>,</w:t>
      </w:r>
      <w:r w:rsidRPr="00157424">
        <w:t xml:space="preserve"> vilket får effekt på samtliga myndigheter.</w:t>
      </w:r>
    </w:p>
    <w:p w:rsidRPr="009D0353" w:rsidR="00000312" w:rsidP="009D0353" w:rsidRDefault="00000312" w14:paraId="300DE58E" w14:textId="61639B24">
      <w:pPr>
        <w:pStyle w:val="Tabellrubrik"/>
      </w:pPr>
      <w:r w:rsidRPr="009D0353">
        <w:t>Avvikelser gentemot regeringen för utgiftsområde 16 Utbildning och universitetsforskning</w:t>
      </w:r>
    </w:p>
    <w:p w:rsidRPr="009D0353" w:rsidR="00000312" w:rsidP="009D0353" w:rsidRDefault="00000312" w14:paraId="6009A9C4" w14:textId="77777777">
      <w:pPr>
        <w:pStyle w:val="Tabellunderrubrik"/>
      </w:pPr>
      <w:r w:rsidRPr="009D0353">
        <w:t>Miljoner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54"/>
        <w:gridCol w:w="4649"/>
        <w:gridCol w:w="796"/>
        <w:gridCol w:w="1303"/>
        <w:gridCol w:w="1303"/>
      </w:tblGrid>
      <w:tr w:rsidRPr="00084C82" w:rsidR="00000312" w:rsidTr="00DA2576" w14:paraId="763E403C" w14:textId="77777777">
        <w:trPr>
          <w:trHeight w:val="170"/>
          <w:tblHeader/>
        </w:trPr>
        <w:tc>
          <w:tcPr>
            <w:tcW w:w="5103"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4B37C1" w:rsidR="00000312" w:rsidP="00084C82" w:rsidRDefault="00C23173" w14:paraId="6DC2BB1D" w14:textId="07CF2708">
            <w:pPr>
              <w:pStyle w:val="Normalutanindragellerluft"/>
              <w:spacing w:before="0" w:line="240" w:lineRule="exact"/>
              <w:rPr>
                <w:rFonts w:asciiTheme="majorHAnsi" w:hAnsiTheme="majorHAnsi" w:cstheme="majorHAnsi"/>
                <w:b/>
                <w:bCs/>
                <w:sz w:val="20"/>
                <w:szCs w:val="20"/>
              </w:rPr>
            </w:pPr>
            <w:r w:rsidRPr="004B37C1">
              <w:rPr>
                <w:rFonts w:asciiTheme="majorHAnsi" w:hAnsiTheme="majorHAnsi" w:cstheme="majorHAnsi"/>
                <w:b/>
                <w:bCs/>
                <w:sz w:val="20"/>
                <w:szCs w:val="20"/>
              </w:rPr>
              <w:t>Ramanslag</w:t>
            </w:r>
          </w:p>
        </w:tc>
        <w:tc>
          <w:tcPr>
            <w:tcW w:w="3402"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4B37C1" w:rsidR="00000312" w:rsidP="00623C9E" w:rsidRDefault="00DB3C83" w14:paraId="62912B7D" w14:textId="1D035496">
            <w:pPr>
              <w:pStyle w:val="Normalutanindragellerluft"/>
              <w:spacing w:before="0" w:line="240" w:lineRule="exact"/>
              <w:jc w:val="center"/>
              <w:rPr>
                <w:rFonts w:asciiTheme="majorHAnsi" w:hAnsiTheme="majorHAnsi" w:cstheme="majorHAnsi"/>
                <w:b/>
                <w:bCs/>
                <w:sz w:val="20"/>
                <w:szCs w:val="20"/>
              </w:rPr>
            </w:pPr>
            <w:r>
              <w:rPr>
                <w:rFonts w:asciiTheme="majorHAnsi" w:hAnsiTheme="majorHAnsi" w:cstheme="majorHAnsi"/>
                <w:b/>
                <w:bCs/>
                <w:sz w:val="20"/>
                <w:szCs w:val="20"/>
              </w:rPr>
              <w:t xml:space="preserve">    </w:t>
            </w:r>
            <w:r w:rsidRPr="004B37C1" w:rsidR="00000312">
              <w:rPr>
                <w:rFonts w:asciiTheme="majorHAnsi" w:hAnsiTheme="majorHAnsi" w:cstheme="majorHAnsi"/>
                <w:b/>
                <w:bCs/>
                <w:sz w:val="20"/>
                <w:szCs w:val="20"/>
              </w:rPr>
              <w:t>Avvikelse från regeringen</w:t>
            </w:r>
          </w:p>
        </w:tc>
      </w:tr>
      <w:tr w:rsidRPr="00084C82" w:rsidR="00000312" w:rsidTr="00DA2576" w14:paraId="0D53C5B2" w14:textId="77777777">
        <w:trPr>
          <w:trHeight w:val="170"/>
          <w:tblHeader/>
        </w:trPr>
        <w:tc>
          <w:tcPr>
            <w:tcW w:w="5103"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4B37C1" w:rsidR="00000312" w:rsidP="00084C82" w:rsidRDefault="00000312" w14:paraId="4D33383B" w14:textId="77777777">
            <w:pPr>
              <w:pStyle w:val="Normalutanindragellerluft"/>
              <w:spacing w:before="0" w:line="240" w:lineRule="exact"/>
              <w:rPr>
                <w:rFonts w:asciiTheme="majorHAnsi" w:hAnsiTheme="majorHAnsi" w:cstheme="majorHAnsi"/>
                <w:b/>
                <w:bCs/>
                <w:sz w:val="20"/>
                <w:szCs w:val="20"/>
              </w:rPr>
            </w:pPr>
          </w:p>
        </w:tc>
        <w:tc>
          <w:tcPr>
            <w:tcW w:w="79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37C1" w:rsidR="00000312" w:rsidP="00084C82" w:rsidRDefault="00000312" w14:paraId="410101C8" w14:textId="77777777">
            <w:pPr>
              <w:pStyle w:val="Normalutanindragellerluft"/>
              <w:spacing w:before="0" w:line="240" w:lineRule="exact"/>
              <w:jc w:val="right"/>
              <w:rPr>
                <w:rFonts w:asciiTheme="majorHAnsi" w:hAnsiTheme="majorHAnsi" w:cstheme="majorHAnsi"/>
                <w:b/>
                <w:bCs/>
                <w:sz w:val="20"/>
                <w:szCs w:val="20"/>
              </w:rPr>
            </w:pPr>
            <w:r w:rsidRPr="004B37C1">
              <w:rPr>
                <w:rFonts w:asciiTheme="majorHAnsi" w:hAnsiTheme="majorHAnsi" w:cstheme="majorHAnsi"/>
                <w:b/>
                <w:bCs/>
                <w:sz w:val="20"/>
                <w:szCs w:val="20"/>
              </w:rPr>
              <w:t>2026</w:t>
            </w:r>
          </w:p>
        </w:tc>
        <w:tc>
          <w:tcPr>
            <w:tcW w:w="130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37C1" w:rsidR="00000312" w:rsidP="00084C82" w:rsidRDefault="00000312" w14:paraId="5EAE2108" w14:textId="77777777">
            <w:pPr>
              <w:pStyle w:val="Normalutanindragellerluft"/>
              <w:spacing w:before="0" w:line="240" w:lineRule="exact"/>
              <w:jc w:val="right"/>
              <w:rPr>
                <w:rFonts w:asciiTheme="majorHAnsi" w:hAnsiTheme="majorHAnsi" w:cstheme="majorHAnsi"/>
                <w:b/>
                <w:bCs/>
                <w:sz w:val="20"/>
                <w:szCs w:val="20"/>
              </w:rPr>
            </w:pPr>
            <w:r w:rsidRPr="004B37C1">
              <w:rPr>
                <w:rFonts w:asciiTheme="majorHAnsi" w:hAnsiTheme="majorHAnsi" w:cstheme="majorHAnsi"/>
                <w:b/>
                <w:bCs/>
                <w:sz w:val="20"/>
                <w:szCs w:val="20"/>
              </w:rPr>
              <w:t>2027</w:t>
            </w:r>
          </w:p>
        </w:tc>
        <w:tc>
          <w:tcPr>
            <w:tcW w:w="130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37C1" w:rsidR="00000312" w:rsidP="00084C82" w:rsidRDefault="00000312" w14:paraId="593625C4" w14:textId="77777777">
            <w:pPr>
              <w:pStyle w:val="Normalutanindragellerluft"/>
              <w:spacing w:before="0" w:line="240" w:lineRule="exact"/>
              <w:jc w:val="right"/>
              <w:rPr>
                <w:rFonts w:asciiTheme="majorHAnsi" w:hAnsiTheme="majorHAnsi" w:cstheme="majorHAnsi"/>
                <w:b/>
                <w:bCs/>
                <w:sz w:val="20"/>
                <w:szCs w:val="20"/>
              </w:rPr>
            </w:pPr>
            <w:r w:rsidRPr="004B37C1">
              <w:rPr>
                <w:rFonts w:asciiTheme="majorHAnsi" w:hAnsiTheme="majorHAnsi" w:cstheme="majorHAnsi"/>
                <w:b/>
                <w:bCs/>
                <w:sz w:val="20"/>
                <w:szCs w:val="20"/>
              </w:rPr>
              <w:t>2028</w:t>
            </w:r>
          </w:p>
        </w:tc>
      </w:tr>
      <w:tr w:rsidRPr="00084C82" w:rsidR="00000312" w:rsidTr="00D15486" w14:paraId="77DC38D0"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61B8C0A2"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1:1</w:t>
            </w:r>
          </w:p>
        </w:tc>
        <w:tc>
          <w:tcPr>
            <w:tcW w:w="4329" w:type="dxa"/>
            <w:shd w:val="clear" w:color="auto" w:fill="FFFFFF"/>
            <w:tcMar>
              <w:top w:w="68" w:type="dxa"/>
              <w:left w:w="28" w:type="dxa"/>
              <w:bottom w:w="0" w:type="dxa"/>
              <w:right w:w="28" w:type="dxa"/>
            </w:tcMar>
            <w:hideMark/>
          </w:tcPr>
          <w:p w:rsidRPr="00084C82" w:rsidR="00000312" w:rsidP="00084C82" w:rsidRDefault="00000312" w14:paraId="07C2FDD7"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Statens skolverk</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E90E5A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−88</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7C78C5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−67</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D5EC5E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−51</w:t>
            </w:r>
          </w:p>
        </w:tc>
      </w:tr>
      <w:tr w:rsidRPr="00084C82" w:rsidR="00000312" w:rsidTr="00D15486" w14:paraId="04C44232"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567C7F58"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1:2</w:t>
            </w:r>
          </w:p>
        </w:tc>
        <w:tc>
          <w:tcPr>
            <w:tcW w:w="4329" w:type="dxa"/>
            <w:shd w:val="clear" w:color="auto" w:fill="FFFFFF"/>
            <w:tcMar>
              <w:top w:w="68" w:type="dxa"/>
              <w:left w:w="28" w:type="dxa"/>
              <w:bottom w:w="0" w:type="dxa"/>
              <w:right w:w="28" w:type="dxa"/>
            </w:tcMar>
            <w:hideMark/>
          </w:tcPr>
          <w:p w:rsidRPr="00084C82" w:rsidR="00000312" w:rsidP="00084C82" w:rsidRDefault="00000312" w14:paraId="012E2F82"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Statens skolinspektion</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63E14E3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582727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86E266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r>
      <w:tr w:rsidRPr="00084C82" w:rsidR="00000312" w:rsidTr="00D15486" w14:paraId="2733A6AD"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782C268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1:3</w:t>
            </w:r>
          </w:p>
        </w:tc>
        <w:tc>
          <w:tcPr>
            <w:tcW w:w="4329" w:type="dxa"/>
            <w:shd w:val="clear" w:color="auto" w:fill="FFFFFF"/>
            <w:tcMar>
              <w:top w:w="68" w:type="dxa"/>
              <w:left w:w="28" w:type="dxa"/>
              <w:bottom w:w="0" w:type="dxa"/>
              <w:right w:w="28" w:type="dxa"/>
            </w:tcMar>
            <w:hideMark/>
          </w:tcPr>
          <w:p w:rsidRPr="00084C82" w:rsidR="00000312" w:rsidP="00084C82" w:rsidRDefault="00000312" w14:paraId="50CF8D0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Specialpedagogiska skolmyndigheten</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4562C43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16</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90EA7C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2468A4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8</w:t>
            </w:r>
          </w:p>
        </w:tc>
      </w:tr>
      <w:tr w:rsidRPr="00084C82" w:rsidR="00000312" w:rsidTr="00D15486" w14:paraId="06E6A15F"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38E0F5F"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1:4</w:t>
            </w:r>
          </w:p>
        </w:tc>
        <w:tc>
          <w:tcPr>
            <w:tcW w:w="4329" w:type="dxa"/>
            <w:shd w:val="clear" w:color="auto" w:fill="FFFFFF"/>
            <w:tcMar>
              <w:top w:w="68" w:type="dxa"/>
              <w:left w:w="28" w:type="dxa"/>
              <w:bottom w:w="0" w:type="dxa"/>
              <w:right w:w="28" w:type="dxa"/>
            </w:tcMar>
            <w:hideMark/>
          </w:tcPr>
          <w:p w:rsidRPr="00084C82" w:rsidR="00000312" w:rsidP="00084C82" w:rsidRDefault="00000312" w14:paraId="7BF05ECA"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Sameskolstyrelsen</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4F715CD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B02E4C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91006E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1EE85EDC"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58C962DF"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1:5</w:t>
            </w:r>
          </w:p>
        </w:tc>
        <w:tc>
          <w:tcPr>
            <w:tcW w:w="4329" w:type="dxa"/>
            <w:shd w:val="clear" w:color="auto" w:fill="FFFFFF"/>
            <w:tcMar>
              <w:top w:w="68" w:type="dxa"/>
              <w:left w:w="28" w:type="dxa"/>
              <w:bottom w:w="0" w:type="dxa"/>
              <w:right w:w="28" w:type="dxa"/>
            </w:tcMar>
            <w:hideMark/>
          </w:tcPr>
          <w:p w:rsidRPr="00084C82" w:rsidR="00000312" w:rsidP="00084C82" w:rsidRDefault="00000312" w14:paraId="40E2E90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Utveckling av skolväsendet och annan pedagogisk verksamhet</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C13114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−3 628</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28AB92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−2 863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EEE816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−3 363</w:t>
            </w:r>
          </w:p>
        </w:tc>
      </w:tr>
      <w:tr w:rsidRPr="00084C82" w:rsidR="00000312" w:rsidTr="00D15486" w14:paraId="16572C12"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538BE82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1:7</w:t>
            </w:r>
          </w:p>
        </w:tc>
        <w:tc>
          <w:tcPr>
            <w:tcW w:w="4329" w:type="dxa"/>
            <w:shd w:val="clear" w:color="auto" w:fill="FFFFFF"/>
            <w:tcMar>
              <w:top w:w="68" w:type="dxa"/>
              <w:left w:w="28" w:type="dxa"/>
              <w:bottom w:w="0" w:type="dxa"/>
              <w:right w:w="28" w:type="dxa"/>
            </w:tcMar>
            <w:hideMark/>
          </w:tcPr>
          <w:p w:rsidRPr="00084C82" w:rsidR="00000312" w:rsidP="00084C82" w:rsidRDefault="00000312" w14:paraId="3956E06A"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Maxtaxa i förskola, fritidshem och annan pedagogisk verksamhet samt kvalitetshöjande åtgärder inom förskola</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4EC02B8"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−4 386</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D31403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−4 686</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57A0D2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−4 686</w:t>
            </w:r>
          </w:p>
        </w:tc>
      </w:tr>
      <w:tr w:rsidRPr="00084C82" w:rsidR="00000312" w:rsidTr="00D15486" w14:paraId="354199B3"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29426A09"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1:11</w:t>
            </w:r>
          </w:p>
        </w:tc>
        <w:tc>
          <w:tcPr>
            <w:tcW w:w="4329" w:type="dxa"/>
            <w:shd w:val="clear" w:color="auto" w:fill="FFFFFF"/>
            <w:tcMar>
              <w:top w:w="68" w:type="dxa"/>
              <w:left w:w="28" w:type="dxa"/>
              <w:bottom w:w="0" w:type="dxa"/>
              <w:right w:w="28" w:type="dxa"/>
            </w:tcMar>
            <w:hideMark/>
          </w:tcPr>
          <w:p w:rsidRPr="00084C82" w:rsidR="00000312" w:rsidP="00084C82" w:rsidRDefault="00000312" w14:paraId="73EA9749"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Skolforskningsinstitutet</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9BAB852"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B3DCB5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CAFF472"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r>
      <w:tr w:rsidRPr="00084C82" w:rsidR="00000312" w:rsidTr="00D15486" w14:paraId="150309C9"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0B22B3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1:15</w:t>
            </w:r>
          </w:p>
        </w:tc>
        <w:tc>
          <w:tcPr>
            <w:tcW w:w="4329" w:type="dxa"/>
            <w:shd w:val="clear" w:color="auto" w:fill="FFFFFF"/>
            <w:tcMar>
              <w:top w:w="68" w:type="dxa"/>
              <w:left w:w="28" w:type="dxa"/>
              <w:bottom w:w="0" w:type="dxa"/>
              <w:right w:w="28" w:type="dxa"/>
            </w:tcMar>
            <w:hideMark/>
          </w:tcPr>
          <w:p w:rsidRPr="00084C82" w:rsidR="00000312" w:rsidP="00084C82" w:rsidRDefault="00000312" w14:paraId="3E319A61"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Statligt stöd för stärkt kunskapsutveckling</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FFC3F3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−9 365</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B1157B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−7 583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35E558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−6 623</w:t>
            </w:r>
          </w:p>
        </w:tc>
      </w:tr>
      <w:tr w:rsidRPr="00084C82" w:rsidR="00000312" w:rsidTr="00D15486" w14:paraId="52FE9302"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09B2848"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1:17</w:t>
            </w:r>
          </w:p>
        </w:tc>
        <w:tc>
          <w:tcPr>
            <w:tcW w:w="4329" w:type="dxa"/>
            <w:shd w:val="clear" w:color="auto" w:fill="FFFFFF"/>
            <w:tcMar>
              <w:top w:w="68" w:type="dxa"/>
              <w:left w:w="28" w:type="dxa"/>
              <w:bottom w:w="0" w:type="dxa"/>
              <w:right w:w="28" w:type="dxa"/>
            </w:tcMar>
            <w:hideMark/>
          </w:tcPr>
          <w:p w:rsidRPr="00084C82" w:rsidR="00000312" w:rsidP="00084C82" w:rsidRDefault="00000312" w14:paraId="4B6517D7"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Statligt stöd till vuxenutbildning</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0506A1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200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803168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250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983090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250</w:t>
            </w:r>
          </w:p>
        </w:tc>
      </w:tr>
      <w:tr w:rsidRPr="00084C82" w:rsidR="00000312" w:rsidTr="00D15486" w14:paraId="58E8FA6E"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B5A8D6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1:18</w:t>
            </w:r>
          </w:p>
        </w:tc>
        <w:tc>
          <w:tcPr>
            <w:tcW w:w="4329" w:type="dxa"/>
            <w:shd w:val="clear" w:color="auto" w:fill="FFFFFF"/>
            <w:tcMar>
              <w:top w:w="68" w:type="dxa"/>
              <w:left w:w="28" w:type="dxa"/>
              <w:bottom w:w="0" w:type="dxa"/>
              <w:right w:w="28" w:type="dxa"/>
            </w:tcMar>
            <w:hideMark/>
          </w:tcPr>
          <w:p w:rsidRPr="00084C82" w:rsidR="00000312" w:rsidP="00084C82" w:rsidRDefault="00000312" w14:paraId="2BF0059C"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Myndigheten för yrkeshögskolan</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3213ECF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175A70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9958A5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r>
      <w:tr w:rsidRPr="00084C82" w:rsidR="00000312" w:rsidTr="00D15486" w14:paraId="34E97A14"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7CDC2B18"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1:19</w:t>
            </w:r>
          </w:p>
        </w:tc>
        <w:tc>
          <w:tcPr>
            <w:tcW w:w="4329" w:type="dxa"/>
            <w:shd w:val="clear" w:color="auto" w:fill="FFFFFF"/>
            <w:tcMar>
              <w:top w:w="68" w:type="dxa"/>
              <w:left w:w="28" w:type="dxa"/>
              <w:bottom w:w="0" w:type="dxa"/>
              <w:right w:w="28" w:type="dxa"/>
            </w:tcMar>
            <w:hideMark/>
          </w:tcPr>
          <w:p w:rsidRPr="00084C82" w:rsidR="00000312" w:rsidP="00084C82" w:rsidRDefault="00000312" w14:paraId="256E2F75"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Statligt stöd till yrkeshögskoleutbildning</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F1F592C"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49</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0ACB34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49</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C66201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49</w:t>
            </w:r>
          </w:p>
        </w:tc>
      </w:tr>
      <w:tr w:rsidRPr="00084C82" w:rsidR="00000312" w:rsidTr="00D15486" w14:paraId="3EB32E4C"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7BFD30CC"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2:1</w:t>
            </w:r>
          </w:p>
        </w:tc>
        <w:tc>
          <w:tcPr>
            <w:tcW w:w="4329" w:type="dxa"/>
            <w:shd w:val="clear" w:color="auto" w:fill="FFFFFF"/>
            <w:tcMar>
              <w:top w:w="68" w:type="dxa"/>
              <w:left w:w="28" w:type="dxa"/>
              <w:bottom w:w="0" w:type="dxa"/>
              <w:right w:w="28" w:type="dxa"/>
            </w:tcMar>
            <w:hideMark/>
          </w:tcPr>
          <w:p w:rsidRPr="00084C82" w:rsidR="00000312" w:rsidP="00084C82" w:rsidRDefault="00000312" w14:paraId="3B45F2A7"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Universitetskanslersämbetet</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57AC3E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1BABA4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3892092"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r>
      <w:tr w:rsidRPr="00084C82" w:rsidR="00000312" w:rsidTr="00D15486" w14:paraId="7D767C89"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7B03E85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2:2</w:t>
            </w:r>
          </w:p>
        </w:tc>
        <w:tc>
          <w:tcPr>
            <w:tcW w:w="4329" w:type="dxa"/>
            <w:shd w:val="clear" w:color="auto" w:fill="FFFFFF"/>
            <w:tcMar>
              <w:top w:w="68" w:type="dxa"/>
              <w:left w:w="28" w:type="dxa"/>
              <w:bottom w:w="0" w:type="dxa"/>
              <w:right w:w="28" w:type="dxa"/>
            </w:tcMar>
            <w:hideMark/>
          </w:tcPr>
          <w:p w:rsidRPr="00084C82" w:rsidR="00000312" w:rsidP="00084C82" w:rsidRDefault="00000312" w14:paraId="5FF5E79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Universitets- och högskolerådet</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77C2617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−89</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723369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−97</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CF1A5E8"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−140</w:t>
            </w:r>
          </w:p>
        </w:tc>
      </w:tr>
      <w:tr w:rsidRPr="00084C82" w:rsidR="00000312" w:rsidTr="00D15486" w14:paraId="7D7F8E7C"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5948A02"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2:3</w:t>
            </w:r>
          </w:p>
        </w:tc>
        <w:tc>
          <w:tcPr>
            <w:tcW w:w="4329" w:type="dxa"/>
            <w:shd w:val="clear" w:color="auto" w:fill="FFFFFF"/>
            <w:tcMar>
              <w:top w:w="68" w:type="dxa"/>
              <w:left w:w="28" w:type="dxa"/>
              <w:bottom w:w="0" w:type="dxa"/>
              <w:right w:w="28" w:type="dxa"/>
            </w:tcMar>
            <w:hideMark/>
          </w:tcPr>
          <w:p w:rsidRPr="00084C82" w:rsidR="00000312" w:rsidP="00084C82" w:rsidRDefault="00000312" w14:paraId="6E7F3A7A"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Uppsala universitet: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1F34CA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DD0D06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−17</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ED8C80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−26</w:t>
            </w:r>
          </w:p>
        </w:tc>
      </w:tr>
      <w:tr w:rsidRPr="00084C82" w:rsidR="00000312" w:rsidTr="00D15486" w14:paraId="24D61FC1"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218A1D3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2:4</w:t>
            </w:r>
          </w:p>
        </w:tc>
        <w:tc>
          <w:tcPr>
            <w:tcW w:w="4329" w:type="dxa"/>
            <w:shd w:val="clear" w:color="auto" w:fill="FFFFFF"/>
            <w:tcMar>
              <w:top w:w="68" w:type="dxa"/>
              <w:left w:w="28" w:type="dxa"/>
              <w:bottom w:w="0" w:type="dxa"/>
              <w:right w:w="28" w:type="dxa"/>
            </w:tcMar>
            <w:hideMark/>
          </w:tcPr>
          <w:p w:rsidRPr="00084C82" w:rsidR="00000312" w:rsidP="00084C82" w:rsidRDefault="00000312" w14:paraId="4A90801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Uppsala universitet: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48F6892"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CAB7DE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A0B0BF2"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−30</w:t>
            </w:r>
          </w:p>
        </w:tc>
      </w:tr>
      <w:tr w:rsidRPr="00084C82" w:rsidR="00000312" w:rsidTr="00D15486" w14:paraId="339BAD6C"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58CE49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2:5</w:t>
            </w:r>
          </w:p>
        </w:tc>
        <w:tc>
          <w:tcPr>
            <w:tcW w:w="4329" w:type="dxa"/>
            <w:shd w:val="clear" w:color="auto" w:fill="FFFFFF"/>
            <w:tcMar>
              <w:top w:w="68" w:type="dxa"/>
              <w:left w:w="28" w:type="dxa"/>
              <w:bottom w:w="0" w:type="dxa"/>
              <w:right w:w="28" w:type="dxa"/>
            </w:tcMar>
            <w:hideMark/>
          </w:tcPr>
          <w:p w:rsidRPr="00084C82" w:rsidR="00000312" w:rsidP="00084C82" w:rsidRDefault="00000312" w14:paraId="492B2909"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Lunds universitet: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17D21B7C"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275160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0DAC3F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−30</w:t>
            </w:r>
          </w:p>
        </w:tc>
      </w:tr>
      <w:tr w:rsidRPr="00084C82" w:rsidR="00000312" w:rsidTr="00D15486" w14:paraId="2F517C54"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7658DCE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2:6</w:t>
            </w:r>
          </w:p>
        </w:tc>
        <w:tc>
          <w:tcPr>
            <w:tcW w:w="4329" w:type="dxa"/>
            <w:shd w:val="clear" w:color="auto" w:fill="FFFFFF"/>
            <w:tcMar>
              <w:top w:w="68" w:type="dxa"/>
              <w:left w:w="28" w:type="dxa"/>
              <w:bottom w:w="0" w:type="dxa"/>
              <w:right w:w="28" w:type="dxa"/>
            </w:tcMar>
            <w:hideMark/>
          </w:tcPr>
          <w:p w:rsidRPr="00084C82" w:rsidR="00000312" w:rsidP="00084C82" w:rsidRDefault="00000312" w14:paraId="4A1F6D7F"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Lunds universitet: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32B88A6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CA2BFD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AA6E2A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−31</w:t>
            </w:r>
          </w:p>
        </w:tc>
      </w:tr>
      <w:tr w:rsidRPr="00084C82" w:rsidR="00000312" w:rsidTr="00D15486" w14:paraId="7F681AD5"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641B78AE"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lastRenderedPageBreak/>
              <w:t>2:7</w:t>
            </w:r>
          </w:p>
        </w:tc>
        <w:tc>
          <w:tcPr>
            <w:tcW w:w="4329" w:type="dxa"/>
            <w:shd w:val="clear" w:color="auto" w:fill="FFFFFF"/>
            <w:tcMar>
              <w:top w:w="68" w:type="dxa"/>
              <w:left w:w="28" w:type="dxa"/>
              <w:bottom w:w="0" w:type="dxa"/>
              <w:right w:w="28" w:type="dxa"/>
            </w:tcMar>
            <w:hideMark/>
          </w:tcPr>
          <w:p w:rsidRPr="00084C82" w:rsidR="00000312" w:rsidP="00084C82" w:rsidRDefault="00000312" w14:paraId="0CF1A712"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Göteborgs universitet: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DA31AA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543677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−19</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5E438E8"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−30</w:t>
            </w:r>
          </w:p>
        </w:tc>
      </w:tr>
      <w:tr w:rsidRPr="00084C82" w:rsidR="00000312" w:rsidTr="00D15486" w14:paraId="1952E0BE"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57DA559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2:8</w:t>
            </w:r>
          </w:p>
        </w:tc>
        <w:tc>
          <w:tcPr>
            <w:tcW w:w="4329" w:type="dxa"/>
            <w:shd w:val="clear" w:color="auto" w:fill="FFFFFF"/>
            <w:tcMar>
              <w:top w:w="68" w:type="dxa"/>
              <w:left w:w="28" w:type="dxa"/>
              <w:bottom w:w="0" w:type="dxa"/>
              <w:right w:w="28" w:type="dxa"/>
            </w:tcMar>
            <w:hideMark/>
          </w:tcPr>
          <w:p w:rsidRPr="00084C82" w:rsidR="00000312" w:rsidP="00084C82" w:rsidRDefault="00000312" w14:paraId="6E115CA3"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Göteborgs universitet: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B1BC59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−9</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376F1F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−15</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52D639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−22</w:t>
            </w:r>
          </w:p>
        </w:tc>
      </w:tr>
      <w:tr w:rsidRPr="00084C82" w:rsidR="00000312" w:rsidTr="00D15486" w14:paraId="10DB2789"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1B848BA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2:9</w:t>
            </w:r>
          </w:p>
        </w:tc>
        <w:tc>
          <w:tcPr>
            <w:tcW w:w="4329" w:type="dxa"/>
            <w:shd w:val="clear" w:color="auto" w:fill="FFFFFF"/>
            <w:tcMar>
              <w:top w:w="68" w:type="dxa"/>
              <w:left w:w="28" w:type="dxa"/>
              <w:bottom w:w="0" w:type="dxa"/>
              <w:right w:w="28" w:type="dxa"/>
            </w:tcMar>
            <w:hideMark/>
          </w:tcPr>
          <w:p w:rsidRPr="00084C82" w:rsidR="00000312" w:rsidP="00084C82" w:rsidRDefault="00000312" w14:paraId="46EF3D98"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Stockholms universitet: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631AD09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6C087D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−16</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329422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−25</w:t>
            </w:r>
          </w:p>
        </w:tc>
      </w:tr>
      <w:tr w:rsidRPr="00084C82" w:rsidR="00000312" w:rsidTr="00D15486" w14:paraId="0329A645"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2887F1F"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2:10</w:t>
            </w:r>
          </w:p>
        </w:tc>
        <w:tc>
          <w:tcPr>
            <w:tcW w:w="4329" w:type="dxa"/>
            <w:shd w:val="clear" w:color="auto" w:fill="FFFFFF"/>
            <w:tcMar>
              <w:top w:w="68" w:type="dxa"/>
              <w:left w:w="28" w:type="dxa"/>
              <w:bottom w:w="0" w:type="dxa"/>
              <w:right w:w="28" w:type="dxa"/>
            </w:tcMar>
            <w:hideMark/>
          </w:tcPr>
          <w:p w:rsidRPr="00084C82" w:rsidR="00000312" w:rsidP="00084C82" w:rsidRDefault="00000312" w14:paraId="0981A5A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Stockholms universitet: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4DBBAB0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−9</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39D762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−15</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ACA6FA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−23</w:t>
            </w:r>
          </w:p>
        </w:tc>
      </w:tr>
      <w:tr w:rsidRPr="00084C82" w:rsidR="00000312" w:rsidTr="00D15486" w14:paraId="3DA1B522"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6FDC67A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2:11</w:t>
            </w:r>
          </w:p>
        </w:tc>
        <w:tc>
          <w:tcPr>
            <w:tcW w:w="4329" w:type="dxa"/>
            <w:shd w:val="clear" w:color="auto" w:fill="FFFFFF"/>
            <w:tcMar>
              <w:top w:w="68" w:type="dxa"/>
              <w:left w:w="28" w:type="dxa"/>
              <w:bottom w:w="0" w:type="dxa"/>
              <w:right w:w="28" w:type="dxa"/>
            </w:tcMar>
            <w:hideMark/>
          </w:tcPr>
          <w:p w:rsidRPr="00084C82" w:rsidR="00000312" w:rsidP="00084C82" w:rsidRDefault="00000312" w14:paraId="7582440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Umeå universitet: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179560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−8</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6E52F8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15CBBE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−20</w:t>
            </w:r>
          </w:p>
        </w:tc>
      </w:tr>
      <w:tr w:rsidRPr="00084C82" w:rsidR="00000312" w:rsidTr="00D15486" w14:paraId="27398CD9"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7FAEAADF"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2:12</w:t>
            </w:r>
          </w:p>
        </w:tc>
        <w:tc>
          <w:tcPr>
            <w:tcW w:w="4329" w:type="dxa"/>
            <w:shd w:val="clear" w:color="auto" w:fill="FFFFFF"/>
            <w:tcMar>
              <w:top w:w="68" w:type="dxa"/>
              <w:left w:w="28" w:type="dxa"/>
              <w:bottom w:w="0" w:type="dxa"/>
              <w:right w:w="28" w:type="dxa"/>
            </w:tcMar>
            <w:hideMark/>
          </w:tcPr>
          <w:p w:rsidRPr="00084C82" w:rsidR="00000312" w:rsidP="00084C82" w:rsidRDefault="00000312" w14:paraId="6ADE1ED3"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Umeå universitet: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6651818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−6</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FE41CF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D39388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−16</w:t>
            </w:r>
          </w:p>
        </w:tc>
      </w:tr>
      <w:tr w:rsidRPr="00084C82" w:rsidR="00000312" w:rsidTr="00D15486" w14:paraId="7299D06B"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65DD2E75"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2:13</w:t>
            </w:r>
          </w:p>
        </w:tc>
        <w:tc>
          <w:tcPr>
            <w:tcW w:w="4329" w:type="dxa"/>
            <w:shd w:val="clear" w:color="auto" w:fill="FFFFFF"/>
            <w:tcMar>
              <w:top w:w="68" w:type="dxa"/>
              <w:left w:w="28" w:type="dxa"/>
              <w:bottom w:w="0" w:type="dxa"/>
              <w:right w:w="28" w:type="dxa"/>
            </w:tcMar>
            <w:hideMark/>
          </w:tcPr>
          <w:p w:rsidRPr="00084C82" w:rsidR="00000312" w:rsidP="00084C82" w:rsidRDefault="00000312" w14:paraId="714C1F3C"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Linköpings universitet: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10572DB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−9</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B82B00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−14</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FA907B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−22</w:t>
            </w:r>
          </w:p>
        </w:tc>
      </w:tr>
      <w:tr w:rsidRPr="00084C82" w:rsidR="00000312" w:rsidTr="00D15486" w14:paraId="135D79CB"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11DD8A04"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2:14</w:t>
            </w:r>
          </w:p>
        </w:tc>
        <w:tc>
          <w:tcPr>
            <w:tcW w:w="4329" w:type="dxa"/>
            <w:shd w:val="clear" w:color="auto" w:fill="FFFFFF"/>
            <w:tcMar>
              <w:top w:w="68" w:type="dxa"/>
              <w:left w:w="28" w:type="dxa"/>
              <w:bottom w:w="0" w:type="dxa"/>
              <w:right w:w="28" w:type="dxa"/>
            </w:tcMar>
            <w:hideMark/>
          </w:tcPr>
          <w:p w:rsidRPr="00084C82" w:rsidR="00000312" w:rsidP="00084C82" w:rsidRDefault="00000312" w14:paraId="7B0479B7"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Linköpings universitet: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75BE5F82"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−5</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362EC2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−9</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50A334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−14</w:t>
            </w:r>
          </w:p>
        </w:tc>
      </w:tr>
      <w:tr w:rsidRPr="00084C82" w:rsidR="00000312" w:rsidTr="00D15486" w14:paraId="0EBC3DDC"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4161C2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2:15</w:t>
            </w:r>
          </w:p>
        </w:tc>
        <w:tc>
          <w:tcPr>
            <w:tcW w:w="4329" w:type="dxa"/>
            <w:shd w:val="clear" w:color="auto" w:fill="FFFFFF"/>
            <w:tcMar>
              <w:top w:w="68" w:type="dxa"/>
              <w:left w:w="28" w:type="dxa"/>
              <w:bottom w:w="0" w:type="dxa"/>
              <w:right w:w="28" w:type="dxa"/>
            </w:tcMar>
            <w:hideMark/>
          </w:tcPr>
          <w:p w:rsidRPr="00084C82" w:rsidR="00000312" w:rsidP="00084C82" w:rsidRDefault="00000312" w14:paraId="5F4352A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Karolinska institutet: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34C75B0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EFC5E3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−7</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2B6ED5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−10</w:t>
            </w:r>
          </w:p>
        </w:tc>
      </w:tr>
      <w:tr w:rsidRPr="00084C82" w:rsidR="00000312" w:rsidTr="00D15486" w14:paraId="12489639"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669DE22F"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2:16</w:t>
            </w:r>
          </w:p>
        </w:tc>
        <w:tc>
          <w:tcPr>
            <w:tcW w:w="4329" w:type="dxa"/>
            <w:shd w:val="clear" w:color="auto" w:fill="FFFFFF"/>
            <w:tcMar>
              <w:top w:w="68" w:type="dxa"/>
              <w:left w:w="28" w:type="dxa"/>
              <w:bottom w:w="0" w:type="dxa"/>
              <w:right w:w="28" w:type="dxa"/>
            </w:tcMar>
            <w:hideMark/>
          </w:tcPr>
          <w:p w:rsidRPr="00084C82" w:rsidR="00000312" w:rsidP="00084C82" w:rsidRDefault="00000312" w14:paraId="51FB06EE"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Karolinska institutet: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645BAD8"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−9</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C1DB6E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−15</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AFE8BDD"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−22</w:t>
            </w:r>
          </w:p>
        </w:tc>
      </w:tr>
      <w:tr w:rsidRPr="00084C82" w:rsidR="00000312" w:rsidTr="00D15486" w14:paraId="3F071A2D"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5B7C2C8"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2:17</w:t>
            </w:r>
          </w:p>
        </w:tc>
        <w:tc>
          <w:tcPr>
            <w:tcW w:w="4329" w:type="dxa"/>
            <w:shd w:val="clear" w:color="auto" w:fill="FFFFFF"/>
            <w:tcMar>
              <w:top w:w="68" w:type="dxa"/>
              <w:left w:w="28" w:type="dxa"/>
              <w:bottom w:w="0" w:type="dxa"/>
              <w:right w:w="28" w:type="dxa"/>
            </w:tcMar>
            <w:hideMark/>
          </w:tcPr>
          <w:p w:rsidRPr="00084C82" w:rsidR="00000312" w:rsidP="00084C82" w:rsidRDefault="00000312" w14:paraId="75B81D5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Kungl. Tekniska högskolan: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334B6728"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−6</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EC1326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4B8C26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−17</w:t>
            </w:r>
          </w:p>
        </w:tc>
      </w:tr>
      <w:tr w:rsidRPr="00084C82" w:rsidR="00000312" w:rsidTr="00D15486" w14:paraId="11726CDD"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E83F6A2"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2:18</w:t>
            </w:r>
          </w:p>
        </w:tc>
        <w:tc>
          <w:tcPr>
            <w:tcW w:w="4329" w:type="dxa"/>
            <w:shd w:val="clear" w:color="auto" w:fill="FFFFFF"/>
            <w:tcMar>
              <w:top w:w="68" w:type="dxa"/>
              <w:left w:w="28" w:type="dxa"/>
              <w:bottom w:w="0" w:type="dxa"/>
              <w:right w:w="28" w:type="dxa"/>
            </w:tcMar>
            <w:hideMark/>
          </w:tcPr>
          <w:p w:rsidRPr="00084C82" w:rsidR="00000312" w:rsidP="00084C82" w:rsidRDefault="00000312" w14:paraId="779966DC"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Kungl. Tekniska högskolan: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30C071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−9</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F79299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−16</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63E5C9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−24</w:t>
            </w:r>
          </w:p>
        </w:tc>
      </w:tr>
      <w:tr w:rsidRPr="00084C82" w:rsidR="00000312" w:rsidTr="00D15486" w14:paraId="2F7BC46D"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6DC71E9E"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2:19</w:t>
            </w:r>
          </w:p>
        </w:tc>
        <w:tc>
          <w:tcPr>
            <w:tcW w:w="4329" w:type="dxa"/>
            <w:shd w:val="clear" w:color="auto" w:fill="FFFFFF"/>
            <w:tcMar>
              <w:top w:w="68" w:type="dxa"/>
              <w:left w:w="28" w:type="dxa"/>
              <w:bottom w:w="0" w:type="dxa"/>
              <w:right w:w="28" w:type="dxa"/>
            </w:tcMar>
            <w:hideMark/>
          </w:tcPr>
          <w:p w:rsidRPr="00084C82" w:rsidR="00000312" w:rsidP="00084C82" w:rsidRDefault="00000312" w14:paraId="0AEE866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Luleå tekniska universitet: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7BA7637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F9F35E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−6</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9E3B3F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−10</w:t>
            </w:r>
          </w:p>
        </w:tc>
      </w:tr>
      <w:tr w:rsidRPr="00084C82" w:rsidR="00000312" w:rsidTr="00D15486" w14:paraId="5F837E0D"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A2B5E58"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2:20</w:t>
            </w:r>
          </w:p>
        </w:tc>
        <w:tc>
          <w:tcPr>
            <w:tcW w:w="4329" w:type="dxa"/>
            <w:shd w:val="clear" w:color="auto" w:fill="FFFFFF"/>
            <w:tcMar>
              <w:top w:w="68" w:type="dxa"/>
              <w:left w:w="28" w:type="dxa"/>
              <w:bottom w:w="0" w:type="dxa"/>
              <w:right w:w="28" w:type="dxa"/>
            </w:tcMar>
            <w:hideMark/>
          </w:tcPr>
          <w:p w:rsidRPr="00084C82" w:rsidR="00000312" w:rsidP="00084C82" w:rsidRDefault="00000312" w14:paraId="2CCF1A28"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Luleå tekniska universitet: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02B2F4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3C05F0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609580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−6</w:t>
            </w:r>
          </w:p>
        </w:tc>
      </w:tr>
      <w:tr w:rsidRPr="00084C82" w:rsidR="00000312" w:rsidTr="00D15486" w14:paraId="13BC6EC8"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5287B3D4"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2:21</w:t>
            </w:r>
          </w:p>
        </w:tc>
        <w:tc>
          <w:tcPr>
            <w:tcW w:w="4329" w:type="dxa"/>
            <w:shd w:val="clear" w:color="auto" w:fill="FFFFFF"/>
            <w:tcMar>
              <w:top w:w="68" w:type="dxa"/>
              <w:left w:w="28" w:type="dxa"/>
              <w:bottom w:w="0" w:type="dxa"/>
              <w:right w:w="28" w:type="dxa"/>
            </w:tcMar>
            <w:hideMark/>
          </w:tcPr>
          <w:p w:rsidRPr="00084C82" w:rsidR="00000312" w:rsidP="00084C82" w:rsidRDefault="00000312" w14:paraId="3B0AB69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Karlstads universitet: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50A976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25EB27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−6</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5F06E1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−10</w:t>
            </w:r>
          </w:p>
        </w:tc>
      </w:tr>
      <w:tr w:rsidRPr="00084C82" w:rsidR="00000312" w:rsidTr="00D15486" w14:paraId="4A792512"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EF29CE3"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2:22</w:t>
            </w:r>
          </w:p>
        </w:tc>
        <w:tc>
          <w:tcPr>
            <w:tcW w:w="4329" w:type="dxa"/>
            <w:shd w:val="clear" w:color="auto" w:fill="FFFFFF"/>
            <w:tcMar>
              <w:top w:w="68" w:type="dxa"/>
              <w:left w:w="28" w:type="dxa"/>
              <w:bottom w:w="0" w:type="dxa"/>
              <w:right w:w="28" w:type="dxa"/>
            </w:tcMar>
            <w:hideMark/>
          </w:tcPr>
          <w:p w:rsidRPr="00084C82" w:rsidR="00000312" w:rsidP="00084C82" w:rsidRDefault="00000312" w14:paraId="7C798D13"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Karlstads universitet: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E25FF3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2BD082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8EE567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r>
      <w:tr w:rsidRPr="00084C82" w:rsidR="00000312" w:rsidTr="00D15486" w14:paraId="62075229"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249002B3"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2:23</w:t>
            </w:r>
          </w:p>
        </w:tc>
        <w:tc>
          <w:tcPr>
            <w:tcW w:w="4329" w:type="dxa"/>
            <w:shd w:val="clear" w:color="auto" w:fill="FFFFFF"/>
            <w:tcMar>
              <w:top w:w="68" w:type="dxa"/>
              <w:left w:w="28" w:type="dxa"/>
              <w:bottom w:w="0" w:type="dxa"/>
              <w:right w:w="28" w:type="dxa"/>
            </w:tcMar>
            <w:hideMark/>
          </w:tcPr>
          <w:p w:rsidRPr="00084C82" w:rsidR="00000312" w:rsidP="00084C82" w:rsidRDefault="00000312" w14:paraId="43C45ABA"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Linnéuniversitetet: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ED9794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−6</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80E34E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40FED1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−15</w:t>
            </w:r>
          </w:p>
        </w:tc>
      </w:tr>
      <w:tr w:rsidRPr="00084C82" w:rsidR="00000312" w:rsidTr="00D15486" w14:paraId="0D27F9FA"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DE7E1AF"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2:24</w:t>
            </w:r>
          </w:p>
        </w:tc>
        <w:tc>
          <w:tcPr>
            <w:tcW w:w="4329" w:type="dxa"/>
            <w:shd w:val="clear" w:color="auto" w:fill="FFFFFF"/>
            <w:tcMar>
              <w:top w:w="68" w:type="dxa"/>
              <w:left w:w="28" w:type="dxa"/>
              <w:bottom w:w="0" w:type="dxa"/>
              <w:right w:w="28" w:type="dxa"/>
            </w:tcMar>
            <w:hideMark/>
          </w:tcPr>
          <w:p w:rsidRPr="00084C82" w:rsidR="00000312" w:rsidP="00084C82" w:rsidRDefault="00000312" w14:paraId="53C9DAE7"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Linnéuniversitetet: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1DFB21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DBF5AC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10AFA1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−5</w:t>
            </w:r>
          </w:p>
        </w:tc>
      </w:tr>
      <w:tr w:rsidRPr="00084C82" w:rsidR="00000312" w:rsidTr="00D15486" w14:paraId="553A40E5"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51ADAE35"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2:25</w:t>
            </w:r>
          </w:p>
        </w:tc>
        <w:tc>
          <w:tcPr>
            <w:tcW w:w="4329" w:type="dxa"/>
            <w:shd w:val="clear" w:color="auto" w:fill="FFFFFF"/>
            <w:tcMar>
              <w:top w:w="68" w:type="dxa"/>
              <w:left w:w="28" w:type="dxa"/>
              <w:bottom w:w="0" w:type="dxa"/>
              <w:right w:w="28" w:type="dxa"/>
            </w:tcMar>
            <w:hideMark/>
          </w:tcPr>
          <w:p w:rsidRPr="00084C82" w:rsidR="00000312" w:rsidP="00084C82" w:rsidRDefault="00000312" w14:paraId="0F00FE8C"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Örebro universitet: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34320BC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EFB106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−7</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0B25A2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−11</w:t>
            </w:r>
          </w:p>
        </w:tc>
      </w:tr>
      <w:tr w:rsidRPr="00084C82" w:rsidR="00000312" w:rsidTr="00D15486" w14:paraId="7DCEEB3C"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6D8752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2:26</w:t>
            </w:r>
          </w:p>
        </w:tc>
        <w:tc>
          <w:tcPr>
            <w:tcW w:w="4329" w:type="dxa"/>
            <w:shd w:val="clear" w:color="auto" w:fill="FFFFFF"/>
            <w:tcMar>
              <w:top w:w="68" w:type="dxa"/>
              <w:left w:w="28" w:type="dxa"/>
              <w:bottom w:w="0" w:type="dxa"/>
              <w:right w:w="28" w:type="dxa"/>
            </w:tcMar>
            <w:hideMark/>
          </w:tcPr>
          <w:p w:rsidRPr="00084C82" w:rsidR="00000312" w:rsidP="00084C82" w:rsidRDefault="00000312" w14:paraId="2912FD9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Örebro universitet: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897219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8F1276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6816A12"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r>
      <w:tr w:rsidRPr="00084C82" w:rsidR="00000312" w:rsidTr="00D15486" w14:paraId="7EBC0EA5"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6234D91"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2:27</w:t>
            </w:r>
          </w:p>
        </w:tc>
        <w:tc>
          <w:tcPr>
            <w:tcW w:w="4329" w:type="dxa"/>
            <w:shd w:val="clear" w:color="auto" w:fill="FFFFFF"/>
            <w:tcMar>
              <w:top w:w="68" w:type="dxa"/>
              <w:left w:w="28" w:type="dxa"/>
              <w:bottom w:w="0" w:type="dxa"/>
              <w:right w:w="28" w:type="dxa"/>
            </w:tcMar>
            <w:hideMark/>
          </w:tcPr>
          <w:p w:rsidRPr="00084C82" w:rsidR="00000312" w:rsidP="00084C82" w:rsidRDefault="00000312" w14:paraId="13637564"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Mittuniversitetet: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699B3C4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363ECB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−5</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B7D3DE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−8</w:t>
            </w:r>
          </w:p>
        </w:tc>
      </w:tr>
      <w:tr w:rsidRPr="00084C82" w:rsidR="00000312" w:rsidTr="00D15486" w14:paraId="6396ADFF"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F8AC05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2:28</w:t>
            </w:r>
          </w:p>
        </w:tc>
        <w:tc>
          <w:tcPr>
            <w:tcW w:w="4329" w:type="dxa"/>
            <w:shd w:val="clear" w:color="auto" w:fill="FFFFFF"/>
            <w:tcMar>
              <w:top w:w="68" w:type="dxa"/>
              <w:left w:w="28" w:type="dxa"/>
              <w:bottom w:w="0" w:type="dxa"/>
              <w:right w:w="28" w:type="dxa"/>
            </w:tcMar>
            <w:hideMark/>
          </w:tcPr>
          <w:p w:rsidRPr="00084C82" w:rsidR="00000312" w:rsidP="00084C82" w:rsidRDefault="00000312" w14:paraId="5901686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Mittuniversitetet: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60F03F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919198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2F59D0C"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r>
      <w:tr w:rsidRPr="00084C82" w:rsidR="00000312" w:rsidTr="00D15486" w14:paraId="4C1691E7"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269E0B45"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2:29</w:t>
            </w:r>
          </w:p>
        </w:tc>
        <w:tc>
          <w:tcPr>
            <w:tcW w:w="4329" w:type="dxa"/>
            <w:shd w:val="clear" w:color="auto" w:fill="FFFFFF"/>
            <w:tcMar>
              <w:top w:w="68" w:type="dxa"/>
              <w:left w:w="28" w:type="dxa"/>
              <w:bottom w:w="0" w:type="dxa"/>
              <w:right w:w="28" w:type="dxa"/>
            </w:tcMar>
            <w:hideMark/>
          </w:tcPr>
          <w:p w:rsidRPr="00084C82" w:rsidR="00000312" w:rsidP="00084C82" w:rsidRDefault="00000312" w14:paraId="182324AB" w14:textId="77777777">
            <w:pPr>
              <w:pStyle w:val="Normalutanindragellerluft"/>
              <w:spacing w:before="0" w:line="240" w:lineRule="exact"/>
              <w:rPr>
                <w:rFonts w:asciiTheme="majorHAnsi" w:hAnsiTheme="majorHAnsi" w:cstheme="majorHAnsi"/>
                <w:sz w:val="20"/>
                <w:szCs w:val="20"/>
              </w:rPr>
            </w:pPr>
            <w:proofErr w:type="gramStart"/>
            <w:r w:rsidRPr="00084C82">
              <w:rPr>
                <w:rFonts w:asciiTheme="majorHAnsi" w:hAnsiTheme="majorHAnsi" w:cstheme="majorHAnsi"/>
                <w:sz w:val="20"/>
                <w:szCs w:val="20"/>
              </w:rPr>
              <w:t>Malmö universitet</w:t>
            </w:r>
            <w:proofErr w:type="gramEnd"/>
            <w:r w:rsidRPr="00084C82">
              <w:rPr>
                <w:rFonts w:asciiTheme="majorHAnsi" w:hAnsiTheme="majorHAnsi" w:cstheme="majorHAnsi"/>
                <w:sz w:val="20"/>
                <w:szCs w:val="20"/>
              </w:rPr>
              <w: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17427C5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−5</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CA9666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−9</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9CB6CB8"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−14</w:t>
            </w:r>
          </w:p>
        </w:tc>
      </w:tr>
      <w:tr w:rsidRPr="00084C82" w:rsidR="00000312" w:rsidTr="00D15486" w14:paraId="715E8261"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18E83A9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2:30</w:t>
            </w:r>
          </w:p>
        </w:tc>
        <w:tc>
          <w:tcPr>
            <w:tcW w:w="4329" w:type="dxa"/>
            <w:shd w:val="clear" w:color="auto" w:fill="FFFFFF"/>
            <w:tcMar>
              <w:top w:w="68" w:type="dxa"/>
              <w:left w:w="28" w:type="dxa"/>
              <w:bottom w:w="0" w:type="dxa"/>
              <w:right w:w="28" w:type="dxa"/>
            </w:tcMar>
            <w:hideMark/>
          </w:tcPr>
          <w:p w:rsidRPr="00084C82" w:rsidR="00000312" w:rsidP="00084C82" w:rsidRDefault="00000312" w14:paraId="201B7284" w14:textId="77777777">
            <w:pPr>
              <w:pStyle w:val="Normalutanindragellerluft"/>
              <w:spacing w:before="0" w:line="240" w:lineRule="exact"/>
              <w:rPr>
                <w:rFonts w:asciiTheme="majorHAnsi" w:hAnsiTheme="majorHAnsi" w:cstheme="majorHAnsi"/>
                <w:sz w:val="20"/>
                <w:szCs w:val="20"/>
              </w:rPr>
            </w:pPr>
            <w:proofErr w:type="gramStart"/>
            <w:r w:rsidRPr="00084C82">
              <w:rPr>
                <w:rFonts w:asciiTheme="majorHAnsi" w:hAnsiTheme="majorHAnsi" w:cstheme="majorHAnsi"/>
                <w:sz w:val="20"/>
                <w:szCs w:val="20"/>
              </w:rPr>
              <w:t>Malmö universitet</w:t>
            </w:r>
            <w:proofErr w:type="gramEnd"/>
            <w:r w:rsidRPr="00084C82">
              <w:rPr>
                <w:rFonts w:asciiTheme="majorHAnsi" w:hAnsiTheme="majorHAnsi" w:cstheme="majorHAnsi"/>
                <w:sz w:val="20"/>
                <w:szCs w:val="20"/>
              </w:rPr>
              <w: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805016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312AE6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EB92F7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r>
      <w:tr w:rsidRPr="00084C82" w:rsidR="00000312" w:rsidTr="00D15486" w14:paraId="3C397896"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51BCAC23"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2:31</w:t>
            </w:r>
          </w:p>
        </w:tc>
        <w:tc>
          <w:tcPr>
            <w:tcW w:w="4329" w:type="dxa"/>
            <w:shd w:val="clear" w:color="auto" w:fill="FFFFFF"/>
            <w:tcMar>
              <w:top w:w="68" w:type="dxa"/>
              <w:left w:w="28" w:type="dxa"/>
              <w:bottom w:w="0" w:type="dxa"/>
              <w:right w:w="28" w:type="dxa"/>
            </w:tcMar>
            <w:hideMark/>
          </w:tcPr>
          <w:p w:rsidRPr="00084C82" w:rsidR="00000312" w:rsidP="00084C82" w:rsidRDefault="00000312" w14:paraId="4E249FF1"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Mälardalens universitet: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6E18C99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7FAE5B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−6</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F4CB14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−9</w:t>
            </w:r>
          </w:p>
        </w:tc>
      </w:tr>
      <w:tr w:rsidRPr="00084C82" w:rsidR="00000312" w:rsidTr="00D15486" w14:paraId="58C9F2D3"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3D3E824"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lastRenderedPageBreak/>
              <w:t>2:32</w:t>
            </w:r>
          </w:p>
        </w:tc>
        <w:tc>
          <w:tcPr>
            <w:tcW w:w="4329" w:type="dxa"/>
            <w:shd w:val="clear" w:color="auto" w:fill="FFFFFF"/>
            <w:tcMar>
              <w:top w:w="68" w:type="dxa"/>
              <w:left w:w="28" w:type="dxa"/>
              <w:bottom w:w="0" w:type="dxa"/>
              <w:right w:w="28" w:type="dxa"/>
            </w:tcMar>
            <w:hideMark/>
          </w:tcPr>
          <w:p w:rsidRPr="00084C82" w:rsidR="00000312" w:rsidP="00084C82" w:rsidRDefault="00000312" w14:paraId="737D51CA"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Mälardalens universitet: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9B7B2BD"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750B5FC"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E62364D"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r>
      <w:tr w:rsidRPr="00084C82" w:rsidR="00000312" w:rsidTr="00D15486" w14:paraId="01E016AC"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56757419"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2:33</w:t>
            </w:r>
          </w:p>
        </w:tc>
        <w:tc>
          <w:tcPr>
            <w:tcW w:w="4329" w:type="dxa"/>
            <w:shd w:val="clear" w:color="auto" w:fill="FFFFFF"/>
            <w:tcMar>
              <w:top w:w="68" w:type="dxa"/>
              <w:left w:w="28" w:type="dxa"/>
              <w:bottom w:w="0" w:type="dxa"/>
              <w:right w:w="28" w:type="dxa"/>
            </w:tcMar>
            <w:hideMark/>
          </w:tcPr>
          <w:p w:rsidRPr="00084C82" w:rsidR="00000312" w:rsidP="00084C82" w:rsidRDefault="00000312" w14:paraId="72F3CF0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Blekinge tekniska högskola: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E5B1C1D"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85237B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5301D4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r>
      <w:tr w:rsidRPr="00084C82" w:rsidR="00000312" w:rsidTr="00D15486" w14:paraId="36A09587"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CD26ADA"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2:34</w:t>
            </w:r>
          </w:p>
        </w:tc>
        <w:tc>
          <w:tcPr>
            <w:tcW w:w="4329" w:type="dxa"/>
            <w:shd w:val="clear" w:color="auto" w:fill="FFFFFF"/>
            <w:tcMar>
              <w:top w:w="68" w:type="dxa"/>
              <w:left w:w="28" w:type="dxa"/>
              <w:bottom w:w="0" w:type="dxa"/>
              <w:right w:w="28" w:type="dxa"/>
            </w:tcMar>
            <w:hideMark/>
          </w:tcPr>
          <w:p w:rsidRPr="00084C82" w:rsidR="00000312" w:rsidP="00084C82" w:rsidRDefault="00000312" w14:paraId="7F59E0A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Blekinge tekniska högskola: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360D0F2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E0B0C48"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8E2FA1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34E80E11"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99521C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2:35</w:t>
            </w:r>
          </w:p>
        </w:tc>
        <w:tc>
          <w:tcPr>
            <w:tcW w:w="4329" w:type="dxa"/>
            <w:shd w:val="clear" w:color="auto" w:fill="FFFFFF"/>
            <w:tcMar>
              <w:top w:w="68" w:type="dxa"/>
              <w:left w:w="28" w:type="dxa"/>
              <w:bottom w:w="0" w:type="dxa"/>
              <w:right w:w="28" w:type="dxa"/>
            </w:tcMar>
            <w:hideMark/>
          </w:tcPr>
          <w:p w:rsidRPr="00084C82" w:rsidR="00000312" w:rsidP="00084C82" w:rsidRDefault="00000312" w14:paraId="793E936E"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Stockholms konstnärliga högskola: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70AADA9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591E2B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8B4A34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r>
      <w:tr w:rsidRPr="00084C82" w:rsidR="00000312" w:rsidTr="00D15486" w14:paraId="1049CBB7"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5707C04"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2:36</w:t>
            </w:r>
          </w:p>
        </w:tc>
        <w:tc>
          <w:tcPr>
            <w:tcW w:w="4329" w:type="dxa"/>
            <w:shd w:val="clear" w:color="auto" w:fill="FFFFFF"/>
            <w:tcMar>
              <w:top w:w="68" w:type="dxa"/>
              <w:left w:w="28" w:type="dxa"/>
              <w:bottom w:w="0" w:type="dxa"/>
              <w:right w:w="28" w:type="dxa"/>
            </w:tcMar>
            <w:hideMark/>
          </w:tcPr>
          <w:p w:rsidRPr="00084C82" w:rsidR="00000312" w:rsidP="00084C82" w:rsidRDefault="00000312" w14:paraId="07527721"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Stockholms konstnärliga högskola: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1B0E00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98EC7AD"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58F29F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0F473E00"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7A18DD01"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2:37</w:t>
            </w:r>
          </w:p>
        </w:tc>
        <w:tc>
          <w:tcPr>
            <w:tcW w:w="4329" w:type="dxa"/>
            <w:shd w:val="clear" w:color="auto" w:fill="FFFFFF"/>
            <w:tcMar>
              <w:top w:w="68" w:type="dxa"/>
              <w:left w:w="28" w:type="dxa"/>
              <w:bottom w:w="0" w:type="dxa"/>
              <w:right w:w="28" w:type="dxa"/>
            </w:tcMar>
            <w:hideMark/>
          </w:tcPr>
          <w:p w:rsidRPr="00084C82" w:rsidR="00000312" w:rsidP="00084C82" w:rsidRDefault="00000312" w14:paraId="26E3720A"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Gymnastik- och idrottshögskolan: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7E9ABB1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107D91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521084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r>
      <w:tr w:rsidRPr="00084C82" w:rsidR="00000312" w:rsidTr="00D15486" w14:paraId="4C75092C"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B222E1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2:38</w:t>
            </w:r>
          </w:p>
        </w:tc>
        <w:tc>
          <w:tcPr>
            <w:tcW w:w="4329" w:type="dxa"/>
            <w:shd w:val="clear" w:color="auto" w:fill="FFFFFF"/>
            <w:tcMar>
              <w:top w:w="68" w:type="dxa"/>
              <w:left w:w="28" w:type="dxa"/>
              <w:bottom w:w="0" w:type="dxa"/>
              <w:right w:w="28" w:type="dxa"/>
            </w:tcMar>
            <w:hideMark/>
          </w:tcPr>
          <w:p w:rsidRPr="00084C82" w:rsidR="00000312" w:rsidP="00084C82" w:rsidRDefault="00000312" w14:paraId="294EE2A7"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Gymnastik- och idrottshögskolan: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259E048"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CFE0C2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925713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r>
      <w:tr w:rsidRPr="00084C82" w:rsidR="00000312" w:rsidTr="00D15486" w14:paraId="4FA5B1A6"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0EDADAF"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2:39</w:t>
            </w:r>
          </w:p>
        </w:tc>
        <w:tc>
          <w:tcPr>
            <w:tcW w:w="4329" w:type="dxa"/>
            <w:shd w:val="clear" w:color="auto" w:fill="FFFFFF"/>
            <w:tcMar>
              <w:top w:w="68" w:type="dxa"/>
              <w:left w:w="28" w:type="dxa"/>
              <w:bottom w:w="0" w:type="dxa"/>
              <w:right w:w="28" w:type="dxa"/>
            </w:tcMar>
            <w:hideMark/>
          </w:tcPr>
          <w:p w:rsidRPr="00084C82" w:rsidR="00000312" w:rsidP="00084C82" w:rsidRDefault="00000312" w14:paraId="792CDE19"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i Borås: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495168E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3316D0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−5</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A31B2D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−7</w:t>
            </w:r>
          </w:p>
        </w:tc>
      </w:tr>
      <w:tr w:rsidRPr="00084C82" w:rsidR="00000312" w:rsidTr="00D15486" w14:paraId="0F0331B9"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229D103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2:40</w:t>
            </w:r>
          </w:p>
        </w:tc>
        <w:tc>
          <w:tcPr>
            <w:tcW w:w="4329" w:type="dxa"/>
            <w:shd w:val="clear" w:color="auto" w:fill="FFFFFF"/>
            <w:tcMar>
              <w:top w:w="68" w:type="dxa"/>
              <w:left w:w="28" w:type="dxa"/>
              <w:bottom w:w="0" w:type="dxa"/>
              <w:right w:w="28" w:type="dxa"/>
            </w:tcMar>
            <w:hideMark/>
          </w:tcPr>
          <w:p w:rsidRPr="00084C82" w:rsidR="00000312" w:rsidP="00084C82" w:rsidRDefault="00000312" w14:paraId="7E83B87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i Borås: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1E4886B2"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F64300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192924C"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226FC5B0"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8973DF5"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2:41</w:t>
            </w:r>
          </w:p>
        </w:tc>
        <w:tc>
          <w:tcPr>
            <w:tcW w:w="4329" w:type="dxa"/>
            <w:shd w:val="clear" w:color="auto" w:fill="FFFFFF"/>
            <w:tcMar>
              <w:top w:w="68" w:type="dxa"/>
              <w:left w:w="28" w:type="dxa"/>
              <w:bottom w:w="0" w:type="dxa"/>
              <w:right w:w="28" w:type="dxa"/>
            </w:tcMar>
            <w:hideMark/>
          </w:tcPr>
          <w:p w:rsidRPr="00084C82" w:rsidR="00000312" w:rsidP="00084C82" w:rsidRDefault="00000312" w14:paraId="2D3098E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Dalarna: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3C659E0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16CEF9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B2FC39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−6</w:t>
            </w:r>
          </w:p>
        </w:tc>
      </w:tr>
      <w:tr w:rsidRPr="00084C82" w:rsidR="00000312" w:rsidTr="00D15486" w14:paraId="4E6CD4A2"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4FFA337"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2:42</w:t>
            </w:r>
          </w:p>
        </w:tc>
        <w:tc>
          <w:tcPr>
            <w:tcW w:w="4329" w:type="dxa"/>
            <w:shd w:val="clear" w:color="auto" w:fill="FFFFFF"/>
            <w:tcMar>
              <w:top w:w="68" w:type="dxa"/>
              <w:left w:w="28" w:type="dxa"/>
              <w:bottom w:w="0" w:type="dxa"/>
              <w:right w:w="28" w:type="dxa"/>
            </w:tcMar>
            <w:hideMark/>
          </w:tcPr>
          <w:p w:rsidRPr="00084C82" w:rsidR="00000312" w:rsidP="00084C82" w:rsidRDefault="00000312" w14:paraId="4E254A4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Dalarna: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79E47D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E373E6D"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862B95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673B7F56"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026342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2:43</w:t>
            </w:r>
          </w:p>
        </w:tc>
        <w:tc>
          <w:tcPr>
            <w:tcW w:w="4329" w:type="dxa"/>
            <w:shd w:val="clear" w:color="auto" w:fill="FFFFFF"/>
            <w:tcMar>
              <w:top w:w="68" w:type="dxa"/>
              <w:left w:w="28" w:type="dxa"/>
              <w:bottom w:w="0" w:type="dxa"/>
              <w:right w:w="28" w:type="dxa"/>
            </w:tcMar>
            <w:hideMark/>
          </w:tcPr>
          <w:p w:rsidRPr="00084C82" w:rsidR="00000312" w:rsidP="00084C82" w:rsidRDefault="00000312" w14:paraId="14AA915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i Gävle: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6E963E52"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4E1C4D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448C85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−7</w:t>
            </w:r>
          </w:p>
        </w:tc>
      </w:tr>
      <w:tr w:rsidRPr="00084C82" w:rsidR="00000312" w:rsidTr="00D15486" w14:paraId="12A0495A"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7090E121"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2:44</w:t>
            </w:r>
          </w:p>
        </w:tc>
        <w:tc>
          <w:tcPr>
            <w:tcW w:w="4329" w:type="dxa"/>
            <w:shd w:val="clear" w:color="auto" w:fill="FFFFFF"/>
            <w:tcMar>
              <w:top w:w="68" w:type="dxa"/>
              <w:left w:w="28" w:type="dxa"/>
              <w:bottom w:w="0" w:type="dxa"/>
              <w:right w:w="28" w:type="dxa"/>
            </w:tcMar>
            <w:hideMark/>
          </w:tcPr>
          <w:p w:rsidRPr="00084C82" w:rsidR="00000312" w:rsidP="00084C82" w:rsidRDefault="00000312" w14:paraId="0119957F"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i Gävle: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4D88C8D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38D66D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2AF857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1421C111"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2A2AC5B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2:45</w:t>
            </w:r>
          </w:p>
        </w:tc>
        <w:tc>
          <w:tcPr>
            <w:tcW w:w="4329" w:type="dxa"/>
            <w:shd w:val="clear" w:color="auto" w:fill="FFFFFF"/>
            <w:tcMar>
              <w:top w:w="68" w:type="dxa"/>
              <w:left w:w="28" w:type="dxa"/>
              <w:bottom w:w="0" w:type="dxa"/>
              <w:right w:w="28" w:type="dxa"/>
            </w:tcMar>
            <w:hideMark/>
          </w:tcPr>
          <w:p w:rsidRPr="00084C82" w:rsidR="00000312" w:rsidP="00084C82" w:rsidRDefault="00000312" w14:paraId="45F06E13"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i Halmstad: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33BBB242"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2B2624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070D82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−6</w:t>
            </w:r>
          </w:p>
        </w:tc>
      </w:tr>
      <w:tr w:rsidRPr="00084C82" w:rsidR="00000312" w:rsidTr="00D15486" w14:paraId="3537B3EC"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6DF85BA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2:46</w:t>
            </w:r>
          </w:p>
        </w:tc>
        <w:tc>
          <w:tcPr>
            <w:tcW w:w="4329" w:type="dxa"/>
            <w:shd w:val="clear" w:color="auto" w:fill="FFFFFF"/>
            <w:tcMar>
              <w:top w:w="68" w:type="dxa"/>
              <w:left w:w="28" w:type="dxa"/>
              <w:bottom w:w="0" w:type="dxa"/>
              <w:right w:w="28" w:type="dxa"/>
            </w:tcMar>
            <w:hideMark/>
          </w:tcPr>
          <w:p w:rsidRPr="00084C82" w:rsidR="00000312" w:rsidP="00084C82" w:rsidRDefault="00000312" w14:paraId="6BE1E605"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i Halmstad: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442367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B31502D"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DDD7E0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10F2C09F"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4FE2A32"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2:47</w:t>
            </w:r>
          </w:p>
        </w:tc>
        <w:tc>
          <w:tcPr>
            <w:tcW w:w="4329" w:type="dxa"/>
            <w:shd w:val="clear" w:color="auto" w:fill="FFFFFF"/>
            <w:tcMar>
              <w:top w:w="68" w:type="dxa"/>
              <w:left w:w="28" w:type="dxa"/>
              <w:bottom w:w="0" w:type="dxa"/>
              <w:right w:w="28" w:type="dxa"/>
            </w:tcMar>
            <w:hideMark/>
          </w:tcPr>
          <w:p w:rsidRPr="00084C82" w:rsidR="00000312" w:rsidP="00084C82" w:rsidRDefault="00000312" w14:paraId="15A58241"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Kristianstad: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982B30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61B155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80DB55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−6</w:t>
            </w:r>
          </w:p>
        </w:tc>
      </w:tr>
      <w:tr w:rsidRPr="00084C82" w:rsidR="00000312" w:rsidTr="00D15486" w14:paraId="06D8D154"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BD44A75"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2:48</w:t>
            </w:r>
          </w:p>
        </w:tc>
        <w:tc>
          <w:tcPr>
            <w:tcW w:w="4329" w:type="dxa"/>
            <w:shd w:val="clear" w:color="auto" w:fill="FFFFFF"/>
            <w:tcMar>
              <w:top w:w="68" w:type="dxa"/>
              <w:left w:w="28" w:type="dxa"/>
              <w:bottom w:w="0" w:type="dxa"/>
              <w:right w:w="28" w:type="dxa"/>
            </w:tcMar>
            <w:hideMark/>
          </w:tcPr>
          <w:p w:rsidRPr="00084C82" w:rsidR="00000312" w:rsidP="00084C82" w:rsidRDefault="00000312" w14:paraId="2A395B4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Kristianstad: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756F4E1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A12C08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C702F7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2CAFF95F"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6E33DBC"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2:49</w:t>
            </w:r>
          </w:p>
        </w:tc>
        <w:tc>
          <w:tcPr>
            <w:tcW w:w="4329" w:type="dxa"/>
            <w:shd w:val="clear" w:color="auto" w:fill="FFFFFF"/>
            <w:tcMar>
              <w:top w:w="68" w:type="dxa"/>
              <w:left w:w="28" w:type="dxa"/>
              <w:bottom w:w="0" w:type="dxa"/>
              <w:right w:w="28" w:type="dxa"/>
            </w:tcMar>
            <w:hideMark/>
          </w:tcPr>
          <w:p w:rsidRPr="00084C82" w:rsidR="00000312" w:rsidP="00084C82" w:rsidRDefault="00000312" w14:paraId="16C4344F"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i Skövde: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0177A78"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FC1F0D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E401D4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−5</w:t>
            </w:r>
          </w:p>
        </w:tc>
      </w:tr>
      <w:tr w:rsidRPr="00084C82" w:rsidR="00000312" w:rsidTr="00D15486" w14:paraId="169D98F3"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75FE7D9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2:50</w:t>
            </w:r>
          </w:p>
        </w:tc>
        <w:tc>
          <w:tcPr>
            <w:tcW w:w="4329" w:type="dxa"/>
            <w:shd w:val="clear" w:color="auto" w:fill="FFFFFF"/>
            <w:tcMar>
              <w:top w:w="68" w:type="dxa"/>
              <w:left w:w="28" w:type="dxa"/>
              <w:bottom w:w="0" w:type="dxa"/>
              <w:right w:w="28" w:type="dxa"/>
            </w:tcMar>
            <w:hideMark/>
          </w:tcPr>
          <w:p w:rsidRPr="00084C82" w:rsidR="00000312" w:rsidP="00084C82" w:rsidRDefault="00000312" w14:paraId="3F23E52A"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i Skövde: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F1B4CC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55E5EC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067511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29BE90FD"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701565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2:51</w:t>
            </w:r>
          </w:p>
        </w:tc>
        <w:tc>
          <w:tcPr>
            <w:tcW w:w="4329" w:type="dxa"/>
            <w:shd w:val="clear" w:color="auto" w:fill="FFFFFF"/>
            <w:tcMar>
              <w:top w:w="68" w:type="dxa"/>
              <w:left w:w="28" w:type="dxa"/>
              <w:bottom w:w="0" w:type="dxa"/>
              <w:right w:w="28" w:type="dxa"/>
            </w:tcMar>
            <w:hideMark/>
          </w:tcPr>
          <w:p w:rsidRPr="00084C82" w:rsidR="00000312" w:rsidP="00084C82" w:rsidRDefault="00000312" w14:paraId="495AAC1E"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Väst: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3689DCC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1E6BA7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B8D609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−5</w:t>
            </w:r>
          </w:p>
        </w:tc>
      </w:tr>
      <w:tr w:rsidRPr="00084C82" w:rsidR="00000312" w:rsidTr="00D15486" w14:paraId="20287080"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ECD0C8F"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2:52</w:t>
            </w:r>
          </w:p>
        </w:tc>
        <w:tc>
          <w:tcPr>
            <w:tcW w:w="4329" w:type="dxa"/>
            <w:shd w:val="clear" w:color="auto" w:fill="FFFFFF"/>
            <w:tcMar>
              <w:top w:w="68" w:type="dxa"/>
              <w:left w:w="28" w:type="dxa"/>
              <w:bottom w:w="0" w:type="dxa"/>
              <w:right w:w="28" w:type="dxa"/>
            </w:tcMar>
            <w:hideMark/>
          </w:tcPr>
          <w:p w:rsidRPr="00084C82" w:rsidR="00000312" w:rsidP="00084C82" w:rsidRDefault="00000312" w14:paraId="6B678AD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Högskolan Väst: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7E46191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23E8AF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465CAF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5630025D"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A70A143"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2:53</w:t>
            </w:r>
          </w:p>
        </w:tc>
        <w:tc>
          <w:tcPr>
            <w:tcW w:w="4329" w:type="dxa"/>
            <w:shd w:val="clear" w:color="auto" w:fill="FFFFFF"/>
            <w:tcMar>
              <w:top w:w="68" w:type="dxa"/>
              <w:left w:w="28" w:type="dxa"/>
              <w:bottom w:w="0" w:type="dxa"/>
              <w:right w:w="28" w:type="dxa"/>
            </w:tcMar>
            <w:hideMark/>
          </w:tcPr>
          <w:p w:rsidRPr="00084C82" w:rsidR="00000312" w:rsidP="00084C82" w:rsidRDefault="00000312" w14:paraId="5DE75B1C"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Konstfack: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F9F1DDD"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6494ED8"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562B11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r>
      <w:tr w:rsidRPr="00084C82" w:rsidR="00000312" w:rsidTr="00D15486" w14:paraId="2FD9A735"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AD7892C"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2:54</w:t>
            </w:r>
          </w:p>
        </w:tc>
        <w:tc>
          <w:tcPr>
            <w:tcW w:w="4329" w:type="dxa"/>
            <w:shd w:val="clear" w:color="auto" w:fill="FFFFFF"/>
            <w:tcMar>
              <w:top w:w="68" w:type="dxa"/>
              <w:left w:w="28" w:type="dxa"/>
              <w:bottom w:w="0" w:type="dxa"/>
              <w:right w:w="28" w:type="dxa"/>
            </w:tcMar>
            <w:hideMark/>
          </w:tcPr>
          <w:p w:rsidRPr="00084C82" w:rsidR="00000312" w:rsidP="00084C82" w:rsidRDefault="00000312" w14:paraId="09B6193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Konstfack: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9F2A16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C26FCB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EBA65A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r>
      <w:tr w:rsidRPr="00084C82" w:rsidR="00000312" w:rsidTr="00D15486" w14:paraId="3477BAF4"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BF06E4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2:55</w:t>
            </w:r>
          </w:p>
        </w:tc>
        <w:tc>
          <w:tcPr>
            <w:tcW w:w="4329" w:type="dxa"/>
            <w:shd w:val="clear" w:color="auto" w:fill="FFFFFF"/>
            <w:tcMar>
              <w:top w:w="68" w:type="dxa"/>
              <w:left w:w="28" w:type="dxa"/>
              <w:bottom w:w="0" w:type="dxa"/>
              <w:right w:w="28" w:type="dxa"/>
            </w:tcMar>
            <w:hideMark/>
          </w:tcPr>
          <w:p w:rsidRPr="00084C82" w:rsidR="00000312" w:rsidP="00084C82" w:rsidRDefault="00000312" w14:paraId="61C455D7"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Kungl. Konsthögskolan: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441DF91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CE9B4F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CD0E1E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3D4B23E6"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704C008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2:56</w:t>
            </w:r>
          </w:p>
        </w:tc>
        <w:tc>
          <w:tcPr>
            <w:tcW w:w="4329" w:type="dxa"/>
            <w:shd w:val="clear" w:color="auto" w:fill="FFFFFF"/>
            <w:tcMar>
              <w:top w:w="68" w:type="dxa"/>
              <w:left w:w="28" w:type="dxa"/>
              <w:bottom w:w="0" w:type="dxa"/>
              <w:right w:w="28" w:type="dxa"/>
            </w:tcMar>
            <w:hideMark/>
          </w:tcPr>
          <w:p w:rsidRPr="00084C82" w:rsidR="00000312" w:rsidP="00084C82" w:rsidRDefault="00000312" w14:paraId="2EBD056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Kungl. Konsthögskolan: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483EE8C"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4632CF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BC05A0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r>
      <w:tr w:rsidRPr="00084C82" w:rsidR="00000312" w:rsidTr="00D15486" w14:paraId="3FC60949"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6AD0879"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lastRenderedPageBreak/>
              <w:t>2:57</w:t>
            </w:r>
          </w:p>
        </w:tc>
        <w:tc>
          <w:tcPr>
            <w:tcW w:w="4329" w:type="dxa"/>
            <w:shd w:val="clear" w:color="auto" w:fill="FFFFFF"/>
            <w:tcMar>
              <w:top w:w="68" w:type="dxa"/>
              <w:left w:w="28" w:type="dxa"/>
              <w:bottom w:w="0" w:type="dxa"/>
              <w:right w:w="28" w:type="dxa"/>
            </w:tcMar>
            <w:hideMark/>
          </w:tcPr>
          <w:p w:rsidRPr="00084C82" w:rsidR="00000312" w:rsidP="00084C82" w:rsidRDefault="00000312" w14:paraId="372ABC3C"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Kungl. Musikhögskolan i Stockholm: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7D841F1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0A89DC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FB9A39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r>
      <w:tr w:rsidRPr="00084C82" w:rsidR="00000312" w:rsidTr="00D15486" w14:paraId="2803E115"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2B5F1428"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2:58</w:t>
            </w:r>
          </w:p>
        </w:tc>
        <w:tc>
          <w:tcPr>
            <w:tcW w:w="4329" w:type="dxa"/>
            <w:shd w:val="clear" w:color="auto" w:fill="FFFFFF"/>
            <w:tcMar>
              <w:top w:w="68" w:type="dxa"/>
              <w:left w:w="28" w:type="dxa"/>
              <w:bottom w:w="0" w:type="dxa"/>
              <w:right w:w="28" w:type="dxa"/>
            </w:tcMar>
            <w:hideMark/>
          </w:tcPr>
          <w:p w:rsidRPr="00084C82" w:rsidR="00000312" w:rsidP="00084C82" w:rsidRDefault="00000312" w14:paraId="799505D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Kungl. Musikhögskolan i Stockholm: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650D011C"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EF0757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9D6944C"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r>
      <w:tr w:rsidRPr="00084C82" w:rsidR="00000312" w:rsidTr="00D15486" w14:paraId="071F59C1"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7DEA252"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2:59</w:t>
            </w:r>
          </w:p>
        </w:tc>
        <w:tc>
          <w:tcPr>
            <w:tcW w:w="4329" w:type="dxa"/>
            <w:shd w:val="clear" w:color="auto" w:fill="FFFFFF"/>
            <w:tcMar>
              <w:top w:w="68" w:type="dxa"/>
              <w:left w:w="28" w:type="dxa"/>
              <w:bottom w:w="0" w:type="dxa"/>
              <w:right w:w="28" w:type="dxa"/>
            </w:tcMar>
            <w:hideMark/>
          </w:tcPr>
          <w:p w:rsidRPr="00084C82" w:rsidR="00000312" w:rsidP="00084C82" w:rsidRDefault="00000312" w14:paraId="7305E66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Södertörns högskola: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4464C34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8A3532D"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−4</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CBAD8E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−6</w:t>
            </w:r>
          </w:p>
        </w:tc>
      </w:tr>
      <w:tr w:rsidRPr="00084C82" w:rsidR="00000312" w:rsidTr="00D15486" w14:paraId="70425CF7"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58C2FA0F"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2:60</w:t>
            </w:r>
          </w:p>
        </w:tc>
        <w:tc>
          <w:tcPr>
            <w:tcW w:w="4329" w:type="dxa"/>
            <w:shd w:val="clear" w:color="auto" w:fill="FFFFFF"/>
            <w:tcMar>
              <w:top w:w="68" w:type="dxa"/>
              <w:left w:w="28" w:type="dxa"/>
              <w:bottom w:w="0" w:type="dxa"/>
              <w:right w:w="28" w:type="dxa"/>
            </w:tcMar>
            <w:hideMark/>
          </w:tcPr>
          <w:p w:rsidRPr="00084C82" w:rsidR="00000312" w:rsidP="00084C82" w:rsidRDefault="00000312" w14:paraId="4AFFED1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Södertörns högskola: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737447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E49D95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22428E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r>
      <w:tr w:rsidRPr="00084C82" w:rsidR="00000312" w:rsidTr="00D15486" w14:paraId="21BC5C7C"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CF56658"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2:61</w:t>
            </w:r>
          </w:p>
        </w:tc>
        <w:tc>
          <w:tcPr>
            <w:tcW w:w="4329" w:type="dxa"/>
            <w:shd w:val="clear" w:color="auto" w:fill="FFFFFF"/>
            <w:tcMar>
              <w:top w:w="68" w:type="dxa"/>
              <w:left w:w="28" w:type="dxa"/>
              <w:bottom w:w="0" w:type="dxa"/>
              <w:right w:w="28" w:type="dxa"/>
            </w:tcMar>
            <w:hideMark/>
          </w:tcPr>
          <w:p w:rsidRPr="00084C82" w:rsidR="00000312" w:rsidP="00084C82" w:rsidRDefault="00000312" w14:paraId="2D64062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Försvarshögskolan: Utbildning på grundnivå och avancerad 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714BD06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4867335"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4FE7AD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40EC2B36"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5234BF9C"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2:62</w:t>
            </w:r>
          </w:p>
        </w:tc>
        <w:tc>
          <w:tcPr>
            <w:tcW w:w="4329" w:type="dxa"/>
            <w:shd w:val="clear" w:color="auto" w:fill="FFFFFF"/>
            <w:tcMar>
              <w:top w:w="68" w:type="dxa"/>
              <w:left w:w="28" w:type="dxa"/>
              <w:bottom w:w="0" w:type="dxa"/>
              <w:right w:w="28" w:type="dxa"/>
            </w:tcMar>
            <w:hideMark/>
          </w:tcPr>
          <w:p w:rsidRPr="00084C82" w:rsidR="00000312" w:rsidP="00084C82" w:rsidRDefault="00000312" w14:paraId="4CA7B73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Försvarshögskolan: Forskning och utbildning på forskarnivå</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92C6FE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8CDD03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ABA1CB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06C0E991"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F42A031"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2:63</w:t>
            </w:r>
          </w:p>
        </w:tc>
        <w:tc>
          <w:tcPr>
            <w:tcW w:w="4329" w:type="dxa"/>
            <w:shd w:val="clear" w:color="auto" w:fill="FFFFFF"/>
            <w:tcMar>
              <w:top w:w="68" w:type="dxa"/>
              <w:left w:w="28" w:type="dxa"/>
              <w:bottom w:w="0" w:type="dxa"/>
              <w:right w:w="28" w:type="dxa"/>
            </w:tcMar>
            <w:hideMark/>
          </w:tcPr>
          <w:p w:rsidRPr="00084C82" w:rsidR="00000312" w:rsidP="00084C82" w:rsidRDefault="00000312" w14:paraId="7A084F04"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Enskilda utbildningsanordnare på högskoleområdet</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BCC36C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45E408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EDEDC9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−50</w:t>
            </w:r>
          </w:p>
        </w:tc>
      </w:tr>
      <w:tr w:rsidRPr="00084C82" w:rsidR="00000312" w:rsidTr="00D15486" w14:paraId="41432DAF"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1CD245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2:64</w:t>
            </w:r>
          </w:p>
        </w:tc>
        <w:tc>
          <w:tcPr>
            <w:tcW w:w="4329" w:type="dxa"/>
            <w:shd w:val="clear" w:color="auto" w:fill="FFFFFF"/>
            <w:tcMar>
              <w:top w:w="68" w:type="dxa"/>
              <w:left w:w="28" w:type="dxa"/>
              <w:bottom w:w="0" w:type="dxa"/>
              <w:right w:w="28" w:type="dxa"/>
            </w:tcMar>
            <w:hideMark/>
          </w:tcPr>
          <w:p w:rsidRPr="00084C82" w:rsidR="00000312" w:rsidP="00084C82" w:rsidRDefault="00000312" w14:paraId="25F6D33A"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Särskilda utgifter inom universitet och högskolor</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9121A7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97</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68DD1CC"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170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9B64A0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170</w:t>
            </w:r>
          </w:p>
        </w:tc>
      </w:tr>
      <w:tr w:rsidRPr="00084C82" w:rsidR="00000312" w:rsidTr="00D15486" w14:paraId="06ABEA84"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93C7A6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2:65</w:t>
            </w:r>
          </w:p>
        </w:tc>
        <w:tc>
          <w:tcPr>
            <w:tcW w:w="4329" w:type="dxa"/>
            <w:shd w:val="clear" w:color="auto" w:fill="FFFFFF"/>
            <w:tcMar>
              <w:top w:w="68" w:type="dxa"/>
              <w:left w:w="28" w:type="dxa"/>
              <w:bottom w:w="0" w:type="dxa"/>
              <w:right w:w="28" w:type="dxa"/>
            </w:tcMar>
            <w:hideMark/>
          </w:tcPr>
          <w:p w:rsidRPr="00084C82" w:rsidR="00000312" w:rsidP="00084C82" w:rsidRDefault="00000312" w14:paraId="303177FF"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Särskilda medel till universitet och högskolor</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74D547A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52ABF9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−5</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404C95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−8</w:t>
            </w:r>
          </w:p>
        </w:tc>
      </w:tr>
      <w:tr w:rsidRPr="00084C82" w:rsidR="00000312" w:rsidTr="00D15486" w14:paraId="09188FED"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C50856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2:66</w:t>
            </w:r>
          </w:p>
        </w:tc>
        <w:tc>
          <w:tcPr>
            <w:tcW w:w="4329" w:type="dxa"/>
            <w:shd w:val="clear" w:color="auto" w:fill="FFFFFF"/>
            <w:tcMar>
              <w:top w:w="68" w:type="dxa"/>
              <w:left w:w="28" w:type="dxa"/>
              <w:bottom w:w="0" w:type="dxa"/>
              <w:right w:w="28" w:type="dxa"/>
            </w:tcMar>
            <w:hideMark/>
          </w:tcPr>
          <w:p w:rsidRPr="00084C82" w:rsidR="00000312" w:rsidP="00084C82" w:rsidRDefault="00000312" w14:paraId="081968EE"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Ersättningar för klinisk utbildning och forskning</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1DB16A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−14</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D00D43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03DB249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−36</w:t>
            </w:r>
          </w:p>
        </w:tc>
      </w:tr>
      <w:tr w:rsidRPr="00084C82" w:rsidR="00000312" w:rsidTr="00D15486" w14:paraId="36CF69E1"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0E56385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3:3</w:t>
            </w:r>
          </w:p>
        </w:tc>
        <w:tc>
          <w:tcPr>
            <w:tcW w:w="4329" w:type="dxa"/>
            <w:shd w:val="clear" w:color="auto" w:fill="FFFFFF"/>
            <w:tcMar>
              <w:top w:w="68" w:type="dxa"/>
              <w:left w:w="28" w:type="dxa"/>
              <w:bottom w:w="0" w:type="dxa"/>
              <w:right w:w="28" w:type="dxa"/>
            </w:tcMar>
            <w:hideMark/>
          </w:tcPr>
          <w:p w:rsidRPr="00084C82" w:rsidR="00000312" w:rsidP="00084C82" w:rsidRDefault="00000312" w14:paraId="1CBD0348"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Vetenskapsrådet: Förvaltning</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1A339D2D"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9218DC8"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−2</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749019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r>
      <w:tr w:rsidRPr="00084C82" w:rsidR="00000312" w:rsidTr="00D15486" w14:paraId="7FE525F8"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E1DBD05"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3:5</w:t>
            </w:r>
          </w:p>
        </w:tc>
        <w:tc>
          <w:tcPr>
            <w:tcW w:w="4329" w:type="dxa"/>
            <w:shd w:val="clear" w:color="auto" w:fill="FFFFFF"/>
            <w:tcMar>
              <w:top w:w="68" w:type="dxa"/>
              <w:left w:w="28" w:type="dxa"/>
              <w:bottom w:w="0" w:type="dxa"/>
              <w:right w:w="28" w:type="dxa"/>
            </w:tcMar>
            <w:hideMark/>
          </w:tcPr>
          <w:p w:rsidRPr="00084C82" w:rsidR="00000312" w:rsidP="00084C82" w:rsidRDefault="00000312" w14:paraId="65E95250"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Rymdstyrelsen: Förvaltning</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4307BDAD"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B045DEE"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11944343"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46E19B65"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14EEA9FC"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3:6</w:t>
            </w:r>
          </w:p>
        </w:tc>
        <w:tc>
          <w:tcPr>
            <w:tcW w:w="4329" w:type="dxa"/>
            <w:shd w:val="clear" w:color="auto" w:fill="FFFFFF"/>
            <w:tcMar>
              <w:top w:w="68" w:type="dxa"/>
              <w:left w:w="28" w:type="dxa"/>
              <w:bottom w:w="0" w:type="dxa"/>
              <w:right w:w="28" w:type="dxa"/>
            </w:tcMar>
            <w:hideMark/>
          </w:tcPr>
          <w:p w:rsidRPr="00084C82" w:rsidR="00000312" w:rsidP="00084C82" w:rsidRDefault="00000312" w14:paraId="22FBEB03"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Institutet för rymdfysik</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357389FD"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C8175B8"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D8DE04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0C275132"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581353EC"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3:7</w:t>
            </w:r>
          </w:p>
        </w:tc>
        <w:tc>
          <w:tcPr>
            <w:tcW w:w="4329" w:type="dxa"/>
            <w:shd w:val="clear" w:color="auto" w:fill="FFFFFF"/>
            <w:tcMar>
              <w:top w:w="68" w:type="dxa"/>
              <w:left w:w="28" w:type="dxa"/>
              <w:bottom w:w="0" w:type="dxa"/>
              <w:right w:w="28" w:type="dxa"/>
            </w:tcMar>
            <w:hideMark/>
          </w:tcPr>
          <w:p w:rsidRPr="00084C82" w:rsidR="00000312" w:rsidP="00084C82" w:rsidRDefault="00000312" w14:paraId="78876397"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Kungl. biblioteket</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7D049668"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340B0C0B"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6D9CA0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−5</w:t>
            </w:r>
          </w:p>
        </w:tc>
      </w:tr>
      <w:tr w:rsidRPr="00084C82" w:rsidR="00000312" w:rsidTr="00D15486" w14:paraId="1B59E628"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5B62B3EB"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3:8</w:t>
            </w:r>
          </w:p>
        </w:tc>
        <w:tc>
          <w:tcPr>
            <w:tcW w:w="4329" w:type="dxa"/>
            <w:shd w:val="clear" w:color="auto" w:fill="FFFFFF"/>
            <w:tcMar>
              <w:top w:w="68" w:type="dxa"/>
              <w:left w:w="28" w:type="dxa"/>
              <w:bottom w:w="0" w:type="dxa"/>
              <w:right w:w="28" w:type="dxa"/>
            </w:tcMar>
            <w:hideMark/>
          </w:tcPr>
          <w:p w:rsidRPr="00084C82" w:rsidR="00000312" w:rsidP="00084C82" w:rsidRDefault="00000312" w14:paraId="749D2685"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Polarforskningssekretariatet</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4BDBA89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4DF6E7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A9D9B41"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20CCA8E7"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62DF4254"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3:10</w:t>
            </w:r>
          </w:p>
        </w:tc>
        <w:tc>
          <w:tcPr>
            <w:tcW w:w="4329" w:type="dxa"/>
            <w:shd w:val="clear" w:color="auto" w:fill="FFFFFF"/>
            <w:tcMar>
              <w:top w:w="68" w:type="dxa"/>
              <w:left w:w="28" w:type="dxa"/>
              <w:bottom w:w="0" w:type="dxa"/>
              <w:right w:w="28" w:type="dxa"/>
            </w:tcMar>
            <w:hideMark/>
          </w:tcPr>
          <w:p w:rsidRPr="00084C82" w:rsidR="00000312" w:rsidP="00084C82" w:rsidRDefault="00000312" w14:paraId="2A007A64"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Överklagandenämnden för etikprövning</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6F641B0D"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6E6EC1EC"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A1272D9"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r>
      <w:tr w:rsidRPr="00084C82" w:rsidR="00000312" w:rsidTr="00D15486" w14:paraId="39DEFF6D"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667876FD"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3:11</w:t>
            </w:r>
          </w:p>
        </w:tc>
        <w:tc>
          <w:tcPr>
            <w:tcW w:w="4329" w:type="dxa"/>
            <w:shd w:val="clear" w:color="auto" w:fill="FFFFFF"/>
            <w:tcMar>
              <w:top w:w="68" w:type="dxa"/>
              <w:left w:w="28" w:type="dxa"/>
              <w:bottom w:w="0" w:type="dxa"/>
              <w:right w:w="28" w:type="dxa"/>
            </w:tcMar>
            <w:hideMark/>
          </w:tcPr>
          <w:p w:rsidRPr="00084C82" w:rsidR="00000312" w:rsidP="00084C82" w:rsidRDefault="00000312" w14:paraId="3679B648"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Etikprövningsmyndigheten</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7652B0FC"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D5CA2A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5D93BFC"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w:t>
            </w:r>
          </w:p>
        </w:tc>
      </w:tr>
      <w:tr w:rsidRPr="00084C82" w:rsidR="00000312" w:rsidTr="00D15486" w14:paraId="3314D332"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AF9BA03"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3:12</w:t>
            </w:r>
          </w:p>
        </w:tc>
        <w:tc>
          <w:tcPr>
            <w:tcW w:w="4329" w:type="dxa"/>
            <w:shd w:val="clear" w:color="auto" w:fill="FFFFFF"/>
            <w:tcMar>
              <w:top w:w="68" w:type="dxa"/>
              <w:left w:w="28" w:type="dxa"/>
              <w:bottom w:w="0" w:type="dxa"/>
              <w:right w:w="28" w:type="dxa"/>
            </w:tcMar>
            <w:hideMark/>
          </w:tcPr>
          <w:p w:rsidRPr="00084C82" w:rsidR="00000312" w:rsidP="00084C82" w:rsidRDefault="00000312" w14:paraId="1961CE86"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Nämnden för prövning av oredlighet i forskning</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583C9E74"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2897B5B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F21E9D7"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r>
      <w:tr w:rsidRPr="00084C82" w:rsidR="00000312" w:rsidTr="00D15486" w14:paraId="22C68BBA"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40F6E2D5"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4:3</w:t>
            </w:r>
          </w:p>
        </w:tc>
        <w:tc>
          <w:tcPr>
            <w:tcW w:w="4329" w:type="dxa"/>
            <w:shd w:val="clear" w:color="auto" w:fill="FFFFFF"/>
            <w:tcMar>
              <w:top w:w="68" w:type="dxa"/>
              <w:left w:w="28" w:type="dxa"/>
              <w:bottom w:w="0" w:type="dxa"/>
              <w:right w:w="28" w:type="dxa"/>
            </w:tcMar>
            <w:hideMark/>
          </w:tcPr>
          <w:p w:rsidRPr="00084C82" w:rsidR="00000312" w:rsidP="00084C82" w:rsidRDefault="00000312" w14:paraId="5A68CBA9"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 xml:space="preserve">Kostnader för </w:t>
            </w:r>
            <w:proofErr w:type="gramStart"/>
            <w:r w:rsidRPr="00084C82">
              <w:rPr>
                <w:rFonts w:asciiTheme="majorHAnsi" w:hAnsiTheme="majorHAnsi" w:cstheme="majorHAnsi"/>
                <w:sz w:val="20"/>
                <w:szCs w:val="20"/>
              </w:rPr>
              <w:t>Svenska</w:t>
            </w:r>
            <w:proofErr w:type="gramEnd"/>
            <w:r w:rsidRPr="00084C82">
              <w:rPr>
                <w:rFonts w:asciiTheme="majorHAnsi" w:hAnsiTheme="majorHAnsi" w:cstheme="majorHAnsi"/>
                <w:sz w:val="20"/>
                <w:szCs w:val="20"/>
              </w:rPr>
              <w:t xml:space="preserve"> Unescorådet</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0159FAC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73F6326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46F792C6"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−0</w:t>
            </w:r>
          </w:p>
        </w:tc>
      </w:tr>
      <w:tr w:rsidRPr="00084C82" w:rsidR="00000312" w:rsidTr="00D15486" w14:paraId="1CFF9A25" w14:textId="77777777">
        <w:trPr>
          <w:trHeight w:val="170"/>
        </w:trPr>
        <w:tc>
          <w:tcPr>
            <w:tcW w:w="454" w:type="dxa"/>
            <w:shd w:val="clear" w:color="auto" w:fill="FFFFFF"/>
            <w:tcMar>
              <w:top w:w="68" w:type="dxa"/>
              <w:left w:w="28" w:type="dxa"/>
              <w:bottom w:w="0" w:type="dxa"/>
              <w:right w:w="28" w:type="dxa"/>
            </w:tcMar>
            <w:hideMark/>
          </w:tcPr>
          <w:p w:rsidRPr="00084C82" w:rsidR="00000312" w:rsidP="00084C82" w:rsidRDefault="00000312" w14:paraId="35EB1139" w14:textId="77777777">
            <w:pPr>
              <w:pStyle w:val="Normalutanindragellerluft"/>
              <w:spacing w:before="0" w:line="240" w:lineRule="exact"/>
              <w:rPr>
                <w:rFonts w:asciiTheme="majorHAnsi" w:hAnsiTheme="majorHAnsi" w:cstheme="majorHAnsi"/>
                <w:sz w:val="20"/>
                <w:szCs w:val="20"/>
              </w:rPr>
            </w:pPr>
            <w:r w:rsidRPr="00084C82">
              <w:rPr>
                <w:rFonts w:asciiTheme="majorHAnsi" w:hAnsiTheme="majorHAnsi" w:cstheme="majorHAnsi"/>
                <w:sz w:val="20"/>
                <w:szCs w:val="20"/>
              </w:rPr>
              <w:t>99:1</w:t>
            </w:r>
          </w:p>
        </w:tc>
        <w:tc>
          <w:tcPr>
            <w:tcW w:w="4329" w:type="dxa"/>
            <w:shd w:val="clear" w:color="auto" w:fill="FFFFFF"/>
            <w:tcMar>
              <w:top w:w="68" w:type="dxa"/>
              <w:left w:w="28" w:type="dxa"/>
              <w:bottom w:w="0" w:type="dxa"/>
              <w:right w:w="28" w:type="dxa"/>
            </w:tcMar>
            <w:hideMark/>
          </w:tcPr>
          <w:p w:rsidRPr="00084C82" w:rsidR="00000312" w:rsidP="00084C82" w:rsidRDefault="00000312" w14:paraId="16008975" w14:textId="77777777">
            <w:pPr>
              <w:pStyle w:val="Normalutanindragellerluft"/>
              <w:spacing w:before="0" w:line="240" w:lineRule="exact"/>
              <w:rPr>
                <w:rFonts w:asciiTheme="majorHAnsi" w:hAnsiTheme="majorHAnsi" w:cstheme="majorHAnsi"/>
                <w:sz w:val="20"/>
                <w:szCs w:val="20"/>
              </w:rPr>
            </w:pPr>
            <w:proofErr w:type="spellStart"/>
            <w:r w:rsidRPr="00084C82">
              <w:rPr>
                <w:rFonts w:asciiTheme="majorHAnsi" w:hAnsiTheme="majorHAnsi" w:cstheme="majorHAnsi"/>
                <w:sz w:val="20"/>
                <w:szCs w:val="20"/>
              </w:rPr>
              <w:t>Sektorsbidrag</w:t>
            </w:r>
            <w:proofErr w:type="spellEnd"/>
            <w:r w:rsidRPr="00084C82">
              <w:rPr>
                <w:rFonts w:asciiTheme="majorHAnsi" w:hAnsiTheme="majorHAnsi" w:cstheme="majorHAnsi"/>
                <w:sz w:val="20"/>
                <w:szCs w:val="20"/>
              </w:rPr>
              <w:t xml:space="preserve"> skolan </w:t>
            </w:r>
            <w:proofErr w:type="spellStart"/>
            <w:r w:rsidRPr="00084C82">
              <w:rPr>
                <w:rFonts w:asciiTheme="majorHAnsi" w:hAnsiTheme="majorHAnsi" w:cstheme="majorHAnsi"/>
                <w:sz w:val="20"/>
                <w:szCs w:val="20"/>
              </w:rPr>
              <w:t>inkl</w:t>
            </w:r>
            <w:proofErr w:type="spellEnd"/>
            <w:r w:rsidRPr="00084C82">
              <w:rPr>
                <w:rFonts w:asciiTheme="majorHAnsi" w:hAnsiTheme="majorHAnsi" w:cstheme="majorHAnsi"/>
                <w:sz w:val="20"/>
                <w:szCs w:val="20"/>
              </w:rPr>
              <w:t xml:space="preserve"> behörighetsreform</w:t>
            </w:r>
          </w:p>
        </w:tc>
        <w:tc>
          <w:tcPr>
            <w:tcW w:w="796" w:type="dxa"/>
            <w:shd w:val="clear" w:color="auto" w:fill="FFFFFF"/>
            <w:tcMar>
              <w:top w:w="68" w:type="dxa"/>
              <w:left w:w="28" w:type="dxa"/>
              <w:bottom w:w="0" w:type="dxa"/>
              <w:right w:w="28" w:type="dxa"/>
            </w:tcMar>
            <w:vAlign w:val="bottom"/>
            <w:hideMark/>
          </w:tcPr>
          <w:p w:rsidRPr="00084C82" w:rsidR="00000312" w:rsidP="00084C82" w:rsidRDefault="00000312" w14:paraId="2DA60780"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19 680</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57A839A"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16 933</w:t>
            </w:r>
          </w:p>
        </w:tc>
        <w:tc>
          <w:tcPr>
            <w:tcW w:w="1303" w:type="dxa"/>
            <w:shd w:val="clear" w:color="auto" w:fill="FFFFFF"/>
            <w:tcMar>
              <w:top w:w="68" w:type="dxa"/>
              <w:left w:w="28" w:type="dxa"/>
              <w:bottom w:w="0" w:type="dxa"/>
              <w:right w:w="28" w:type="dxa"/>
            </w:tcMar>
            <w:vAlign w:val="bottom"/>
            <w:hideMark/>
          </w:tcPr>
          <w:p w:rsidRPr="00084C82" w:rsidR="00000312" w:rsidP="00084C82" w:rsidRDefault="00000312" w14:paraId="58179D6F" w14:textId="77777777">
            <w:pPr>
              <w:pStyle w:val="Normalutanindragellerluft"/>
              <w:spacing w:before="0" w:line="240" w:lineRule="exact"/>
              <w:jc w:val="right"/>
              <w:rPr>
                <w:rFonts w:asciiTheme="majorHAnsi" w:hAnsiTheme="majorHAnsi" w:cstheme="majorHAnsi"/>
                <w:sz w:val="20"/>
                <w:szCs w:val="20"/>
              </w:rPr>
            </w:pPr>
            <w:r w:rsidRPr="00084C82">
              <w:rPr>
                <w:rFonts w:asciiTheme="majorHAnsi" w:hAnsiTheme="majorHAnsi" w:cstheme="majorHAnsi"/>
                <w:sz w:val="20"/>
                <w:szCs w:val="20"/>
              </w:rPr>
              <w:t>16 473</w:t>
            </w:r>
          </w:p>
        </w:tc>
      </w:tr>
      <w:tr w:rsidRPr="00084C82" w:rsidR="00000312" w:rsidTr="00623C9E" w14:paraId="381A42B1" w14:textId="77777777">
        <w:trPr>
          <w:trHeight w:val="170"/>
        </w:trPr>
        <w:tc>
          <w:tcPr>
            <w:tcW w:w="510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B37C1" w:rsidR="00000312" w:rsidP="00084C82" w:rsidRDefault="00000312" w14:paraId="14C949B9" w14:textId="77777777">
            <w:pPr>
              <w:pStyle w:val="Normalutanindragellerluft"/>
              <w:spacing w:before="0" w:line="240" w:lineRule="exact"/>
              <w:rPr>
                <w:rFonts w:asciiTheme="majorHAnsi" w:hAnsiTheme="majorHAnsi" w:cstheme="majorHAnsi"/>
                <w:b/>
                <w:bCs/>
                <w:sz w:val="20"/>
                <w:szCs w:val="20"/>
              </w:rPr>
            </w:pPr>
            <w:r w:rsidRPr="004B37C1">
              <w:rPr>
                <w:rFonts w:asciiTheme="majorHAnsi" w:hAnsiTheme="majorHAnsi" w:cstheme="majorHAnsi"/>
                <w:b/>
                <w:bCs/>
                <w:sz w:val="20"/>
                <w:szCs w:val="20"/>
              </w:rPr>
              <w:t>Summa</w:t>
            </w:r>
          </w:p>
        </w:tc>
        <w:tc>
          <w:tcPr>
            <w:tcW w:w="79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37C1" w:rsidR="00000312" w:rsidP="00084C82" w:rsidRDefault="00000312" w14:paraId="091DEE3D" w14:textId="77777777">
            <w:pPr>
              <w:pStyle w:val="Normalutanindragellerluft"/>
              <w:spacing w:before="0" w:line="240" w:lineRule="exact"/>
              <w:jc w:val="right"/>
              <w:rPr>
                <w:rFonts w:asciiTheme="majorHAnsi" w:hAnsiTheme="majorHAnsi" w:cstheme="majorHAnsi"/>
                <w:b/>
                <w:bCs/>
                <w:sz w:val="20"/>
                <w:szCs w:val="20"/>
              </w:rPr>
            </w:pPr>
            <w:r w:rsidRPr="004B37C1">
              <w:rPr>
                <w:rFonts w:asciiTheme="majorHAnsi" w:hAnsiTheme="majorHAnsi" w:cstheme="majorHAnsi"/>
                <w:b/>
                <w:bCs/>
                <w:sz w:val="20"/>
                <w:szCs w:val="20"/>
              </w:rPr>
              <w:t>2 244</w:t>
            </w:r>
          </w:p>
        </w:tc>
        <w:tc>
          <w:tcPr>
            <w:tcW w:w="130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37C1" w:rsidR="00000312" w:rsidP="00084C82" w:rsidRDefault="00000312" w14:paraId="5C495E32" w14:textId="77777777">
            <w:pPr>
              <w:pStyle w:val="Normalutanindragellerluft"/>
              <w:spacing w:before="0" w:line="240" w:lineRule="exact"/>
              <w:jc w:val="right"/>
              <w:rPr>
                <w:rFonts w:asciiTheme="majorHAnsi" w:hAnsiTheme="majorHAnsi" w:cstheme="majorHAnsi"/>
                <w:b/>
                <w:bCs/>
                <w:sz w:val="20"/>
                <w:szCs w:val="20"/>
              </w:rPr>
            </w:pPr>
            <w:r w:rsidRPr="004B37C1">
              <w:rPr>
                <w:rFonts w:asciiTheme="majorHAnsi" w:hAnsiTheme="majorHAnsi" w:cstheme="majorHAnsi"/>
                <w:b/>
                <w:bCs/>
                <w:sz w:val="20"/>
                <w:szCs w:val="20"/>
              </w:rPr>
              <w:t>1 694</w:t>
            </w:r>
          </w:p>
        </w:tc>
        <w:tc>
          <w:tcPr>
            <w:tcW w:w="130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37C1" w:rsidR="00000312" w:rsidP="00084C82" w:rsidRDefault="00000312" w14:paraId="05AF7B4F" w14:textId="77777777">
            <w:pPr>
              <w:pStyle w:val="Normalutanindragellerluft"/>
              <w:spacing w:before="0" w:line="240" w:lineRule="exact"/>
              <w:jc w:val="right"/>
              <w:rPr>
                <w:rFonts w:asciiTheme="majorHAnsi" w:hAnsiTheme="majorHAnsi" w:cstheme="majorHAnsi"/>
                <w:b/>
                <w:bCs/>
                <w:sz w:val="20"/>
                <w:szCs w:val="20"/>
              </w:rPr>
            </w:pPr>
            <w:r w:rsidRPr="004B37C1">
              <w:rPr>
                <w:rFonts w:asciiTheme="majorHAnsi" w:hAnsiTheme="majorHAnsi" w:cstheme="majorHAnsi"/>
                <w:b/>
                <w:bCs/>
                <w:sz w:val="20"/>
                <w:szCs w:val="20"/>
              </w:rPr>
              <w:t>1 430</w:t>
            </w:r>
          </w:p>
        </w:tc>
      </w:tr>
    </w:tbl>
    <w:p w:rsidRPr="00157424" w:rsidR="00B72BC7" w:rsidP="004C54EF" w:rsidRDefault="00B72BC7" w14:paraId="0EDC2470" w14:textId="5067CF71">
      <w:pPr>
        <w:pStyle w:val="Normalutanindragellerluft"/>
        <w:spacing w:before="160"/>
      </w:pPr>
      <w:r w:rsidRPr="00157424">
        <w:t xml:space="preserve">Centerpartiet föreslår att ett antal riktade statsbidrag ska avvecklas för att istället slås samman till ett större </w:t>
      </w:r>
      <w:proofErr w:type="spellStart"/>
      <w:r w:rsidRPr="00157424">
        <w:t>sektorsbidrag</w:t>
      </w:r>
      <w:proofErr w:type="spellEnd"/>
      <w:r w:rsidRPr="00157424">
        <w:t xml:space="preserve"> till skolan. Dessa avvisningar påverkar särskilt anslag 1:5 med 3</w:t>
      </w:r>
      <w:r w:rsidR="003B189A">
        <w:t> </w:t>
      </w:r>
      <w:r w:rsidRPr="00157424">
        <w:t>679 miljoner 2026, 2</w:t>
      </w:r>
      <w:r w:rsidR="003B189A">
        <w:t> </w:t>
      </w:r>
      <w:r w:rsidRPr="00157424">
        <w:t>914 miljoner 2027, 3</w:t>
      </w:r>
      <w:r w:rsidR="003B189A">
        <w:t> </w:t>
      </w:r>
      <w:r w:rsidRPr="00157424">
        <w:t>414 miljoner 2028, 1:7 med 3</w:t>
      </w:r>
      <w:r w:rsidR="003B189A">
        <w:t> </w:t>
      </w:r>
      <w:r w:rsidRPr="00157424">
        <w:t>386 miljoner 2026, 2</w:t>
      </w:r>
      <w:r w:rsidR="003B189A">
        <w:t> </w:t>
      </w:r>
      <w:r w:rsidRPr="00157424">
        <w:t>186 miljoner 2027, 3</w:t>
      </w:r>
      <w:r w:rsidR="003B189A">
        <w:t> </w:t>
      </w:r>
      <w:r w:rsidRPr="00157424">
        <w:t>186 miljoner 2028 och 1:15 med 9</w:t>
      </w:r>
      <w:r w:rsidR="003B189A">
        <w:t> </w:t>
      </w:r>
      <w:r w:rsidRPr="00157424">
        <w:t xml:space="preserve">365 </w:t>
      </w:r>
      <w:r w:rsidRPr="00702FBE">
        <w:t>miljoner 2026, 7</w:t>
      </w:r>
      <w:r w:rsidRPr="00702FBE" w:rsidR="003B189A">
        <w:t> </w:t>
      </w:r>
      <w:r w:rsidRPr="00702FBE">
        <w:t>583 miljoner 2027 och 6</w:t>
      </w:r>
      <w:r w:rsidRPr="00702FBE" w:rsidR="003B189A">
        <w:t> </w:t>
      </w:r>
      <w:r w:rsidRPr="00702FBE">
        <w:t>623 miljoner 2028. Som en följd av det tillför Centerpartiet ett nytt anslag</w:t>
      </w:r>
      <w:r w:rsidRPr="00702FBE" w:rsidR="003B189A">
        <w:t>,</w:t>
      </w:r>
      <w:r w:rsidRPr="00702FBE">
        <w:t xml:space="preserve"> “</w:t>
      </w:r>
      <w:proofErr w:type="spellStart"/>
      <w:r w:rsidRPr="00702FBE">
        <w:t>Sektorsbidrag</w:t>
      </w:r>
      <w:proofErr w:type="spellEnd"/>
      <w:r w:rsidRPr="00702FBE">
        <w:t xml:space="preserve"> till skolan inklusive behörighets</w:t>
      </w:r>
      <w:r w:rsidR="00702FBE">
        <w:softHyphen/>
      </w:r>
      <w:r w:rsidRPr="00702FBE">
        <w:t xml:space="preserve">reform”. </w:t>
      </w:r>
      <w:r w:rsidRPr="00157424">
        <w:t xml:space="preserve">Inom ramen för detta anslag tillför Centerpartiet dels 2 miljarder per år i tillskott till </w:t>
      </w:r>
      <w:proofErr w:type="spellStart"/>
      <w:r w:rsidRPr="00157424">
        <w:t>sektorsbidraget</w:t>
      </w:r>
      <w:proofErr w:type="spellEnd"/>
      <w:r w:rsidRPr="00157424">
        <w:t xml:space="preserve"> samt medel för skolor att utöka antalet elevhälsosamtal i grundskolan. Centerpartiet satsar på nationell statistik om elever med NPF, vilket ökar anslagen under </w:t>
      </w:r>
      <w:r w:rsidRPr="001512E5">
        <w:rPr>
          <w:spacing w:val="-2"/>
        </w:rPr>
        <w:t>1:1 med 2 miljoner årligen 2026–2028. Centerpartiet vill få fler elever på yrkesgymnasiet</w:t>
      </w:r>
      <w:r w:rsidRPr="00157424">
        <w:t xml:space="preserve"> genom yrkesprov, vilket ökar anslagen under 1:1 med 5 miljoner årligen 2026–2028. Centerpartiet vill avskaffa nationella prov i lågstadiet</w:t>
      </w:r>
      <w:r w:rsidR="003B189A">
        <w:t>,</w:t>
      </w:r>
      <w:r w:rsidRPr="00157424">
        <w:t xml:space="preserve"> vilket minskar anslagen under 1:1 med 7 miljoner 2026 och 2 miljoner 2027. Centerpartiet vill att det genomförs en effektivisering av Skolverket och minskar därför anslagen under 1:1 med 80 miljoner 2026, 60 miljoner 2027 och 40 miljoner 2028. Centerpartiet satsar på en visselblåsar</w:t>
      </w:r>
      <w:r w:rsidR="001512E5">
        <w:softHyphen/>
      </w:r>
      <w:r w:rsidRPr="00157424">
        <w:t xml:space="preserve">funktion på Skolinspektionen, vilket ökar anslagen under 1:2 med 5 miljoner årligen 2026–2028. Centerpartiet satsar på att införa ett kompetenslyft om NPF bland rektorer och lärare, vilket ökar anslagen under 1:3 med 20 miljoner årligen 2026–2028. </w:t>
      </w:r>
      <w:r w:rsidRPr="00157424">
        <w:lastRenderedPageBreak/>
        <w:t>Centerpartiet vill ge ett stimulansbidrag för judiska studier, vilket ökar anslagen under 1:5 med 1 miljon årligen 2026–2028. Centerpartiet vill även satsa på branschskolor, vilket ökar anslagen under 1:5 med 50 miljoner årligen 2026–2028. Centerpartiet avvisar regeringens höjning av maxtaxan, vilket minskar anslagen under 1:7 med 1</w:t>
      </w:r>
      <w:r w:rsidR="003B189A">
        <w:t> </w:t>
      </w:r>
      <w:r w:rsidRPr="00157424">
        <w:t xml:space="preserve">miljard 2026 och 2,5 miljarder årligen 2027–2028. </w:t>
      </w:r>
    </w:p>
    <w:p w:rsidR="00F27CEC" w:rsidP="001512E5" w:rsidRDefault="00B72BC7" w14:paraId="0B0792FC" w14:textId="3C52A073">
      <w:r w:rsidRPr="00157424">
        <w:t xml:space="preserve">Centerpartiet satsar på evidensbaserade insatser i skolan, vilket ökar anslagen under </w:t>
      </w:r>
      <w:r w:rsidRPr="00FB1135">
        <w:rPr>
          <w:spacing w:val="-1"/>
        </w:rPr>
        <w:t xml:space="preserve">1:11 med 3 miljoner årligen 2026–2028. Centerpartiet satsar på utbildning i jobbsvenska, </w:t>
      </w:r>
      <w:r w:rsidRPr="00157424">
        <w:t>vilket ökar anslagen under 1:17 med 150 miljoner 2026 och 200 miljoner årligen 2027–2028. Centerpartiets förstärkning av de nationella yrkesprogrammen ökar anslagen under 1:17 med 50 miljoner årligen 2026–2028. Centerpartiets förstärkning av yrkes</w:t>
      </w:r>
      <w:r w:rsidR="001512E5">
        <w:softHyphen/>
      </w:r>
      <w:r w:rsidRPr="00157424">
        <w:t>högskolan ökar anslagen under 1:19 med 49 miljoner årligen 2026–2028. Centerpartiet satsar på uppbyggnad och drift av medborgarskapsprov i svenska och samhällskunskap, vilket minskar anslagen under 2:2 med 88 miljoner 2026, 95 miljoner 2027 och 137 miljoner 2028. Centerpartiet satsar på stärkt lärarutbildning och fler lärarbehöriga från andra yrken, vilket ökar anslagen under 2:64 med 50 miljoner 2026 och 100 miljoner årligen 2027–2028. Centerpartiet avvisar regeringens satsning på masterutbildning i offentlig förvaltning bl.a. med EU</w:t>
      </w:r>
      <w:r w:rsidR="003B189A">
        <w:t>-</w:t>
      </w:r>
      <w:r w:rsidRPr="00157424">
        <w:t>inriktning, vilket minskar anslagen under 2:64 med 30 miljoner 2026 och 60 miljoner årligen 2027–2028. Centerpartiet avvisar också regeringens satsning på utvecklad utbildning i ledarskap, konflikt- och krishantering, vilket minskar anslagen med 3 miljoner 2026. Centerpartiet satsar på fler utbildnings</w:t>
      </w:r>
      <w:r w:rsidR="001512E5">
        <w:softHyphen/>
      </w:r>
      <w:r w:rsidRPr="00157424">
        <w:t>platser för läkare och sjuksköterskor, vilket ökar anslagen under 2:64 med 80 miljoner 2026 och 130 miljoner årligen 2027–2028. Till följd av ett större produktivitetsavdrag sänker Centerpartiet den pris- och löneomräkning som görs avseende myndigheternas förvaltningsanslag och investeringsanslag med 25 procent</w:t>
      </w:r>
      <w:r w:rsidR="003B189A">
        <w:t>,</w:t>
      </w:r>
      <w:r w:rsidRPr="00157424">
        <w:t xml:space="preserve"> vilket får effekt på samtliga myndigheter.</w:t>
      </w:r>
    </w:p>
    <w:p w:rsidRPr="009D0353" w:rsidR="00000312" w:rsidP="009D0353" w:rsidRDefault="00000312" w14:paraId="4FB809C3" w14:textId="4BE77F33">
      <w:pPr>
        <w:pStyle w:val="Tabellrubrik"/>
      </w:pPr>
      <w:r w:rsidRPr="009D0353">
        <w:t>Avvikelser gentemot regeringen för utgiftsområde 17 Kultur, medier, trossamfund och fritid</w:t>
      </w:r>
    </w:p>
    <w:p w:rsidRPr="009D0353" w:rsidR="00000312" w:rsidP="009D0353" w:rsidRDefault="00000312" w14:paraId="66C38E6C" w14:textId="77777777">
      <w:pPr>
        <w:pStyle w:val="Tabellunderrubrik"/>
      </w:pPr>
      <w:r w:rsidRPr="009D035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649"/>
        <w:gridCol w:w="781"/>
        <w:gridCol w:w="1310"/>
        <w:gridCol w:w="1311"/>
      </w:tblGrid>
      <w:tr w:rsidRPr="004B37C1" w:rsidR="00000312" w:rsidTr="00DA2576" w14:paraId="48BF78A4" w14:textId="77777777">
        <w:trPr>
          <w:trHeight w:val="170"/>
          <w:tblHeader/>
        </w:trPr>
        <w:tc>
          <w:tcPr>
            <w:tcW w:w="5103"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4B37C1" w:rsidR="00000312" w:rsidP="004B37C1" w:rsidRDefault="003B189A" w14:paraId="773BB1BA" w14:textId="2E142458">
            <w:pPr>
              <w:pStyle w:val="Normalutanindragellerluft"/>
              <w:spacing w:before="0" w:line="240" w:lineRule="exact"/>
              <w:rPr>
                <w:rFonts w:asciiTheme="majorHAnsi" w:hAnsiTheme="majorHAnsi" w:cstheme="majorHAnsi"/>
                <w:b/>
                <w:bCs/>
                <w:sz w:val="20"/>
                <w:szCs w:val="20"/>
              </w:rPr>
            </w:pPr>
            <w:r w:rsidRPr="004B37C1">
              <w:rPr>
                <w:rFonts w:asciiTheme="majorHAnsi" w:hAnsiTheme="majorHAnsi" w:cstheme="majorHAnsi"/>
                <w:b/>
                <w:bCs/>
                <w:sz w:val="20"/>
                <w:szCs w:val="20"/>
              </w:rPr>
              <w:t>Ramanslag</w:t>
            </w:r>
          </w:p>
        </w:tc>
        <w:tc>
          <w:tcPr>
            <w:tcW w:w="3402"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4B37C1" w:rsidR="00000312" w:rsidP="00623C9E" w:rsidRDefault="00DB3C83" w14:paraId="481E2D5F" w14:textId="00D46EE8">
            <w:pPr>
              <w:pStyle w:val="Normalutanindragellerluft"/>
              <w:spacing w:before="0" w:line="240" w:lineRule="exact"/>
              <w:jc w:val="center"/>
              <w:rPr>
                <w:rFonts w:asciiTheme="majorHAnsi" w:hAnsiTheme="majorHAnsi" w:cstheme="majorHAnsi"/>
                <w:b/>
                <w:bCs/>
                <w:sz w:val="20"/>
                <w:szCs w:val="20"/>
              </w:rPr>
            </w:pPr>
            <w:r>
              <w:rPr>
                <w:rFonts w:asciiTheme="majorHAnsi" w:hAnsiTheme="majorHAnsi" w:cstheme="majorHAnsi"/>
                <w:b/>
                <w:bCs/>
                <w:sz w:val="20"/>
                <w:szCs w:val="20"/>
              </w:rPr>
              <w:t xml:space="preserve">   </w:t>
            </w:r>
            <w:r w:rsidRPr="004B37C1" w:rsidR="00000312">
              <w:rPr>
                <w:rFonts w:asciiTheme="majorHAnsi" w:hAnsiTheme="majorHAnsi" w:cstheme="majorHAnsi"/>
                <w:b/>
                <w:bCs/>
                <w:sz w:val="20"/>
                <w:szCs w:val="20"/>
              </w:rPr>
              <w:t>Avvikelse från regeringen</w:t>
            </w:r>
          </w:p>
        </w:tc>
      </w:tr>
      <w:tr w:rsidRPr="004B37C1" w:rsidR="00000312" w:rsidTr="00DA2576" w14:paraId="5556F59D" w14:textId="77777777">
        <w:trPr>
          <w:trHeight w:val="170"/>
          <w:tblHeader/>
        </w:trPr>
        <w:tc>
          <w:tcPr>
            <w:tcW w:w="5103"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4B37C1" w:rsidR="00000312" w:rsidP="004B37C1" w:rsidRDefault="00000312" w14:paraId="74841154" w14:textId="77777777">
            <w:pPr>
              <w:pStyle w:val="Normalutanindragellerluft"/>
              <w:spacing w:before="0" w:line="240" w:lineRule="exact"/>
              <w:rPr>
                <w:rFonts w:asciiTheme="majorHAnsi" w:hAnsiTheme="majorHAnsi" w:cstheme="majorHAnsi"/>
                <w:b/>
                <w:bCs/>
                <w:sz w:val="20"/>
                <w:szCs w:val="20"/>
              </w:rPr>
            </w:pPr>
          </w:p>
        </w:tc>
        <w:tc>
          <w:tcPr>
            <w:tcW w:w="7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37C1" w:rsidR="00000312" w:rsidP="004B37C1" w:rsidRDefault="00000312" w14:paraId="0999B6FC" w14:textId="77777777">
            <w:pPr>
              <w:pStyle w:val="Normalutanindragellerluft"/>
              <w:spacing w:before="0" w:line="240" w:lineRule="exact"/>
              <w:jc w:val="right"/>
              <w:rPr>
                <w:rFonts w:asciiTheme="majorHAnsi" w:hAnsiTheme="majorHAnsi" w:cstheme="majorHAnsi"/>
                <w:b/>
                <w:bCs/>
                <w:sz w:val="20"/>
                <w:szCs w:val="20"/>
              </w:rPr>
            </w:pPr>
            <w:r w:rsidRPr="004B37C1">
              <w:rPr>
                <w:rFonts w:asciiTheme="majorHAnsi" w:hAnsiTheme="majorHAnsi" w:cstheme="majorHAnsi"/>
                <w:b/>
                <w:bCs/>
                <w:sz w:val="20"/>
                <w:szCs w:val="20"/>
              </w:rPr>
              <w:t>2026</w:t>
            </w:r>
          </w:p>
        </w:tc>
        <w:tc>
          <w:tcPr>
            <w:tcW w:w="131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37C1" w:rsidR="00000312" w:rsidP="004B37C1" w:rsidRDefault="00000312" w14:paraId="690D9193" w14:textId="77777777">
            <w:pPr>
              <w:pStyle w:val="Normalutanindragellerluft"/>
              <w:spacing w:before="0" w:line="240" w:lineRule="exact"/>
              <w:jc w:val="right"/>
              <w:rPr>
                <w:rFonts w:asciiTheme="majorHAnsi" w:hAnsiTheme="majorHAnsi" w:cstheme="majorHAnsi"/>
                <w:b/>
                <w:bCs/>
                <w:sz w:val="20"/>
                <w:szCs w:val="20"/>
              </w:rPr>
            </w:pPr>
            <w:r w:rsidRPr="004B37C1">
              <w:rPr>
                <w:rFonts w:asciiTheme="majorHAnsi" w:hAnsiTheme="majorHAnsi" w:cstheme="majorHAnsi"/>
                <w:b/>
                <w:bCs/>
                <w:sz w:val="20"/>
                <w:szCs w:val="20"/>
              </w:rPr>
              <w:t>2027</w:t>
            </w:r>
          </w:p>
        </w:tc>
        <w:tc>
          <w:tcPr>
            <w:tcW w:w="13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37C1" w:rsidR="00000312" w:rsidP="004B37C1" w:rsidRDefault="00000312" w14:paraId="48969ECD" w14:textId="77777777">
            <w:pPr>
              <w:pStyle w:val="Normalutanindragellerluft"/>
              <w:spacing w:before="0" w:line="240" w:lineRule="exact"/>
              <w:jc w:val="right"/>
              <w:rPr>
                <w:rFonts w:asciiTheme="majorHAnsi" w:hAnsiTheme="majorHAnsi" w:cstheme="majorHAnsi"/>
                <w:b/>
                <w:bCs/>
                <w:sz w:val="20"/>
                <w:szCs w:val="20"/>
              </w:rPr>
            </w:pPr>
            <w:r w:rsidRPr="004B37C1">
              <w:rPr>
                <w:rFonts w:asciiTheme="majorHAnsi" w:hAnsiTheme="majorHAnsi" w:cstheme="majorHAnsi"/>
                <w:b/>
                <w:bCs/>
                <w:sz w:val="20"/>
                <w:szCs w:val="20"/>
              </w:rPr>
              <w:t>2028</w:t>
            </w:r>
          </w:p>
        </w:tc>
      </w:tr>
      <w:tr w:rsidRPr="004B37C1" w:rsidR="00000312" w:rsidTr="00C804EF" w14:paraId="12001E05"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66134DDC"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1:1</w:t>
            </w:r>
          </w:p>
        </w:tc>
        <w:tc>
          <w:tcPr>
            <w:tcW w:w="4373" w:type="dxa"/>
            <w:shd w:val="clear" w:color="auto" w:fill="FFFFFF"/>
            <w:tcMar>
              <w:top w:w="68" w:type="dxa"/>
              <w:left w:w="28" w:type="dxa"/>
              <w:bottom w:w="0" w:type="dxa"/>
              <w:right w:w="28" w:type="dxa"/>
            </w:tcMar>
            <w:hideMark/>
          </w:tcPr>
          <w:p w:rsidRPr="004B37C1" w:rsidR="00000312" w:rsidP="004B37C1" w:rsidRDefault="00000312" w14:paraId="0D9EEEBB"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Statens kulturråd</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25392E70"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−0</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1DB74280"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1A7EEABD"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w:t>
            </w:r>
          </w:p>
        </w:tc>
      </w:tr>
      <w:tr w:rsidRPr="004B37C1" w:rsidR="00000312" w:rsidTr="00C804EF" w14:paraId="764A70C3"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298C52A0"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1:7</w:t>
            </w:r>
          </w:p>
        </w:tc>
        <w:tc>
          <w:tcPr>
            <w:tcW w:w="4373" w:type="dxa"/>
            <w:shd w:val="clear" w:color="auto" w:fill="FFFFFF"/>
            <w:tcMar>
              <w:top w:w="68" w:type="dxa"/>
              <w:left w:w="28" w:type="dxa"/>
              <w:bottom w:w="0" w:type="dxa"/>
              <w:right w:w="28" w:type="dxa"/>
            </w:tcMar>
            <w:hideMark/>
          </w:tcPr>
          <w:p w:rsidRPr="004B37C1" w:rsidR="00000312" w:rsidP="004B37C1" w:rsidRDefault="00000312" w14:paraId="074A8F6F"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Myndigheten för kulturanalys</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526D377E"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−0</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42F6B005"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−0</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0CCB8217"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−0</w:t>
            </w:r>
          </w:p>
        </w:tc>
      </w:tr>
      <w:tr w:rsidRPr="004B37C1" w:rsidR="00000312" w:rsidTr="00C804EF" w14:paraId="54EE16F4"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20D4E2D3"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2:4</w:t>
            </w:r>
          </w:p>
        </w:tc>
        <w:tc>
          <w:tcPr>
            <w:tcW w:w="4373" w:type="dxa"/>
            <w:shd w:val="clear" w:color="auto" w:fill="FFFFFF"/>
            <w:tcMar>
              <w:top w:w="68" w:type="dxa"/>
              <w:left w:w="28" w:type="dxa"/>
              <w:bottom w:w="0" w:type="dxa"/>
              <w:right w:w="28" w:type="dxa"/>
            </w:tcMar>
            <w:hideMark/>
          </w:tcPr>
          <w:p w:rsidRPr="004B37C1" w:rsidR="00000312" w:rsidP="004B37C1" w:rsidRDefault="00000312" w14:paraId="220E8767"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Statens musikverk</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226D5096"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−2</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56B95FFC"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−2</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20A42A0E"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−3</w:t>
            </w:r>
          </w:p>
        </w:tc>
      </w:tr>
      <w:tr w:rsidRPr="004B37C1" w:rsidR="00000312" w:rsidTr="00C804EF" w14:paraId="0CCB859C"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4CF36D80"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3:2</w:t>
            </w:r>
          </w:p>
        </w:tc>
        <w:tc>
          <w:tcPr>
            <w:tcW w:w="4373" w:type="dxa"/>
            <w:shd w:val="clear" w:color="auto" w:fill="FFFFFF"/>
            <w:tcMar>
              <w:top w:w="68" w:type="dxa"/>
              <w:left w:w="28" w:type="dxa"/>
              <w:bottom w:w="0" w:type="dxa"/>
              <w:right w:w="28" w:type="dxa"/>
            </w:tcMar>
            <w:hideMark/>
          </w:tcPr>
          <w:p w:rsidRPr="004B37C1" w:rsidR="00000312" w:rsidP="004B37C1" w:rsidRDefault="00000312" w14:paraId="31BC9FB1"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Myndigheten för tillgängliga medier</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2C471B20"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3EE85B97"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730E75D6"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−2</w:t>
            </w:r>
          </w:p>
        </w:tc>
      </w:tr>
      <w:tr w:rsidRPr="004B37C1" w:rsidR="00000312" w:rsidTr="00C804EF" w14:paraId="36CBA94B"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76D176AE"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3:3</w:t>
            </w:r>
          </w:p>
        </w:tc>
        <w:tc>
          <w:tcPr>
            <w:tcW w:w="4373" w:type="dxa"/>
            <w:shd w:val="clear" w:color="auto" w:fill="FFFFFF"/>
            <w:tcMar>
              <w:top w:w="68" w:type="dxa"/>
              <w:left w:w="28" w:type="dxa"/>
              <w:bottom w:w="0" w:type="dxa"/>
              <w:right w:w="28" w:type="dxa"/>
            </w:tcMar>
            <w:hideMark/>
          </w:tcPr>
          <w:p w:rsidRPr="004B37C1" w:rsidR="00000312" w:rsidP="004B37C1" w:rsidRDefault="00000312" w14:paraId="5CC2D636"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Institutet för språk och folkminnen</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39A0D020"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−0</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695D34CA"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37BF0911"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w:t>
            </w:r>
          </w:p>
        </w:tc>
      </w:tr>
      <w:tr w:rsidRPr="004B37C1" w:rsidR="00000312" w:rsidTr="00C804EF" w14:paraId="692721F9"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3E2A6D1A"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4:1</w:t>
            </w:r>
          </w:p>
        </w:tc>
        <w:tc>
          <w:tcPr>
            <w:tcW w:w="4373" w:type="dxa"/>
            <w:shd w:val="clear" w:color="auto" w:fill="FFFFFF"/>
            <w:tcMar>
              <w:top w:w="68" w:type="dxa"/>
              <w:left w:w="28" w:type="dxa"/>
              <w:bottom w:w="0" w:type="dxa"/>
              <w:right w:w="28" w:type="dxa"/>
            </w:tcMar>
            <w:hideMark/>
          </w:tcPr>
          <w:p w:rsidRPr="004B37C1" w:rsidR="00000312" w:rsidP="004B37C1" w:rsidRDefault="00000312" w14:paraId="7CA84387"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Konstnärsnämnden</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5E337E03"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−0</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78762F8C"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−0</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690B14BA"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−0</w:t>
            </w:r>
          </w:p>
        </w:tc>
      </w:tr>
      <w:tr w:rsidRPr="004B37C1" w:rsidR="00000312" w:rsidTr="00C804EF" w14:paraId="1514DB2D"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1D4F37B5"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5:1</w:t>
            </w:r>
          </w:p>
        </w:tc>
        <w:tc>
          <w:tcPr>
            <w:tcW w:w="4373" w:type="dxa"/>
            <w:shd w:val="clear" w:color="auto" w:fill="FFFFFF"/>
            <w:tcMar>
              <w:top w:w="68" w:type="dxa"/>
              <w:left w:w="28" w:type="dxa"/>
              <w:bottom w:w="0" w:type="dxa"/>
              <w:right w:w="28" w:type="dxa"/>
            </w:tcMar>
            <w:hideMark/>
          </w:tcPr>
          <w:p w:rsidRPr="004B37C1" w:rsidR="00000312" w:rsidP="004B37C1" w:rsidRDefault="00000312" w14:paraId="0318E3F7"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Riksarkivet</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6CEE1999"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−2</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0558FC7F"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−4</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41DB4C8F"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−6</w:t>
            </w:r>
          </w:p>
        </w:tc>
      </w:tr>
      <w:tr w:rsidRPr="004B37C1" w:rsidR="00000312" w:rsidTr="00C804EF" w14:paraId="39911536"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5C28FCED"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6:1</w:t>
            </w:r>
          </w:p>
        </w:tc>
        <w:tc>
          <w:tcPr>
            <w:tcW w:w="4373" w:type="dxa"/>
            <w:shd w:val="clear" w:color="auto" w:fill="FFFFFF"/>
            <w:tcMar>
              <w:top w:w="68" w:type="dxa"/>
              <w:left w:w="28" w:type="dxa"/>
              <w:bottom w:w="0" w:type="dxa"/>
              <w:right w:w="28" w:type="dxa"/>
            </w:tcMar>
            <w:hideMark/>
          </w:tcPr>
          <w:p w:rsidRPr="004B37C1" w:rsidR="00000312" w:rsidP="004B37C1" w:rsidRDefault="00000312" w14:paraId="2B7BF70D"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Riksantikvarieämbetet</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4DC1773A"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1207CD2E"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−2</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505720C5"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−4</w:t>
            </w:r>
          </w:p>
        </w:tc>
      </w:tr>
      <w:tr w:rsidRPr="004B37C1" w:rsidR="00000312" w:rsidTr="00C804EF" w14:paraId="141EE65A"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0DE784D3"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7:1</w:t>
            </w:r>
          </w:p>
        </w:tc>
        <w:tc>
          <w:tcPr>
            <w:tcW w:w="4373" w:type="dxa"/>
            <w:shd w:val="clear" w:color="auto" w:fill="FFFFFF"/>
            <w:tcMar>
              <w:top w:w="68" w:type="dxa"/>
              <w:left w:w="28" w:type="dxa"/>
              <w:bottom w:w="0" w:type="dxa"/>
              <w:right w:w="28" w:type="dxa"/>
            </w:tcMar>
            <w:hideMark/>
          </w:tcPr>
          <w:p w:rsidRPr="004B37C1" w:rsidR="00000312" w:rsidP="004B37C1" w:rsidRDefault="00000312" w14:paraId="05DF3BB8"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Centrala museer: Myndigheter</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6002A3A3"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−7</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604C7AFB"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−12</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7116D60F"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−19</w:t>
            </w:r>
          </w:p>
        </w:tc>
      </w:tr>
      <w:tr w:rsidRPr="004B37C1" w:rsidR="00000312" w:rsidTr="00C804EF" w14:paraId="45B61BCD"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0077C990"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7:4</w:t>
            </w:r>
          </w:p>
        </w:tc>
        <w:tc>
          <w:tcPr>
            <w:tcW w:w="4373" w:type="dxa"/>
            <w:shd w:val="clear" w:color="auto" w:fill="FFFFFF"/>
            <w:tcMar>
              <w:top w:w="68" w:type="dxa"/>
              <w:left w:w="28" w:type="dxa"/>
              <w:bottom w:w="0" w:type="dxa"/>
              <w:right w:w="28" w:type="dxa"/>
            </w:tcMar>
            <w:hideMark/>
          </w:tcPr>
          <w:p w:rsidRPr="004B37C1" w:rsidR="00000312" w:rsidP="004B37C1" w:rsidRDefault="00000312" w14:paraId="0E7C5C01"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Forum för levande historia</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53E238CD"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−0</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28A9FCC9"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1C5360D2"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w:t>
            </w:r>
          </w:p>
        </w:tc>
      </w:tr>
      <w:tr w:rsidRPr="004B37C1" w:rsidR="00000312" w:rsidTr="00C804EF" w14:paraId="17A25FA5"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76555432"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11:1</w:t>
            </w:r>
          </w:p>
        </w:tc>
        <w:tc>
          <w:tcPr>
            <w:tcW w:w="4373" w:type="dxa"/>
            <w:shd w:val="clear" w:color="auto" w:fill="FFFFFF"/>
            <w:tcMar>
              <w:top w:w="68" w:type="dxa"/>
              <w:left w:w="28" w:type="dxa"/>
              <w:bottom w:w="0" w:type="dxa"/>
              <w:right w:w="28" w:type="dxa"/>
            </w:tcMar>
            <w:hideMark/>
          </w:tcPr>
          <w:p w:rsidRPr="004B37C1" w:rsidR="00000312" w:rsidP="004B37C1" w:rsidRDefault="00000312" w14:paraId="428C025E"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Myndigheten för ungdoms- och civilsamhällesfrågor</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1043A1E6"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−0</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0DA6AE8D"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4E832154"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w:t>
            </w:r>
          </w:p>
        </w:tc>
      </w:tr>
      <w:tr w:rsidRPr="004B37C1" w:rsidR="00000312" w:rsidTr="00C804EF" w14:paraId="4BFB49DE"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4B3C0566"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12:1</w:t>
            </w:r>
          </w:p>
        </w:tc>
        <w:tc>
          <w:tcPr>
            <w:tcW w:w="4373" w:type="dxa"/>
            <w:shd w:val="clear" w:color="auto" w:fill="FFFFFF"/>
            <w:tcMar>
              <w:top w:w="68" w:type="dxa"/>
              <w:left w:w="28" w:type="dxa"/>
              <w:bottom w:w="0" w:type="dxa"/>
              <w:right w:w="28" w:type="dxa"/>
            </w:tcMar>
            <w:hideMark/>
          </w:tcPr>
          <w:p w:rsidRPr="004B37C1" w:rsidR="00000312" w:rsidP="004B37C1" w:rsidRDefault="00000312" w14:paraId="58A7E655"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Stöd till idrotten</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3C3C2146"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225</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69D53E76"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225</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34CA3260"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225</w:t>
            </w:r>
          </w:p>
        </w:tc>
      </w:tr>
      <w:tr w:rsidRPr="004B37C1" w:rsidR="00000312" w:rsidTr="00C804EF" w14:paraId="3023CC96"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024D9DF2"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12:2</w:t>
            </w:r>
          </w:p>
        </w:tc>
        <w:tc>
          <w:tcPr>
            <w:tcW w:w="4373" w:type="dxa"/>
            <w:shd w:val="clear" w:color="auto" w:fill="FFFFFF"/>
            <w:tcMar>
              <w:top w:w="68" w:type="dxa"/>
              <w:left w:w="28" w:type="dxa"/>
              <w:bottom w:w="0" w:type="dxa"/>
              <w:right w:w="28" w:type="dxa"/>
            </w:tcMar>
            <w:hideMark/>
          </w:tcPr>
          <w:p w:rsidRPr="004B37C1" w:rsidR="00000312" w:rsidP="004B37C1" w:rsidRDefault="00000312" w14:paraId="76B10DA6"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Bidrag till allmänna samlingslokaler</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0165971E"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50</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3162FD0B"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50</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3D9249BE"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50</w:t>
            </w:r>
          </w:p>
        </w:tc>
      </w:tr>
      <w:tr w:rsidRPr="004B37C1" w:rsidR="00000312" w:rsidTr="00C804EF" w14:paraId="0907D70A"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686C6E75"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12:3</w:t>
            </w:r>
          </w:p>
        </w:tc>
        <w:tc>
          <w:tcPr>
            <w:tcW w:w="4373" w:type="dxa"/>
            <w:shd w:val="clear" w:color="auto" w:fill="FFFFFF"/>
            <w:tcMar>
              <w:top w:w="68" w:type="dxa"/>
              <w:left w:w="28" w:type="dxa"/>
              <w:bottom w:w="0" w:type="dxa"/>
              <w:right w:w="28" w:type="dxa"/>
            </w:tcMar>
            <w:hideMark/>
          </w:tcPr>
          <w:p w:rsidRPr="004B37C1" w:rsidR="00000312" w:rsidP="004B37C1" w:rsidRDefault="00000312" w14:paraId="22D661C9"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Stöd till friluftsorganisationer</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15722959"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25</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57A90031"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25</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09792EDF"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25</w:t>
            </w:r>
          </w:p>
        </w:tc>
      </w:tr>
      <w:tr w:rsidRPr="004B37C1" w:rsidR="00000312" w:rsidTr="00C804EF" w14:paraId="43EEDDB4"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0CD14CB0"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12:5</w:t>
            </w:r>
          </w:p>
        </w:tc>
        <w:tc>
          <w:tcPr>
            <w:tcW w:w="4373" w:type="dxa"/>
            <w:shd w:val="clear" w:color="auto" w:fill="FFFFFF"/>
            <w:tcMar>
              <w:top w:w="68" w:type="dxa"/>
              <w:left w:w="28" w:type="dxa"/>
              <w:bottom w:w="0" w:type="dxa"/>
              <w:right w:w="28" w:type="dxa"/>
            </w:tcMar>
            <w:hideMark/>
          </w:tcPr>
          <w:p w:rsidRPr="004B37C1" w:rsidR="00000312" w:rsidP="004B37C1" w:rsidRDefault="00000312" w14:paraId="5477BC4D"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Insatser för den ideella sektorn</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107FB0F0"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−15</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0DB3AE4C"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−15</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41325B8C"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−15</w:t>
            </w:r>
          </w:p>
        </w:tc>
      </w:tr>
      <w:tr w:rsidRPr="004B37C1" w:rsidR="00000312" w:rsidTr="00C804EF" w14:paraId="60ABA85E"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3DBC260C"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12:6</w:t>
            </w:r>
          </w:p>
        </w:tc>
        <w:tc>
          <w:tcPr>
            <w:tcW w:w="4373" w:type="dxa"/>
            <w:shd w:val="clear" w:color="auto" w:fill="FFFFFF"/>
            <w:tcMar>
              <w:top w:w="68" w:type="dxa"/>
              <w:left w:w="28" w:type="dxa"/>
              <w:bottom w:w="0" w:type="dxa"/>
              <w:right w:w="28" w:type="dxa"/>
            </w:tcMar>
            <w:hideMark/>
          </w:tcPr>
          <w:p w:rsidRPr="004B37C1" w:rsidR="00000312" w:rsidP="004B37C1" w:rsidRDefault="00000312" w14:paraId="760C6429"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Stöd till plats för idrott</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546B75E0"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±0</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3995EB51"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±0</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47714D34"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150</w:t>
            </w:r>
          </w:p>
        </w:tc>
      </w:tr>
      <w:tr w:rsidRPr="004B37C1" w:rsidR="00000312" w:rsidTr="00C804EF" w14:paraId="24F3C939"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34670E3E"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lastRenderedPageBreak/>
              <w:t>13:1</w:t>
            </w:r>
          </w:p>
        </w:tc>
        <w:tc>
          <w:tcPr>
            <w:tcW w:w="4373" w:type="dxa"/>
            <w:shd w:val="clear" w:color="auto" w:fill="FFFFFF"/>
            <w:tcMar>
              <w:top w:w="68" w:type="dxa"/>
              <w:left w:w="28" w:type="dxa"/>
              <w:bottom w:w="0" w:type="dxa"/>
              <w:right w:w="28" w:type="dxa"/>
            </w:tcMar>
            <w:hideMark/>
          </w:tcPr>
          <w:p w:rsidRPr="004B37C1" w:rsidR="00000312" w:rsidP="004B37C1" w:rsidRDefault="00000312" w14:paraId="709A302B"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Statsbidrag till studieförbund</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6636E50B"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500</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62FDC7E9"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500</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3CEB2B95"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500</w:t>
            </w:r>
          </w:p>
        </w:tc>
      </w:tr>
      <w:tr w:rsidRPr="004B37C1" w:rsidR="00000312" w:rsidTr="00C804EF" w14:paraId="70F8E4AF" w14:textId="77777777">
        <w:trPr>
          <w:trHeight w:val="170"/>
        </w:trPr>
        <w:tc>
          <w:tcPr>
            <w:tcW w:w="454" w:type="dxa"/>
            <w:shd w:val="clear" w:color="auto" w:fill="FFFFFF"/>
            <w:tcMar>
              <w:top w:w="68" w:type="dxa"/>
              <w:left w:w="28" w:type="dxa"/>
              <w:bottom w:w="0" w:type="dxa"/>
              <w:right w:w="28" w:type="dxa"/>
            </w:tcMar>
            <w:hideMark/>
          </w:tcPr>
          <w:p w:rsidRPr="004B37C1" w:rsidR="00000312" w:rsidP="004B37C1" w:rsidRDefault="00000312" w14:paraId="377B5E3C"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14:1</w:t>
            </w:r>
          </w:p>
        </w:tc>
        <w:tc>
          <w:tcPr>
            <w:tcW w:w="4373" w:type="dxa"/>
            <w:shd w:val="clear" w:color="auto" w:fill="FFFFFF"/>
            <w:tcMar>
              <w:top w:w="68" w:type="dxa"/>
              <w:left w:w="28" w:type="dxa"/>
              <w:bottom w:w="0" w:type="dxa"/>
              <w:right w:w="28" w:type="dxa"/>
            </w:tcMar>
            <w:hideMark/>
          </w:tcPr>
          <w:p w:rsidRPr="004B37C1" w:rsidR="00000312" w:rsidP="004B37C1" w:rsidRDefault="00000312" w14:paraId="12DAE510" w14:textId="77777777">
            <w:pPr>
              <w:pStyle w:val="Normalutanindragellerluft"/>
              <w:spacing w:before="0" w:line="240" w:lineRule="exact"/>
              <w:rPr>
                <w:rFonts w:asciiTheme="majorHAnsi" w:hAnsiTheme="majorHAnsi" w:cstheme="majorHAnsi"/>
                <w:sz w:val="20"/>
                <w:szCs w:val="20"/>
              </w:rPr>
            </w:pPr>
            <w:r w:rsidRPr="004B37C1">
              <w:rPr>
                <w:rFonts w:asciiTheme="majorHAnsi" w:hAnsiTheme="majorHAnsi" w:cstheme="majorHAnsi"/>
                <w:sz w:val="20"/>
                <w:szCs w:val="20"/>
              </w:rPr>
              <w:t>Spelinspektionen</w:t>
            </w:r>
          </w:p>
        </w:tc>
        <w:tc>
          <w:tcPr>
            <w:tcW w:w="781" w:type="dxa"/>
            <w:shd w:val="clear" w:color="auto" w:fill="FFFFFF"/>
            <w:tcMar>
              <w:top w:w="68" w:type="dxa"/>
              <w:left w:w="28" w:type="dxa"/>
              <w:bottom w:w="0" w:type="dxa"/>
              <w:right w:w="28" w:type="dxa"/>
            </w:tcMar>
            <w:vAlign w:val="bottom"/>
            <w:hideMark/>
          </w:tcPr>
          <w:p w:rsidRPr="004B37C1" w:rsidR="00000312" w:rsidP="004B37C1" w:rsidRDefault="00000312" w14:paraId="7292524E"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−0</w:t>
            </w:r>
          </w:p>
        </w:tc>
        <w:tc>
          <w:tcPr>
            <w:tcW w:w="1310" w:type="dxa"/>
            <w:shd w:val="clear" w:color="auto" w:fill="FFFFFF"/>
            <w:tcMar>
              <w:top w:w="68" w:type="dxa"/>
              <w:left w:w="28" w:type="dxa"/>
              <w:bottom w:w="0" w:type="dxa"/>
              <w:right w:w="28" w:type="dxa"/>
            </w:tcMar>
            <w:vAlign w:val="bottom"/>
            <w:hideMark/>
          </w:tcPr>
          <w:p w:rsidRPr="004B37C1" w:rsidR="00000312" w:rsidP="004B37C1" w:rsidRDefault="00000312" w14:paraId="726C5CB7"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w:t>
            </w:r>
          </w:p>
        </w:tc>
        <w:tc>
          <w:tcPr>
            <w:tcW w:w="1311" w:type="dxa"/>
            <w:shd w:val="clear" w:color="auto" w:fill="FFFFFF"/>
            <w:tcMar>
              <w:top w:w="68" w:type="dxa"/>
              <w:left w:w="28" w:type="dxa"/>
              <w:bottom w:w="0" w:type="dxa"/>
              <w:right w:w="28" w:type="dxa"/>
            </w:tcMar>
            <w:vAlign w:val="bottom"/>
            <w:hideMark/>
          </w:tcPr>
          <w:p w:rsidRPr="004B37C1" w:rsidR="00000312" w:rsidP="004B37C1" w:rsidRDefault="00000312" w14:paraId="422DC55A" w14:textId="77777777">
            <w:pPr>
              <w:pStyle w:val="Normalutanindragellerluft"/>
              <w:spacing w:before="0" w:line="240" w:lineRule="exact"/>
              <w:jc w:val="right"/>
              <w:rPr>
                <w:rFonts w:asciiTheme="majorHAnsi" w:hAnsiTheme="majorHAnsi" w:cstheme="majorHAnsi"/>
                <w:sz w:val="20"/>
                <w:szCs w:val="20"/>
              </w:rPr>
            </w:pPr>
            <w:r w:rsidRPr="004B37C1">
              <w:rPr>
                <w:rFonts w:asciiTheme="majorHAnsi" w:hAnsiTheme="majorHAnsi" w:cstheme="majorHAnsi"/>
                <w:sz w:val="20"/>
                <w:szCs w:val="20"/>
              </w:rPr>
              <w:t>−1</w:t>
            </w:r>
          </w:p>
        </w:tc>
      </w:tr>
      <w:tr w:rsidRPr="004B37C1" w:rsidR="00000312" w:rsidTr="00623C9E" w14:paraId="26C2FC65" w14:textId="77777777">
        <w:trPr>
          <w:trHeight w:val="170"/>
        </w:trPr>
        <w:tc>
          <w:tcPr>
            <w:tcW w:w="510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B37C1" w:rsidR="00000312" w:rsidP="004B37C1" w:rsidRDefault="00000312" w14:paraId="176A095C" w14:textId="77777777">
            <w:pPr>
              <w:pStyle w:val="Normalutanindragellerluft"/>
              <w:spacing w:before="0" w:line="240" w:lineRule="exact"/>
              <w:rPr>
                <w:rFonts w:asciiTheme="majorHAnsi" w:hAnsiTheme="majorHAnsi" w:cstheme="majorHAnsi"/>
                <w:b/>
                <w:bCs/>
                <w:sz w:val="20"/>
                <w:szCs w:val="20"/>
              </w:rPr>
            </w:pPr>
            <w:r w:rsidRPr="004B37C1">
              <w:rPr>
                <w:rFonts w:asciiTheme="majorHAnsi" w:hAnsiTheme="majorHAnsi" w:cstheme="majorHAnsi"/>
                <w:b/>
                <w:bCs/>
                <w:sz w:val="20"/>
                <w:szCs w:val="20"/>
              </w:rPr>
              <w:t>Summa</w:t>
            </w:r>
          </w:p>
        </w:tc>
        <w:tc>
          <w:tcPr>
            <w:tcW w:w="7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37C1" w:rsidR="00000312" w:rsidP="004B37C1" w:rsidRDefault="00000312" w14:paraId="59F5C498" w14:textId="77777777">
            <w:pPr>
              <w:pStyle w:val="Normalutanindragellerluft"/>
              <w:spacing w:before="0" w:line="240" w:lineRule="exact"/>
              <w:jc w:val="right"/>
              <w:rPr>
                <w:rFonts w:asciiTheme="majorHAnsi" w:hAnsiTheme="majorHAnsi" w:cstheme="majorHAnsi"/>
                <w:b/>
                <w:bCs/>
                <w:sz w:val="20"/>
                <w:szCs w:val="20"/>
              </w:rPr>
            </w:pPr>
            <w:r w:rsidRPr="004B37C1">
              <w:rPr>
                <w:rFonts w:asciiTheme="majorHAnsi" w:hAnsiTheme="majorHAnsi" w:cstheme="majorHAnsi"/>
                <w:b/>
                <w:bCs/>
                <w:sz w:val="20"/>
                <w:szCs w:val="20"/>
              </w:rPr>
              <w:t>769</w:t>
            </w:r>
          </w:p>
        </w:tc>
        <w:tc>
          <w:tcPr>
            <w:tcW w:w="131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37C1" w:rsidR="00000312" w:rsidP="004B37C1" w:rsidRDefault="00000312" w14:paraId="4483E192" w14:textId="77777777">
            <w:pPr>
              <w:pStyle w:val="Normalutanindragellerluft"/>
              <w:spacing w:before="0" w:line="240" w:lineRule="exact"/>
              <w:jc w:val="right"/>
              <w:rPr>
                <w:rFonts w:asciiTheme="majorHAnsi" w:hAnsiTheme="majorHAnsi" w:cstheme="majorHAnsi"/>
                <w:b/>
                <w:bCs/>
                <w:sz w:val="20"/>
                <w:szCs w:val="20"/>
              </w:rPr>
            </w:pPr>
            <w:r w:rsidRPr="004B37C1">
              <w:rPr>
                <w:rFonts w:asciiTheme="majorHAnsi" w:hAnsiTheme="majorHAnsi" w:cstheme="majorHAnsi"/>
                <w:b/>
                <w:bCs/>
                <w:sz w:val="20"/>
                <w:szCs w:val="20"/>
              </w:rPr>
              <w:t>760</w:t>
            </w:r>
          </w:p>
        </w:tc>
        <w:tc>
          <w:tcPr>
            <w:tcW w:w="13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37C1" w:rsidR="00000312" w:rsidP="004B37C1" w:rsidRDefault="00000312" w14:paraId="12717C87" w14:textId="77777777">
            <w:pPr>
              <w:pStyle w:val="Normalutanindragellerluft"/>
              <w:spacing w:before="0" w:line="240" w:lineRule="exact"/>
              <w:jc w:val="right"/>
              <w:rPr>
                <w:rFonts w:asciiTheme="majorHAnsi" w:hAnsiTheme="majorHAnsi" w:cstheme="majorHAnsi"/>
                <w:b/>
                <w:bCs/>
                <w:sz w:val="20"/>
                <w:szCs w:val="20"/>
              </w:rPr>
            </w:pPr>
            <w:r w:rsidRPr="004B37C1">
              <w:rPr>
                <w:rFonts w:asciiTheme="majorHAnsi" w:hAnsiTheme="majorHAnsi" w:cstheme="majorHAnsi"/>
                <w:b/>
                <w:bCs/>
                <w:sz w:val="20"/>
                <w:szCs w:val="20"/>
              </w:rPr>
              <w:t>896</w:t>
            </w:r>
          </w:p>
        </w:tc>
      </w:tr>
    </w:tbl>
    <w:p w:rsidR="00F27CEC" w:rsidP="004C54EF" w:rsidRDefault="00B72BC7" w14:paraId="27473AAC" w14:textId="53EA7D5C">
      <w:pPr>
        <w:pStyle w:val="Normalutanindragellerluft"/>
        <w:spacing w:before="160"/>
      </w:pPr>
      <w:r w:rsidRPr="00157424">
        <w:t>Centerpartiet gör en större satsning än regeringen på idrott, vilket höjer anslagen under 12:1 med 225 miljoner kr årligen 2026–2028</w:t>
      </w:r>
      <w:r w:rsidR="003B189A">
        <w:t>,</w:t>
      </w:r>
      <w:r w:rsidRPr="00157424">
        <w:t xml:space="preserve"> och detta bör särskilt riktas till elit</w:t>
      </w:r>
      <w:r w:rsidR="001512E5">
        <w:softHyphen/>
      </w:r>
      <w:r w:rsidRPr="00157424">
        <w:t>idrottens förutsättningar, jämlik idrott</w:t>
      </w:r>
      <w:r w:rsidR="003B189A">
        <w:t>,</w:t>
      </w:r>
      <w:r w:rsidRPr="00157424">
        <w:t xml:space="preserve"> insatser för idrott i utsatta områden samt barn och ungas idrottande. Vi ser ett stort värde i att satsa </w:t>
      </w:r>
      <w:r w:rsidR="00E97579">
        <w:t xml:space="preserve">på och </w:t>
      </w:r>
      <w:r w:rsidRPr="00157424">
        <w:t xml:space="preserve">stötta bygdegårdar och samlingslokaler för civilsamhället i Sverige och höjer anslagen under 12:2 med 50 miljoner kr årligen 2026–2028. Vi ökar stödet till friluftsorganisationer, vilket ökar anslagen under 12:3 med 25 miljoner kr årligen 2026–2028. Vi avvisar regeringens tidigare satsning </w:t>
      </w:r>
      <w:r w:rsidR="00E97579">
        <w:t>på</w:t>
      </w:r>
      <w:r w:rsidRPr="00157424">
        <w:t xml:space="preserve"> den ideella sektorn, vilket minskar anslagen under 12:5 med 15 miljoner kr årligen 2026–2028, vilket är för finansiering av reformer. Vi vill öka anslagen under 12:6 med 150 miljoner kr 2028, för fler idrottsanläggningar i hela landet. Centerpartiet anser att det är fel av regeringen att skära ned på statsbidrag till studie</w:t>
      </w:r>
      <w:r w:rsidR="001512E5">
        <w:softHyphen/>
      </w:r>
      <w:r w:rsidRPr="00157424">
        <w:t xml:space="preserve">förbund. </w:t>
      </w:r>
      <w:r w:rsidR="00E97579">
        <w:t>V</w:t>
      </w:r>
      <w:r w:rsidRPr="00157424">
        <w:t>i vill återställa finansieringen, vilket ökar anslagen under 13:1 med 500 miljoner kr årligen 2026–2028. Till följd av ett större produktivitetsavdrag sänker Centerpartiet den pris- och löneomräkning som görs avseende myndigheternas för</w:t>
      </w:r>
      <w:r w:rsidR="001512E5">
        <w:softHyphen/>
      </w:r>
      <w:r w:rsidRPr="00157424">
        <w:t>valtningsanslag och investeringsanslag med 25 procent</w:t>
      </w:r>
      <w:r w:rsidR="00E97579">
        <w:t>,</w:t>
      </w:r>
      <w:r w:rsidRPr="00157424">
        <w:t xml:space="preserve"> vilket får effekt på samtliga myndigheter.</w:t>
      </w:r>
    </w:p>
    <w:p w:rsidRPr="009D0353" w:rsidR="00000312" w:rsidP="009D0353" w:rsidRDefault="00000312" w14:paraId="0B27F65B" w14:textId="3C9E7DA7">
      <w:pPr>
        <w:pStyle w:val="Tabellrubrik"/>
      </w:pPr>
      <w:r w:rsidRPr="009D0353">
        <w:t>Avvikelser gentemot regeringen för utgiftsområde 18 Samhällsplanering, bostadsförsörjning och byggande samt konsumentpolitik</w:t>
      </w:r>
    </w:p>
    <w:p w:rsidRPr="009D0353" w:rsidR="00000312" w:rsidP="009D0353" w:rsidRDefault="00000312" w14:paraId="28E2240A" w14:textId="77777777">
      <w:pPr>
        <w:pStyle w:val="Tabellunderrubrik"/>
      </w:pPr>
      <w:r w:rsidRPr="009D0353">
        <w:t>Miljoner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54"/>
        <w:gridCol w:w="4791"/>
        <w:gridCol w:w="659"/>
        <w:gridCol w:w="1300"/>
        <w:gridCol w:w="1301"/>
      </w:tblGrid>
      <w:tr w:rsidRPr="003860ED" w:rsidR="00000312" w:rsidTr="00623C9E" w14:paraId="55E1E9BA" w14:textId="77777777">
        <w:trPr>
          <w:trHeight w:val="170"/>
        </w:trPr>
        <w:tc>
          <w:tcPr>
            <w:tcW w:w="5245"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3860ED" w:rsidR="00000312" w:rsidP="003860ED" w:rsidRDefault="00E97579" w14:paraId="068D5905" w14:textId="3F8DD1B3">
            <w:pPr>
              <w:pStyle w:val="Normalutanindragellerluft"/>
              <w:spacing w:before="0" w:line="240" w:lineRule="exact"/>
              <w:rPr>
                <w:rFonts w:asciiTheme="majorHAnsi" w:hAnsiTheme="majorHAnsi" w:cstheme="majorHAnsi"/>
                <w:b/>
                <w:bCs/>
                <w:sz w:val="20"/>
                <w:szCs w:val="20"/>
              </w:rPr>
            </w:pPr>
            <w:r w:rsidRPr="003860ED">
              <w:rPr>
                <w:rFonts w:asciiTheme="majorHAnsi" w:hAnsiTheme="majorHAnsi" w:cstheme="majorHAnsi"/>
                <w:b/>
                <w:bCs/>
                <w:sz w:val="20"/>
                <w:szCs w:val="20"/>
              </w:rPr>
              <w:t>Ramanslag</w:t>
            </w:r>
          </w:p>
        </w:tc>
        <w:tc>
          <w:tcPr>
            <w:tcW w:w="3260"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3860ED" w:rsidR="00000312" w:rsidP="00623C9E" w:rsidRDefault="00DB3C83" w14:paraId="779CCFEF" w14:textId="11CADBB9">
            <w:pPr>
              <w:pStyle w:val="Normalutanindragellerluft"/>
              <w:spacing w:before="0" w:line="240" w:lineRule="exact"/>
              <w:jc w:val="center"/>
              <w:rPr>
                <w:rFonts w:asciiTheme="majorHAnsi" w:hAnsiTheme="majorHAnsi" w:cstheme="majorHAnsi"/>
                <w:b/>
                <w:bCs/>
                <w:sz w:val="20"/>
                <w:szCs w:val="20"/>
              </w:rPr>
            </w:pPr>
            <w:r>
              <w:rPr>
                <w:rFonts w:asciiTheme="majorHAnsi" w:hAnsiTheme="majorHAnsi" w:cstheme="majorHAnsi"/>
                <w:b/>
                <w:bCs/>
                <w:sz w:val="20"/>
                <w:szCs w:val="20"/>
              </w:rPr>
              <w:t xml:space="preserve">  </w:t>
            </w:r>
            <w:r w:rsidRPr="003860ED" w:rsidR="00000312">
              <w:rPr>
                <w:rFonts w:asciiTheme="majorHAnsi" w:hAnsiTheme="majorHAnsi" w:cstheme="majorHAnsi"/>
                <w:b/>
                <w:bCs/>
                <w:sz w:val="20"/>
                <w:szCs w:val="20"/>
              </w:rPr>
              <w:t>Avvikelse från regeringen</w:t>
            </w:r>
          </w:p>
        </w:tc>
      </w:tr>
      <w:tr w:rsidRPr="003860ED" w:rsidR="00000312" w:rsidTr="00623C9E" w14:paraId="1A1B1754" w14:textId="77777777">
        <w:trPr>
          <w:trHeight w:val="170"/>
        </w:trPr>
        <w:tc>
          <w:tcPr>
            <w:tcW w:w="5245"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3860ED" w:rsidR="00000312" w:rsidP="003860ED" w:rsidRDefault="00000312" w14:paraId="56D05F9B" w14:textId="77777777">
            <w:pPr>
              <w:pStyle w:val="Normalutanindragellerluft"/>
              <w:spacing w:before="0" w:line="240" w:lineRule="exact"/>
              <w:rPr>
                <w:rFonts w:asciiTheme="majorHAnsi" w:hAnsiTheme="majorHAnsi" w:cstheme="majorHAnsi"/>
                <w:b/>
                <w:bCs/>
                <w:sz w:val="20"/>
                <w:szCs w:val="20"/>
              </w:rPr>
            </w:pPr>
          </w:p>
        </w:tc>
        <w:tc>
          <w:tcPr>
            <w:tcW w:w="65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12F0B1C0"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2026</w:t>
            </w:r>
          </w:p>
        </w:tc>
        <w:tc>
          <w:tcPr>
            <w:tcW w:w="130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36DFD091"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2027</w:t>
            </w:r>
          </w:p>
        </w:tc>
        <w:tc>
          <w:tcPr>
            <w:tcW w:w="130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43511EE5"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2028</w:t>
            </w:r>
          </w:p>
        </w:tc>
      </w:tr>
      <w:tr w:rsidRPr="003860ED" w:rsidR="00000312" w:rsidTr="00C804EF" w14:paraId="14FEF1AE"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7CA521C9"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1:1</w:t>
            </w:r>
          </w:p>
        </w:tc>
        <w:tc>
          <w:tcPr>
            <w:tcW w:w="4597" w:type="dxa"/>
            <w:shd w:val="clear" w:color="auto" w:fill="FFFFFF"/>
            <w:tcMar>
              <w:top w:w="68" w:type="dxa"/>
              <w:left w:w="28" w:type="dxa"/>
              <w:bottom w:w="0" w:type="dxa"/>
              <w:right w:w="28" w:type="dxa"/>
            </w:tcMar>
            <w:hideMark/>
          </w:tcPr>
          <w:p w:rsidRPr="003860ED" w:rsidR="00000312" w:rsidP="003860ED" w:rsidRDefault="00000312" w14:paraId="660E1939"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Bostadspolitisk utveckling</w:t>
            </w:r>
          </w:p>
        </w:tc>
        <w:tc>
          <w:tcPr>
            <w:tcW w:w="659" w:type="dxa"/>
            <w:shd w:val="clear" w:color="auto" w:fill="FFFFFF"/>
            <w:tcMar>
              <w:top w:w="68" w:type="dxa"/>
              <w:left w:w="28" w:type="dxa"/>
              <w:bottom w:w="0" w:type="dxa"/>
              <w:right w:w="28" w:type="dxa"/>
            </w:tcMar>
            <w:vAlign w:val="bottom"/>
            <w:hideMark/>
          </w:tcPr>
          <w:p w:rsidRPr="003860ED" w:rsidR="00000312" w:rsidP="00F11FDC" w:rsidRDefault="00000312" w14:paraId="45EA8DA0"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3</w:t>
            </w:r>
          </w:p>
        </w:tc>
        <w:tc>
          <w:tcPr>
            <w:tcW w:w="1300" w:type="dxa"/>
            <w:shd w:val="clear" w:color="auto" w:fill="FFFFFF"/>
            <w:tcMar>
              <w:top w:w="68" w:type="dxa"/>
              <w:left w:w="28" w:type="dxa"/>
              <w:bottom w:w="0" w:type="dxa"/>
              <w:right w:w="28" w:type="dxa"/>
            </w:tcMar>
            <w:vAlign w:val="bottom"/>
            <w:hideMark/>
          </w:tcPr>
          <w:p w:rsidRPr="003860ED" w:rsidR="00000312" w:rsidP="00F11FDC" w:rsidRDefault="00000312" w14:paraId="52481EDF"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3</w:t>
            </w:r>
          </w:p>
        </w:tc>
        <w:tc>
          <w:tcPr>
            <w:tcW w:w="1301" w:type="dxa"/>
            <w:shd w:val="clear" w:color="auto" w:fill="FFFFFF"/>
            <w:tcMar>
              <w:top w:w="68" w:type="dxa"/>
              <w:left w:w="28" w:type="dxa"/>
              <w:bottom w:w="0" w:type="dxa"/>
              <w:right w:w="28" w:type="dxa"/>
            </w:tcMar>
            <w:vAlign w:val="bottom"/>
            <w:hideMark/>
          </w:tcPr>
          <w:p w:rsidRPr="003860ED" w:rsidR="00000312" w:rsidP="00F11FDC" w:rsidRDefault="00000312" w14:paraId="33D5327F"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3</w:t>
            </w:r>
          </w:p>
        </w:tc>
      </w:tr>
      <w:tr w:rsidRPr="003860ED" w:rsidR="00000312" w:rsidTr="00C804EF" w14:paraId="21E4DD73"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138A54E3"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1:3</w:t>
            </w:r>
          </w:p>
        </w:tc>
        <w:tc>
          <w:tcPr>
            <w:tcW w:w="4597" w:type="dxa"/>
            <w:shd w:val="clear" w:color="auto" w:fill="FFFFFF"/>
            <w:tcMar>
              <w:top w:w="68" w:type="dxa"/>
              <w:left w:w="28" w:type="dxa"/>
              <w:bottom w:w="0" w:type="dxa"/>
              <w:right w:w="28" w:type="dxa"/>
            </w:tcMar>
            <w:hideMark/>
          </w:tcPr>
          <w:p w:rsidRPr="003860ED" w:rsidR="00000312" w:rsidP="003860ED" w:rsidRDefault="00000312" w14:paraId="3CE7568A"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Boverket</w:t>
            </w:r>
          </w:p>
        </w:tc>
        <w:tc>
          <w:tcPr>
            <w:tcW w:w="659" w:type="dxa"/>
            <w:shd w:val="clear" w:color="auto" w:fill="FFFFFF"/>
            <w:tcMar>
              <w:top w:w="68" w:type="dxa"/>
              <w:left w:w="28" w:type="dxa"/>
              <w:bottom w:w="0" w:type="dxa"/>
              <w:right w:w="28" w:type="dxa"/>
            </w:tcMar>
            <w:vAlign w:val="bottom"/>
            <w:hideMark/>
          </w:tcPr>
          <w:p w:rsidRPr="003860ED" w:rsidR="00000312" w:rsidP="00F11FDC" w:rsidRDefault="00000312" w14:paraId="11EFD051"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−11</w:t>
            </w:r>
          </w:p>
        </w:tc>
        <w:tc>
          <w:tcPr>
            <w:tcW w:w="1300" w:type="dxa"/>
            <w:shd w:val="clear" w:color="auto" w:fill="FFFFFF"/>
            <w:tcMar>
              <w:top w:w="68" w:type="dxa"/>
              <w:left w:w="28" w:type="dxa"/>
              <w:bottom w:w="0" w:type="dxa"/>
              <w:right w:w="28" w:type="dxa"/>
            </w:tcMar>
            <w:vAlign w:val="bottom"/>
            <w:hideMark/>
          </w:tcPr>
          <w:p w:rsidRPr="003860ED" w:rsidR="00000312" w:rsidP="00F11FDC" w:rsidRDefault="00000312" w14:paraId="38176148"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−18</w:t>
            </w:r>
          </w:p>
        </w:tc>
        <w:tc>
          <w:tcPr>
            <w:tcW w:w="1301" w:type="dxa"/>
            <w:shd w:val="clear" w:color="auto" w:fill="FFFFFF"/>
            <w:tcMar>
              <w:top w:w="68" w:type="dxa"/>
              <w:left w:w="28" w:type="dxa"/>
              <w:bottom w:w="0" w:type="dxa"/>
              <w:right w:w="28" w:type="dxa"/>
            </w:tcMar>
            <w:vAlign w:val="bottom"/>
            <w:hideMark/>
          </w:tcPr>
          <w:p w:rsidRPr="003860ED" w:rsidR="00000312" w:rsidP="00F11FDC" w:rsidRDefault="00000312" w14:paraId="73FBE749"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−24</w:t>
            </w:r>
          </w:p>
        </w:tc>
      </w:tr>
      <w:tr w:rsidRPr="003860ED" w:rsidR="00000312" w:rsidTr="00C804EF" w14:paraId="207996AE"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6410370D"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1:4</w:t>
            </w:r>
          </w:p>
        </w:tc>
        <w:tc>
          <w:tcPr>
            <w:tcW w:w="4597" w:type="dxa"/>
            <w:shd w:val="clear" w:color="auto" w:fill="FFFFFF"/>
            <w:tcMar>
              <w:top w:w="68" w:type="dxa"/>
              <w:left w:w="28" w:type="dxa"/>
              <w:bottom w:w="0" w:type="dxa"/>
              <w:right w:w="28" w:type="dxa"/>
            </w:tcMar>
            <w:hideMark/>
          </w:tcPr>
          <w:p w:rsidRPr="003860ED" w:rsidR="00000312" w:rsidP="003860ED" w:rsidRDefault="00000312" w14:paraId="5D1CE95A"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Statens geotekniska institut</w:t>
            </w:r>
          </w:p>
        </w:tc>
        <w:tc>
          <w:tcPr>
            <w:tcW w:w="659" w:type="dxa"/>
            <w:shd w:val="clear" w:color="auto" w:fill="FFFFFF"/>
            <w:tcMar>
              <w:top w:w="68" w:type="dxa"/>
              <w:left w:w="28" w:type="dxa"/>
              <w:bottom w:w="0" w:type="dxa"/>
              <w:right w:w="28" w:type="dxa"/>
            </w:tcMar>
            <w:vAlign w:val="bottom"/>
            <w:hideMark/>
          </w:tcPr>
          <w:p w:rsidRPr="003860ED" w:rsidR="00000312" w:rsidP="00F11FDC" w:rsidRDefault="00000312" w14:paraId="393116A9"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−0</w:t>
            </w:r>
          </w:p>
        </w:tc>
        <w:tc>
          <w:tcPr>
            <w:tcW w:w="1300" w:type="dxa"/>
            <w:shd w:val="clear" w:color="auto" w:fill="FFFFFF"/>
            <w:tcMar>
              <w:top w:w="68" w:type="dxa"/>
              <w:left w:w="28" w:type="dxa"/>
              <w:bottom w:w="0" w:type="dxa"/>
              <w:right w:w="28" w:type="dxa"/>
            </w:tcMar>
            <w:vAlign w:val="bottom"/>
            <w:hideMark/>
          </w:tcPr>
          <w:p w:rsidRPr="003860ED" w:rsidR="00000312" w:rsidP="00F11FDC" w:rsidRDefault="00000312" w14:paraId="2B3F19A1"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−0</w:t>
            </w:r>
          </w:p>
        </w:tc>
        <w:tc>
          <w:tcPr>
            <w:tcW w:w="1301" w:type="dxa"/>
            <w:shd w:val="clear" w:color="auto" w:fill="FFFFFF"/>
            <w:tcMar>
              <w:top w:w="68" w:type="dxa"/>
              <w:left w:w="28" w:type="dxa"/>
              <w:bottom w:w="0" w:type="dxa"/>
              <w:right w:w="28" w:type="dxa"/>
            </w:tcMar>
            <w:vAlign w:val="bottom"/>
            <w:hideMark/>
          </w:tcPr>
          <w:p w:rsidRPr="003860ED" w:rsidR="00000312" w:rsidP="00F11FDC" w:rsidRDefault="00000312" w14:paraId="2EC6ECDD"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w:t>
            </w:r>
          </w:p>
        </w:tc>
      </w:tr>
      <w:tr w:rsidRPr="003860ED" w:rsidR="00000312" w:rsidTr="00C804EF" w14:paraId="5BDA6269"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7396541E"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1:5</w:t>
            </w:r>
          </w:p>
        </w:tc>
        <w:tc>
          <w:tcPr>
            <w:tcW w:w="4597" w:type="dxa"/>
            <w:shd w:val="clear" w:color="auto" w:fill="FFFFFF"/>
            <w:tcMar>
              <w:top w:w="68" w:type="dxa"/>
              <w:left w:w="28" w:type="dxa"/>
              <w:bottom w:w="0" w:type="dxa"/>
              <w:right w:w="28" w:type="dxa"/>
            </w:tcMar>
            <w:hideMark/>
          </w:tcPr>
          <w:p w:rsidRPr="003860ED" w:rsidR="00000312" w:rsidP="003860ED" w:rsidRDefault="00000312" w14:paraId="69260AF7"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Lantmäteriet</w:t>
            </w:r>
          </w:p>
        </w:tc>
        <w:tc>
          <w:tcPr>
            <w:tcW w:w="659" w:type="dxa"/>
            <w:shd w:val="clear" w:color="auto" w:fill="FFFFFF"/>
            <w:tcMar>
              <w:top w:w="68" w:type="dxa"/>
              <w:left w:w="28" w:type="dxa"/>
              <w:bottom w:w="0" w:type="dxa"/>
              <w:right w:w="28" w:type="dxa"/>
            </w:tcMar>
            <w:vAlign w:val="bottom"/>
            <w:hideMark/>
          </w:tcPr>
          <w:p w:rsidRPr="003860ED" w:rsidR="00000312" w:rsidP="00F11FDC" w:rsidRDefault="00000312" w14:paraId="737FA089"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4</w:t>
            </w:r>
          </w:p>
        </w:tc>
        <w:tc>
          <w:tcPr>
            <w:tcW w:w="1300" w:type="dxa"/>
            <w:shd w:val="clear" w:color="auto" w:fill="FFFFFF"/>
            <w:tcMar>
              <w:top w:w="68" w:type="dxa"/>
              <w:left w:w="28" w:type="dxa"/>
              <w:bottom w:w="0" w:type="dxa"/>
              <w:right w:w="28" w:type="dxa"/>
            </w:tcMar>
            <w:vAlign w:val="bottom"/>
            <w:hideMark/>
          </w:tcPr>
          <w:p w:rsidRPr="003860ED" w:rsidR="00000312" w:rsidP="00F11FDC" w:rsidRDefault="00000312" w14:paraId="023E9CD0"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w:t>
            </w:r>
          </w:p>
        </w:tc>
        <w:tc>
          <w:tcPr>
            <w:tcW w:w="1301" w:type="dxa"/>
            <w:shd w:val="clear" w:color="auto" w:fill="FFFFFF"/>
            <w:tcMar>
              <w:top w:w="68" w:type="dxa"/>
              <w:left w:w="28" w:type="dxa"/>
              <w:bottom w:w="0" w:type="dxa"/>
              <w:right w:w="28" w:type="dxa"/>
            </w:tcMar>
            <w:vAlign w:val="bottom"/>
            <w:hideMark/>
          </w:tcPr>
          <w:p w:rsidRPr="003860ED" w:rsidR="00000312" w:rsidP="00F11FDC" w:rsidRDefault="00000312" w14:paraId="3712808D"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−3</w:t>
            </w:r>
          </w:p>
        </w:tc>
      </w:tr>
      <w:tr w:rsidRPr="003860ED" w:rsidR="00000312" w:rsidTr="00C804EF" w14:paraId="7C6D61BB"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63FE4809"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2:1</w:t>
            </w:r>
          </w:p>
        </w:tc>
        <w:tc>
          <w:tcPr>
            <w:tcW w:w="4597" w:type="dxa"/>
            <w:shd w:val="clear" w:color="auto" w:fill="FFFFFF"/>
            <w:tcMar>
              <w:top w:w="68" w:type="dxa"/>
              <w:left w:w="28" w:type="dxa"/>
              <w:bottom w:w="0" w:type="dxa"/>
              <w:right w:w="28" w:type="dxa"/>
            </w:tcMar>
            <w:hideMark/>
          </w:tcPr>
          <w:p w:rsidRPr="003860ED" w:rsidR="00000312" w:rsidP="003860ED" w:rsidRDefault="00000312" w14:paraId="2D1E5EB5"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Konsumentverket</w:t>
            </w:r>
          </w:p>
        </w:tc>
        <w:tc>
          <w:tcPr>
            <w:tcW w:w="659" w:type="dxa"/>
            <w:shd w:val="clear" w:color="auto" w:fill="FFFFFF"/>
            <w:tcMar>
              <w:top w:w="68" w:type="dxa"/>
              <w:left w:w="28" w:type="dxa"/>
              <w:bottom w:w="0" w:type="dxa"/>
              <w:right w:w="28" w:type="dxa"/>
            </w:tcMar>
            <w:vAlign w:val="bottom"/>
            <w:hideMark/>
          </w:tcPr>
          <w:p w:rsidRPr="003860ED" w:rsidR="00000312" w:rsidP="00F11FDC" w:rsidRDefault="00000312" w14:paraId="01240CA4"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−3</w:t>
            </w:r>
          </w:p>
        </w:tc>
        <w:tc>
          <w:tcPr>
            <w:tcW w:w="1300" w:type="dxa"/>
            <w:shd w:val="clear" w:color="auto" w:fill="FFFFFF"/>
            <w:tcMar>
              <w:top w:w="68" w:type="dxa"/>
              <w:left w:w="28" w:type="dxa"/>
              <w:bottom w:w="0" w:type="dxa"/>
              <w:right w:w="28" w:type="dxa"/>
            </w:tcMar>
            <w:vAlign w:val="bottom"/>
            <w:hideMark/>
          </w:tcPr>
          <w:p w:rsidRPr="003860ED" w:rsidR="00000312" w:rsidP="00F11FDC" w:rsidRDefault="00000312" w14:paraId="5F059C9C"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−4</w:t>
            </w:r>
          </w:p>
        </w:tc>
        <w:tc>
          <w:tcPr>
            <w:tcW w:w="1301" w:type="dxa"/>
            <w:shd w:val="clear" w:color="auto" w:fill="FFFFFF"/>
            <w:tcMar>
              <w:top w:w="68" w:type="dxa"/>
              <w:left w:w="28" w:type="dxa"/>
              <w:bottom w:w="0" w:type="dxa"/>
              <w:right w:w="28" w:type="dxa"/>
            </w:tcMar>
            <w:vAlign w:val="bottom"/>
            <w:hideMark/>
          </w:tcPr>
          <w:p w:rsidRPr="003860ED" w:rsidR="00000312" w:rsidP="00F11FDC" w:rsidRDefault="00000312" w14:paraId="7555ECE1"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−5</w:t>
            </w:r>
          </w:p>
        </w:tc>
      </w:tr>
      <w:tr w:rsidRPr="003860ED" w:rsidR="00000312" w:rsidTr="00C804EF" w14:paraId="3ADAA828"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0B4B35A7"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2:2</w:t>
            </w:r>
          </w:p>
        </w:tc>
        <w:tc>
          <w:tcPr>
            <w:tcW w:w="4597" w:type="dxa"/>
            <w:shd w:val="clear" w:color="auto" w:fill="FFFFFF"/>
            <w:tcMar>
              <w:top w:w="68" w:type="dxa"/>
              <w:left w:w="28" w:type="dxa"/>
              <w:bottom w:w="0" w:type="dxa"/>
              <w:right w:w="28" w:type="dxa"/>
            </w:tcMar>
            <w:hideMark/>
          </w:tcPr>
          <w:p w:rsidRPr="003860ED" w:rsidR="00000312" w:rsidP="003860ED" w:rsidRDefault="00000312" w14:paraId="5F55FEBD"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Allmänna reklamationsnämnden</w:t>
            </w:r>
          </w:p>
        </w:tc>
        <w:tc>
          <w:tcPr>
            <w:tcW w:w="659" w:type="dxa"/>
            <w:shd w:val="clear" w:color="auto" w:fill="FFFFFF"/>
            <w:tcMar>
              <w:top w:w="68" w:type="dxa"/>
              <w:left w:w="28" w:type="dxa"/>
              <w:bottom w:w="0" w:type="dxa"/>
              <w:right w:w="28" w:type="dxa"/>
            </w:tcMar>
            <w:vAlign w:val="bottom"/>
            <w:hideMark/>
          </w:tcPr>
          <w:p w:rsidRPr="003860ED" w:rsidR="00000312" w:rsidP="00F11FDC" w:rsidRDefault="00000312" w14:paraId="011A85E9"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−0</w:t>
            </w:r>
          </w:p>
        </w:tc>
        <w:tc>
          <w:tcPr>
            <w:tcW w:w="1300" w:type="dxa"/>
            <w:shd w:val="clear" w:color="auto" w:fill="FFFFFF"/>
            <w:tcMar>
              <w:top w:w="68" w:type="dxa"/>
              <w:left w:w="28" w:type="dxa"/>
              <w:bottom w:w="0" w:type="dxa"/>
              <w:right w:w="28" w:type="dxa"/>
            </w:tcMar>
            <w:vAlign w:val="bottom"/>
            <w:hideMark/>
          </w:tcPr>
          <w:p w:rsidRPr="003860ED" w:rsidR="00000312" w:rsidP="00F11FDC" w:rsidRDefault="00000312" w14:paraId="718FE8AC"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w:t>
            </w:r>
          </w:p>
        </w:tc>
        <w:tc>
          <w:tcPr>
            <w:tcW w:w="1301" w:type="dxa"/>
            <w:shd w:val="clear" w:color="auto" w:fill="FFFFFF"/>
            <w:tcMar>
              <w:top w:w="68" w:type="dxa"/>
              <w:left w:w="28" w:type="dxa"/>
              <w:bottom w:w="0" w:type="dxa"/>
              <w:right w:w="28" w:type="dxa"/>
            </w:tcMar>
            <w:vAlign w:val="bottom"/>
            <w:hideMark/>
          </w:tcPr>
          <w:p w:rsidRPr="003860ED" w:rsidR="00000312" w:rsidP="00F11FDC" w:rsidRDefault="00000312" w14:paraId="38DE150F"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w:t>
            </w:r>
          </w:p>
        </w:tc>
      </w:tr>
      <w:tr w:rsidRPr="003860ED" w:rsidR="00000312" w:rsidTr="00C804EF" w14:paraId="0CAC044D"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7171D9D9"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2:3</w:t>
            </w:r>
          </w:p>
        </w:tc>
        <w:tc>
          <w:tcPr>
            <w:tcW w:w="4597" w:type="dxa"/>
            <w:shd w:val="clear" w:color="auto" w:fill="FFFFFF"/>
            <w:tcMar>
              <w:top w:w="68" w:type="dxa"/>
              <w:left w:w="28" w:type="dxa"/>
              <w:bottom w:w="0" w:type="dxa"/>
              <w:right w:w="28" w:type="dxa"/>
            </w:tcMar>
            <w:hideMark/>
          </w:tcPr>
          <w:p w:rsidRPr="003860ED" w:rsidR="00000312" w:rsidP="003860ED" w:rsidRDefault="00000312" w14:paraId="37BF5970"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Fastighetsmäklarinspektionen</w:t>
            </w:r>
          </w:p>
        </w:tc>
        <w:tc>
          <w:tcPr>
            <w:tcW w:w="659" w:type="dxa"/>
            <w:shd w:val="clear" w:color="auto" w:fill="FFFFFF"/>
            <w:tcMar>
              <w:top w:w="68" w:type="dxa"/>
              <w:left w:w="28" w:type="dxa"/>
              <w:bottom w:w="0" w:type="dxa"/>
              <w:right w:w="28" w:type="dxa"/>
            </w:tcMar>
            <w:vAlign w:val="bottom"/>
            <w:hideMark/>
          </w:tcPr>
          <w:p w:rsidRPr="003860ED" w:rsidR="00000312" w:rsidP="00F11FDC" w:rsidRDefault="00000312" w14:paraId="42D6DE0D"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−0</w:t>
            </w:r>
          </w:p>
        </w:tc>
        <w:tc>
          <w:tcPr>
            <w:tcW w:w="1300" w:type="dxa"/>
            <w:shd w:val="clear" w:color="auto" w:fill="FFFFFF"/>
            <w:tcMar>
              <w:top w:w="68" w:type="dxa"/>
              <w:left w:w="28" w:type="dxa"/>
              <w:bottom w:w="0" w:type="dxa"/>
              <w:right w:w="28" w:type="dxa"/>
            </w:tcMar>
            <w:vAlign w:val="bottom"/>
            <w:hideMark/>
          </w:tcPr>
          <w:p w:rsidRPr="003860ED" w:rsidR="00000312" w:rsidP="00F11FDC" w:rsidRDefault="00000312" w14:paraId="481173AF"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−0</w:t>
            </w:r>
          </w:p>
        </w:tc>
        <w:tc>
          <w:tcPr>
            <w:tcW w:w="1301" w:type="dxa"/>
            <w:shd w:val="clear" w:color="auto" w:fill="FFFFFF"/>
            <w:tcMar>
              <w:top w:w="68" w:type="dxa"/>
              <w:left w:w="28" w:type="dxa"/>
              <w:bottom w:w="0" w:type="dxa"/>
              <w:right w:w="28" w:type="dxa"/>
            </w:tcMar>
            <w:vAlign w:val="bottom"/>
            <w:hideMark/>
          </w:tcPr>
          <w:p w:rsidRPr="003860ED" w:rsidR="00000312" w:rsidP="00F11FDC" w:rsidRDefault="00000312" w14:paraId="608FEE0B"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−0</w:t>
            </w:r>
          </w:p>
        </w:tc>
      </w:tr>
      <w:tr w:rsidRPr="003860ED" w:rsidR="00000312" w:rsidTr="00623C9E" w14:paraId="63A704EF" w14:textId="77777777">
        <w:trPr>
          <w:trHeight w:val="170"/>
        </w:trPr>
        <w:tc>
          <w:tcPr>
            <w:tcW w:w="524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860ED" w:rsidR="00000312" w:rsidP="003860ED" w:rsidRDefault="00000312" w14:paraId="3E2DAB74" w14:textId="77777777">
            <w:pPr>
              <w:pStyle w:val="Normalutanindragellerluft"/>
              <w:spacing w:before="0" w:line="240" w:lineRule="exact"/>
              <w:rPr>
                <w:rFonts w:asciiTheme="majorHAnsi" w:hAnsiTheme="majorHAnsi" w:cstheme="majorHAnsi"/>
                <w:b/>
                <w:bCs/>
                <w:sz w:val="20"/>
                <w:szCs w:val="20"/>
              </w:rPr>
            </w:pPr>
            <w:r w:rsidRPr="003860ED">
              <w:rPr>
                <w:rFonts w:asciiTheme="majorHAnsi" w:hAnsiTheme="majorHAnsi" w:cstheme="majorHAnsi"/>
                <w:b/>
                <w:bCs/>
                <w:sz w:val="20"/>
                <w:szCs w:val="20"/>
              </w:rPr>
              <w:t>Summa</w:t>
            </w:r>
          </w:p>
        </w:tc>
        <w:tc>
          <w:tcPr>
            <w:tcW w:w="65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791764CB"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−9</w:t>
            </w:r>
          </w:p>
        </w:tc>
        <w:tc>
          <w:tcPr>
            <w:tcW w:w="130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1182AFEB"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−20</w:t>
            </w:r>
          </w:p>
        </w:tc>
        <w:tc>
          <w:tcPr>
            <w:tcW w:w="130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5DA37AB3"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−32</w:t>
            </w:r>
          </w:p>
        </w:tc>
      </w:tr>
    </w:tbl>
    <w:p w:rsidR="00F27CEC" w:rsidP="004C54EF" w:rsidRDefault="00B72BC7" w14:paraId="659A5797" w14:textId="65D814BA">
      <w:pPr>
        <w:pStyle w:val="Normalutanindragellerluft"/>
        <w:spacing w:before="160"/>
      </w:pPr>
      <w:r w:rsidRPr="00157424">
        <w:t>Centerpartiet ökar anslagen under 1:1 för att satsa på forskning och innovation för hållbart och effektivt byggande med 3 miljoner årligen 2026–2028. Centerpartiet satsar på effektivare kontorsanvändning, vilket minskar anslagen under 1</w:t>
      </w:r>
      <w:r w:rsidR="00E97579">
        <w:t>:</w:t>
      </w:r>
      <w:r w:rsidRPr="00157424">
        <w:t>3 med 10 miljoner kr 2026, 15 miljoner 2027 och 20 miljoner 2028.  För att åstadkomma rättssäkra, snabba och kostnadseffektiva processer för fastighetsbildning föreslår Centerpartiet att Lant</w:t>
      </w:r>
      <w:r w:rsidR="001512E5">
        <w:softHyphen/>
      </w:r>
      <w:r w:rsidRPr="00157424">
        <w:t>mäteriets anslag ökar med 10 miljoner kronor årligen 2026–2028. Centerpartiet satsar på fristående konsumentorganisationer, vilket ökar anslagen under 2:1 med 2</w:t>
      </w:r>
      <w:r w:rsidR="00E97579">
        <w:t> </w:t>
      </w:r>
      <w:r w:rsidRPr="00157424">
        <w:t xml:space="preserve">miljoner årligen 2026–2028. Regeringens satsning på att stoppa farliga produkter och AI-satsning sker inom ramen, vilket minskar anslagen under 2:1 med 4 miljoner årligen 2026–2028. Till följd av ett större produktivitetsavdrag sänker Centerpartiet den pris- </w:t>
      </w:r>
      <w:r w:rsidRPr="00157424">
        <w:lastRenderedPageBreak/>
        <w:t>och löneomräkning som görs avseende myndigheternas förvaltningsanslag och investeringsanslag med 25 procent</w:t>
      </w:r>
      <w:r w:rsidR="00E97579">
        <w:t>,</w:t>
      </w:r>
      <w:r w:rsidRPr="00157424">
        <w:t xml:space="preserve"> vilket får effekt på samtliga myndigheter.</w:t>
      </w:r>
    </w:p>
    <w:p w:rsidRPr="009D0353" w:rsidR="00000312" w:rsidP="009D0353" w:rsidRDefault="00000312" w14:paraId="14348C3F" w14:textId="72A2AB81">
      <w:pPr>
        <w:pStyle w:val="Tabellrubrik"/>
      </w:pPr>
      <w:r w:rsidRPr="009D0353">
        <w:t>Avvikelser gentemot regeringen för utgiftsområde 19 Regional utveckling</w:t>
      </w:r>
    </w:p>
    <w:p w:rsidRPr="009D0353" w:rsidR="00000312" w:rsidP="009D0353" w:rsidRDefault="00000312" w14:paraId="59F32C3F" w14:textId="77777777">
      <w:pPr>
        <w:pStyle w:val="Tabellunderrubrik"/>
      </w:pPr>
      <w:r w:rsidRPr="009D035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649"/>
        <w:gridCol w:w="703"/>
        <w:gridCol w:w="1349"/>
        <w:gridCol w:w="1350"/>
      </w:tblGrid>
      <w:tr w:rsidRPr="003860ED" w:rsidR="00000312" w:rsidTr="00623C9E" w14:paraId="4AA8FE23" w14:textId="77777777">
        <w:trPr>
          <w:trHeight w:val="170"/>
        </w:trPr>
        <w:tc>
          <w:tcPr>
            <w:tcW w:w="5103"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3860ED" w:rsidR="00000312" w:rsidP="003860ED" w:rsidRDefault="00E97579" w14:paraId="60F554F6" w14:textId="4AA4542D">
            <w:pPr>
              <w:pStyle w:val="Normalutanindragellerluft"/>
              <w:spacing w:before="0" w:line="240" w:lineRule="exact"/>
              <w:rPr>
                <w:b/>
                <w:bCs/>
                <w:sz w:val="20"/>
                <w:szCs w:val="20"/>
              </w:rPr>
            </w:pPr>
            <w:r w:rsidRPr="003860ED">
              <w:rPr>
                <w:b/>
                <w:bCs/>
                <w:sz w:val="20"/>
                <w:szCs w:val="20"/>
              </w:rPr>
              <w:t>Ramanslag</w:t>
            </w:r>
          </w:p>
        </w:tc>
        <w:tc>
          <w:tcPr>
            <w:tcW w:w="3402"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3860ED" w:rsidR="00000312" w:rsidP="00623C9E" w:rsidRDefault="00DB3C83" w14:paraId="3EC946AC" w14:textId="4CFBC799">
            <w:pPr>
              <w:pStyle w:val="Normalutanindragellerluft"/>
              <w:spacing w:before="0" w:line="240" w:lineRule="exact"/>
              <w:jc w:val="center"/>
              <w:rPr>
                <w:b/>
                <w:bCs/>
                <w:sz w:val="20"/>
                <w:szCs w:val="20"/>
              </w:rPr>
            </w:pPr>
            <w:r>
              <w:rPr>
                <w:b/>
                <w:bCs/>
                <w:sz w:val="20"/>
                <w:szCs w:val="20"/>
              </w:rPr>
              <w:t xml:space="preserve">   </w:t>
            </w:r>
            <w:r w:rsidRPr="003860ED" w:rsidR="00000312">
              <w:rPr>
                <w:b/>
                <w:bCs/>
                <w:sz w:val="20"/>
                <w:szCs w:val="20"/>
              </w:rPr>
              <w:t>Avvikelse från regeringen</w:t>
            </w:r>
          </w:p>
        </w:tc>
      </w:tr>
      <w:tr w:rsidRPr="003860ED" w:rsidR="00000312" w:rsidTr="00623C9E" w14:paraId="5B84B80D" w14:textId="77777777">
        <w:trPr>
          <w:trHeight w:val="170"/>
        </w:trPr>
        <w:tc>
          <w:tcPr>
            <w:tcW w:w="5103"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3860ED" w:rsidR="00000312" w:rsidP="003860ED" w:rsidRDefault="00000312" w14:paraId="502A73C2" w14:textId="77777777">
            <w:pPr>
              <w:pStyle w:val="Normalutanindragellerluft"/>
              <w:spacing w:before="0" w:line="240" w:lineRule="exact"/>
              <w:rPr>
                <w:b/>
                <w:bCs/>
                <w:sz w:val="20"/>
                <w:szCs w:val="20"/>
              </w:rPr>
            </w:pPr>
          </w:p>
        </w:tc>
        <w:tc>
          <w:tcPr>
            <w:tcW w:w="70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07A7BAAA" w14:textId="77777777">
            <w:pPr>
              <w:pStyle w:val="Normalutanindragellerluft"/>
              <w:spacing w:before="0" w:line="240" w:lineRule="exact"/>
              <w:jc w:val="right"/>
              <w:rPr>
                <w:b/>
                <w:bCs/>
                <w:sz w:val="20"/>
                <w:szCs w:val="20"/>
              </w:rPr>
            </w:pPr>
            <w:r w:rsidRPr="003860ED">
              <w:rPr>
                <w:b/>
                <w:bCs/>
                <w:sz w:val="20"/>
                <w:szCs w:val="20"/>
              </w:rPr>
              <w:t>2026</w:t>
            </w:r>
          </w:p>
        </w:tc>
        <w:tc>
          <w:tcPr>
            <w:tcW w:w="13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48B0AF6C" w14:textId="77777777">
            <w:pPr>
              <w:pStyle w:val="Normalutanindragellerluft"/>
              <w:spacing w:before="0" w:line="240" w:lineRule="exact"/>
              <w:jc w:val="right"/>
              <w:rPr>
                <w:b/>
                <w:bCs/>
                <w:sz w:val="20"/>
                <w:szCs w:val="20"/>
              </w:rPr>
            </w:pPr>
            <w:r w:rsidRPr="003860ED">
              <w:rPr>
                <w:b/>
                <w:bCs/>
                <w:sz w:val="20"/>
                <w:szCs w:val="20"/>
              </w:rPr>
              <w:t>2027</w:t>
            </w:r>
          </w:p>
        </w:tc>
        <w:tc>
          <w:tcPr>
            <w:tcW w:w="135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3D46ADC2" w14:textId="77777777">
            <w:pPr>
              <w:pStyle w:val="Normalutanindragellerluft"/>
              <w:spacing w:before="0" w:line="240" w:lineRule="exact"/>
              <w:jc w:val="right"/>
              <w:rPr>
                <w:b/>
                <w:bCs/>
                <w:sz w:val="20"/>
                <w:szCs w:val="20"/>
              </w:rPr>
            </w:pPr>
            <w:r w:rsidRPr="003860ED">
              <w:rPr>
                <w:b/>
                <w:bCs/>
                <w:sz w:val="20"/>
                <w:szCs w:val="20"/>
              </w:rPr>
              <w:t>2028</w:t>
            </w:r>
          </w:p>
        </w:tc>
      </w:tr>
      <w:tr w:rsidRPr="003860ED" w:rsidR="00000312" w:rsidTr="00C804EF" w14:paraId="198DF2A2"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7FEBEA4A" w14:textId="77777777">
            <w:pPr>
              <w:pStyle w:val="Normalutanindragellerluft"/>
              <w:spacing w:before="0" w:line="240" w:lineRule="exact"/>
              <w:rPr>
                <w:sz w:val="20"/>
                <w:szCs w:val="20"/>
              </w:rPr>
            </w:pPr>
            <w:r w:rsidRPr="003860ED">
              <w:rPr>
                <w:sz w:val="20"/>
                <w:szCs w:val="20"/>
              </w:rPr>
              <w:t>1:1</w:t>
            </w:r>
          </w:p>
        </w:tc>
        <w:tc>
          <w:tcPr>
            <w:tcW w:w="4531" w:type="dxa"/>
            <w:shd w:val="clear" w:color="auto" w:fill="FFFFFF"/>
            <w:tcMar>
              <w:top w:w="68" w:type="dxa"/>
              <w:left w:w="28" w:type="dxa"/>
              <w:bottom w:w="0" w:type="dxa"/>
              <w:right w:w="28" w:type="dxa"/>
            </w:tcMar>
            <w:hideMark/>
          </w:tcPr>
          <w:p w:rsidRPr="003860ED" w:rsidR="00000312" w:rsidP="003860ED" w:rsidRDefault="00000312" w14:paraId="18881484" w14:textId="77777777">
            <w:pPr>
              <w:pStyle w:val="Normalutanindragellerluft"/>
              <w:spacing w:before="0" w:line="240" w:lineRule="exact"/>
              <w:rPr>
                <w:sz w:val="20"/>
                <w:szCs w:val="20"/>
              </w:rPr>
            </w:pPr>
            <w:r w:rsidRPr="003860ED">
              <w:rPr>
                <w:sz w:val="20"/>
                <w:szCs w:val="20"/>
              </w:rPr>
              <w:t>Regionala utvecklingsåtgärder</w:t>
            </w:r>
          </w:p>
        </w:tc>
        <w:tc>
          <w:tcPr>
            <w:tcW w:w="703" w:type="dxa"/>
            <w:shd w:val="clear" w:color="auto" w:fill="FFFFFF"/>
            <w:tcMar>
              <w:top w:w="68" w:type="dxa"/>
              <w:left w:w="28" w:type="dxa"/>
              <w:bottom w:w="0" w:type="dxa"/>
              <w:right w:w="28" w:type="dxa"/>
            </w:tcMar>
            <w:vAlign w:val="bottom"/>
            <w:hideMark/>
          </w:tcPr>
          <w:p w:rsidRPr="003860ED" w:rsidR="00000312" w:rsidP="00F11FDC" w:rsidRDefault="00000312" w14:paraId="3787DAB4" w14:textId="77777777">
            <w:pPr>
              <w:pStyle w:val="Normalutanindragellerluft"/>
              <w:spacing w:before="0" w:line="240" w:lineRule="exact"/>
              <w:jc w:val="right"/>
              <w:rPr>
                <w:sz w:val="20"/>
                <w:szCs w:val="20"/>
              </w:rPr>
            </w:pPr>
            <w:r w:rsidRPr="003860ED">
              <w:rPr>
                <w:sz w:val="20"/>
                <w:szCs w:val="20"/>
              </w:rPr>
              <w:t>2</w:t>
            </w:r>
          </w:p>
        </w:tc>
        <w:tc>
          <w:tcPr>
            <w:tcW w:w="1349" w:type="dxa"/>
            <w:shd w:val="clear" w:color="auto" w:fill="FFFFFF"/>
            <w:tcMar>
              <w:top w:w="68" w:type="dxa"/>
              <w:left w:w="28" w:type="dxa"/>
              <w:bottom w:w="0" w:type="dxa"/>
              <w:right w:w="28" w:type="dxa"/>
            </w:tcMar>
            <w:vAlign w:val="bottom"/>
            <w:hideMark/>
          </w:tcPr>
          <w:p w:rsidRPr="003860ED" w:rsidR="00000312" w:rsidP="00F11FDC" w:rsidRDefault="00000312" w14:paraId="71DE018E" w14:textId="77777777">
            <w:pPr>
              <w:pStyle w:val="Normalutanindragellerluft"/>
              <w:spacing w:before="0" w:line="240" w:lineRule="exact"/>
              <w:jc w:val="right"/>
              <w:rPr>
                <w:sz w:val="20"/>
                <w:szCs w:val="20"/>
              </w:rPr>
            </w:pPr>
            <w:r w:rsidRPr="003860ED">
              <w:rPr>
                <w:sz w:val="20"/>
                <w:szCs w:val="20"/>
              </w:rPr>
              <w:t>2</w:t>
            </w:r>
          </w:p>
        </w:tc>
        <w:tc>
          <w:tcPr>
            <w:tcW w:w="1350" w:type="dxa"/>
            <w:shd w:val="clear" w:color="auto" w:fill="FFFFFF"/>
            <w:tcMar>
              <w:top w:w="68" w:type="dxa"/>
              <w:left w:w="28" w:type="dxa"/>
              <w:bottom w:w="0" w:type="dxa"/>
              <w:right w:w="28" w:type="dxa"/>
            </w:tcMar>
            <w:vAlign w:val="bottom"/>
            <w:hideMark/>
          </w:tcPr>
          <w:p w:rsidRPr="003860ED" w:rsidR="00000312" w:rsidP="00F11FDC" w:rsidRDefault="00000312" w14:paraId="6CEEA071" w14:textId="77777777">
            <w:pPr>
              <w:pStyle w:val="Normalutanindragellerluft"/>
              <w:spacing w:before="0" w:line="240" w:lineRule="exact"/>
              <w:jc w:val="right"/>
              <w:rPr>
                <w:sz w:val="20"/>
                <w:szCs w:val="20"/>
              </w:rPr>
            </w:pPr>
            <w:r w:rsidRPr="003860ED">
              <w:rPr>
                <w:sz w:val="20"/>
                <w:szCs w:val="20"/>
              </w:rPr>
              <w:t>2</w:t>
            </w:r>
          </w:p>
        </w:tc>
      </w:tr>
      <w:tr w:rsidRPr="003860ED" w:rsidR="00000312" w:rsidTr="00623C9E" w14:paraId="364AD171" w14:textId="77777777">
        <w:trPr>
          <w:trHeight w:val="170"/>
        </w:trPr>
        <w:tc>
          <w:tcPr>
            <w:tcW w:w="510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860ED" w:rsidR="00000312" w:rsidP="003860ED" w:rsidRDefault="00000312" w14:paraId="75A1F3C2" w14:textId="77777777">
            <w:pPr>
              <w:pStyle w:val="Normalutanindragellerluft"/>
              <w:spacing w:before="0" w:line="240" w:lineRule="exact"/>
              <w:rPr>
                <w:b/>
                <w:bCs/>
                <w:sz w:val="20"/>
                <w:szCs w:val="20"/>
              </w:rPr>
            </w:pPr>
            <w:r w:rsidRPr="003860ED">
              <w:rPr>
                <w:b/>
                <w:bCs/>
                <w:sz w:val="20"/>
                <w:szCs w:val="20"/>
              </w:rPr>
              <w:t>Summa</w:t>
            </w:r>
          </w:p>
        </w:tc>
        <w:tc>
          <w:tcPr>
            <w:tcW w:w="70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6111618B" w14:textId="77777777">
            <w:pPr>
              <w:pStyle w:val="Normalutanindragellerluft"/>
              <w:spacing w:before="0" w:line="240" w:lineRule="exact"/>
              <w:jc w:val="right"/>
              <w:rPr>
                <w:b/>
                <w:bCs/>
                <w:sz w:val="20"/>
                <w:szCs w:val="20"/>
              </w:rPr>
            </w:pPr>
            <w:r w:rsidRPr="003860ED">
              <w:rPr>
                <w:b/>
                <w:bCs/>
                <w:sz w:val="20"/>
                <w:szCs w:val="20"/>
              </w:rPr>
              <w:t>2</w:t>
            </w:r>
          </w:p>
        </w:tc>
        <w:tc>
          <w:tcPr>
            <w:tcW w:w="13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72D80C4D" w14:textId="77777777">
            <w:pPr>
              <w:pStyle w:val="Normalutanindragellerluft"/>
              <w:spacing w:before="0" w:line="240" w:lineRule="exact"/>
              <w:jc w:val="right"/>
              <w:rPr>
                <w:b/>
                <w:bCs/>
                <w:sz w:val="20"/>
                <w:szCs w:val="20"/>
              </w:rPr>
            </w:pPr>
            <w:r w:rsidRPr="003860ED">
              <w:rPr>
                <w:b/>
                <w:bCs/>
                <w:sz w:val="20"/>
                <w:szCs w:val="20"/>
              </w:rPr>
              <w:t>2</w:t>
            </w:r>
          </w:p>
        </w:tc>
        <w:tc>
          <w:tcPr>
            <w:tcW w:w="135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655CDB02" w14:textId="77777777">
            <w:pPr>
              <w:pStyle w:val="Normalutanindragellerluft"/>
              <w:spacing w:before="0" w:line="240" w:lineRule="exact"/>
              <w:jc w:val="right"/>
              <w:rPr>
                <w:b/>
                <w:bCs/>
                <w:sz w:val="20"/>
                <w:szCs w:val="20"/>
              </w:rPr>
            </w:pPr>
            <w:r w:rsidRPr="003860ED">
              <w:rPr>
                <w:b/>
                <w:bCs/>
                <w:sz w:val="20"/>
                <w:szCs w:val="20"/>
              </w:rPr>
              <w:t>2</w:t>
            </w:r>
          </w:p>
        </w:tc>
      </w:tr>
    </w:tbl>
    <w:p w:rsidR="00F27CEC" w:rsidP="00B72BC7" w:rsidRDefault="00B72BC7" w14:paraId="60F6ECA3" w14:textId="77777777">
      <w:pPr>
        <w:pStyle w:val="Normalutanindragellerluft"/>
      </w:pPr>
      <w:bookmarkStart w:name="_Hlk213233806" w:id="138"/>
      <w:r w:rsidRPr="00FB1135">
        <w:rPr>
          <w:spacing w:val="-2"/>
        </w:rPr>
        <w:t xml:space="preserve">Regeringen avvisar regeringens besparing på regionala utvecklingsåtgärder. Centerpartiet </w:t>
      </w:r>
      <w:r w:rsidRPr="00157424">
        <w:t xml:space="preserve">avvisar detta, vilket ökar anslagen under 1:1 med 2 miljoner kr årligen 2026–2028. </w:t>
      </w:r>
      <w:bookmarkEnd w:id="138"/>
    </w:p>
    <w:p w:rsidRPr="009D0353" w:rsidR="00000312" w:rsidP="009D0353" w:rsidRDefault="00000312" w14:paraId="4DC84A31" w14:textId="6D1F3310">
      <w:pPr>
        <w:pStyle w:val="Tabellrubrik"/>
      </w:pPr>
      <w:r w:rsidRPr="009D0353">
        <w:t>Avvikelser gentemot regeringen för utgiftsområde 20 Klimat, miljö och natur</w:t>
      </w:r>
    </w:p>
    <w:p w:rsidRPr="009D0353" w:rsidR="00000312" w:rsidP="009D0353" w:rsidRDefault="00000312" w14:paraId="1AB32913" w14:textId="77777777">
      <w:pPr>
        <w:pStyle w:val="Tabellunderrubrik"/>
      </w:pPr>
      <w:r w:rsidRPr="009D035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508"/>
        <w:gridCol w:w="908"/>
        <w:gridCol w:w="1315"/>
        <w:gridCol w:w="1320"/>
      </w:tblGrid>
      <w:tr w:rsidRPr="003860ED" w:rsidR="00000312" w:rsidTr="00623C9E" w14:paraId="31F327F5" w14:textId="77777777">
        <w:trPr>
          <w:trHeight w:val="170"/>
        </w:trPr>
        <w:tc>
          <w:tcPr>
            <w:tcW w:w="4962"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3860ED" w:rsidR="00000312" w:rsidP="003860ED" w:rsidRDefault="00270578" w14:paraId="663B8EE6" w14:textId="2ADC004F">
            <w:pPr>
              <w:pStyle w:val="Normalutanindragellerluft"/>
              <w:spacing w:before="0" w:line="240" w:lineRule="exact"/>
              <w:rPr>
                <w:rFonts w:asciiTheme="majorHAnsi" w:hAnsiTheme="majorHAnsi" w:cstheme="majorHAnsi"/>
                <w:b/>
                <w:bCs/>
                <w:sz w:val="20"/>
                <w:szCs w:val="20"/>
              </w:rPr>
            </w:pPr>
            <w:r w:rsidRPr="003860ED">
              <w:rPr>
                <w:rFonts w:asciiTheme="majorHAnsi" w:hAnsiTheme="majorHAnsi" w:cstheme="majorHAnsi"/>
                <w:b/>
                <w:bCs/>
                <w:sz w:val="20"/>
                <w:szCs w:val="20"/>
              </w:rPr>
              <w:t>Ramanslag</w:t>
            </w:r>
          </w:p>
        </w:tc>
        <w:tc>
          <w:tcPr>
            <w:tcW w:w="3543"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3860ED" w:rsidR="00000312" w:rsidP="00623C9E" w:rsidRDefault="00DB3C83" w14:paraId="15E5F4F5" w14:textId="7E47CA7D">
            <w:pPr>
              <w:pStyle w:val="Normalutanindragellerluft"/>
              <w:spacing w:before="0" w:line="240" w:lineRule="exact"/>
              <w:jc w:val="center"/>
              <w:rPr>
                <w:rFonts w:asciiTheme="majorHAnsi" w:hAnsiTheme="majorHAnsi" w:cstheme="majorHAnsi"/>
                <w:b/>
                <w:bCs/>
                <w:sz w:val="20"/>
                <w:szCs w:val="20"/>
              </w:rPr>
            </w:pPr>
            <w:r>
              <w:rPr>
                <w:rFonts w:asciiTheme="majorHAnsi" w:hAnsiTheme="majorHAnsi" w:cstheme="majorHAnsi"/>
                <w:b/>
                <w:bCs/>
                <w:sz w:val="20"/>
                <w:szCs w:val="20"/>
              </w:rPr>
              <w:t xml:space="preserve">      </w:t>
            </w:r>
            <w:r w:rsidRPr="003860ED" w:rsidR="00000312">
              <w:rPr>
                <w:rFonts w:asciiTheme="majorHAnsi" w:hAnsiTheme="majorHAnsi" w:cstheme="majorHAnsi"/>
                <w:b/>
                <w:bCs/>
                <w:sz w:val="20"/>
                <w:szCs w:val="20"/>
              </w:rPr>
              <w:t>Avvikelse från regeringen</w:t>
            </w:r>
          </w:p>
        </w:tc>
      </w:tr>
      <w:tr w:rsidRPr="003860ED" w:rsidR="00000312" w:rsidTr="00623C9E" w14:paraId="546D8D11" w14:textId="77777777">
        <w:trPr>
          <w:trHeight w:val="170"/>
        </w:trPr>
        <w:tc>
          <w:tcPr>
            <w:tcW w:w="4962"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3860ED" w:rsidR="00000312" w:rsidP="003860ED" w:rsidRDefault="00000312" w14:paraId="5850AA62" w14:textId="77777777">
            <w:pPr>
              <w:pStyle w:val="Normalutanindragellerluft"/>
              <w:spacing w:before="0" w:line="240" w:lineRule="exact"/>
              <w:rPr>
                <w:rFonts w:asciiTheme="majorHAnsi" w:hAnsiTheme="majorHAnsi" w:cstheme="majorHAnsi"/>
                <w:b/>
                <w:bCs/>
                <w:sz w:val="20"/>
                <w:szCs w:val="20"/>
              </w:rPr>
            </w:pPr>
          </w:p>
        </w:tc>
        <w:tc>
          <w:tcPr>
            <w:tcW w:w="90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29A55D46"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2026</w:t>
            </w:r>
          </w:p>
        </w:tc>
        <w:tc>
          <w:tcPr>
            <w:tcW w:w="131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47F820F1"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2027</w:t>
            </w:r>
          </w:p>
        </w:tc>
        <w:tc>
          <w:tcPr>
            <w:tcW w:w="132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1514A794"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2028</w:t>
            </w:r>
          </w:p>
        </w:tc>
      </w:tr>
      <w:tr w:rsidRPr="003860ED" w:rsidR="00000312" w:rsidTr="00FB1135" w14:paraId="44D02744"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3542DB0B"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1:1</w:t>
            </w:r>
          </w:p>
        </w:tc>
        <w:tc>
          <w:tcPr>
            <w:tcW w:w="4508" w:type="dxa"/>
            <w:shd w:val="clear" w:color="auto" w:fill="FFFFFF"/>
            <w:tcMar>
              <w:top w:w="68" w:type="dxa"/>
              <w:left w:w="28" w:type="dxa"/>
              <w:bottom w:w="0" w:type="dxa"/>
              <w:right w:w="28" w:type="dxa"/>
            </w:tcMar>
            <w:hideMark/>
          </w:tcPr>
          <w:p w:rsidRPr="003860ED" w:rsidR="00000312" w:rsidP="003860ED" w:rsidRDefault="00000312" w14:paraId="60DA005F"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Naturvårdsverket</w:t>
            </w:r>
          </w:p>
        </w:tc>
        <w:tc>
          <w:tcPr>
            <w:tcW w:w="908" w:type="dxa"/>
            <w:shd w:val="clear" w:color="auto" w:fill="FFFFFF"/>
            <w:tcMar>
              <w:top w:w="68" w:type="dxa"/>
              <w:left w:w="28" w:type="dxa"/>
              <w:bottom w:w="0" w:type="dxa"/>
              <w:right w:w="28" w:type="dxa"/>
            </w:tcMar>
            <w:vAlign w:val="bottom"/>
            <w:hideMark/>
          </w:tcPr>
          <w:p w:rsidRPr="003860ED" w:rsidR="00000312" w:rsidP="00F11FDC" w:rsidRDefault="00000312" w14:paraId="264D3260"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22</w:t>
            </w:r>
          </w:p>
        </w:tc>
        <w:tc>
          <w:tcPr>
            <w:tcW w:w="1315" w:type="dxa"/>
            <w:shd w:val="clear" w:color="auto" w:fill="FFFFFF"/>
            <w:tcMar>
              <w:top w:w="68" w:type="dxa"/>
              <w:left w:w="28" w:type="dxa"/>
              <w:bottom w:w="0" w:type="dxa"/>
              <w:right w:w="28" w:type="dxa"/>
            </w:tcMar>
            <w:vAlign w:val="bottom"/>
            <w:hideMark/>
          </w:tcPr>
          <w:p w:rsidRPr="003860ED" w:rsidR="00000312" w:rsidP="00F11FDC" w:rsidRDefault="00000312" w14:paraId="7A925BFF"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19</w:t>
            </w:r>
          </w:p>
        </w:tc>
        <w:tc>
          <w:tcPr>
            <w:tcW w:w="1320" w:type="dxa"/>
            <w:shd w:val="clear" w:color="auto" w:fill="FFFFFF"/>
            <w:tcMar>
              <w:top w:w="68" w:type="dxa"/>
              <w:left w:w="28" w:type="dxa"/>
              <w:bottom w:w="0" w:type="dxa"/>
              <w:right w:w="28" w:type="dxa"/>
            </w:tcMar>
            <w:vAlign w:val="bottom"/>
            <w:hideMark/>
          </w:tcPr>
          <w:p w:rsidRPr="003860ED" w:rsidR="00000312" w:rsidP="00F11FDC" w:rsidRDefault="00000312" w14:paraId="5BE03EA5"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18</w:t>
            </w:r>
          </w:p>
        </w:tc>
      </w:tr>
      <w:tr w:rsidRPr="003860ED" w:rsidR="00000312" w:rsidTr="00FB1135" w14:paraId="67CFA6CB"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007F480E"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1:3</w:t>
            </w:r>
          </w:p>
        </w:tc>
        <w:tc>
          <w:tcPr>
            <w:tcW w:w="4508" w:type="dxa"/>
            <w:shd w:val="clear" w:color="auto" w:fill="FFFFFF"/>
            <w:tcMar>
              <w:top w:w="68" w:type="dxa"/>
              <w:left w:w="28" w:type="dxa"/>
              <w:bottom w:w="0" w:type="dxa"/>
              <w:right w:w="28" w:type="dxa"/>
            </w:tcMar>
            <w:hideMark/>
          </w:tcPr>
          <w:p w:rsidRPr="003860ED" w:rsidR="00000312" w:rsidP="003860ED" w:rsidRDefault="00000312" w14:paraId="2DFBE73A"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Åtgärder för värdefull natur</w:t>
            </w:r>
          </w:p>
        </w:tc>
        <w:tc>
          <w:tcPr>
            <w:tcW w:w="908" w:type="dxa"/>
            <w:shd w:val="clear" w:color="auto" w:fill="FFFFFF"/>
            <w:tcMar>
              <w:top w:w="68" w:type="dxa"/>
              <w:left w:w="28" w:type="dxa"/>
              <w:bottom w:w="0" w:type="dxa"/>
              <w:right w:w="28" w:type="dxa"/>
            </w:tcMar>
            <w:vAlign w:val="bottom"/>
            <w:hideMark/>
          </w:tcPr>
          <w:p w:rsidRPr="003860ED" w:rsidR="00000312" w:rsidP="00F11FDC" w:rsidRDefault="00000312" w14:paraId="33E26102"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160</w:t>
            </w:r>
          </w:p>
        </w:tc>
        <w:tc>
          <w:tcPr>
            <w:tcW w:w="1315" w:type="dxa"/>
            <w:shd w:val="clear" w:color="auto" w:fill="FFFFFF"/>
            <w:tcMar>
              <w:top w:w="68" w:type="dxa"/>
              <w:left w:w="28" w:type="dxa"/>
              <w:bottom w:w="0" w:type="dxa"/>
              <w:right w:w="28" w:type="dxa"/>
            </w:tcMar>
            <w:vAlign w:val="bottom"/>
            <w:hideMark/>
          </w:tcPr>
          <w:p w:rsidRPr="003860ED" w:rsidR="00000312" w:rsidP="00F11FDC" w:rsidRDefault="00000312" w14:paraId="0EB04CE7"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160</w:t>
            </w:r>
          </w:p>
        </w:tc>
        <w:tc>
          <w:tcPr>
            <w:tcW w:w="1320" w:type="dxa"/>
            <w:shd w:val="clear" w:color="auto" w:fill="FFFFFF"/>
            <w:tcMar>
              <w:top w:w="68" w:type="dxa"/>
              <w:left w:w="28" w:type="dxa"/>
              <w:bottom w:w="0" w:type="dxa"/>
              <w:right w:w="28" w:type="dxa"/>
            </w:tcMar>
            <w:vAlign w:val="bottom"/>
            <w:hideMark/>
          </w:tcPr>
          <w:p w:rsidRPr="003860ED" w:rsidR="00000312" w:rsidP="00F11FDC" w:rsidRDefault="00000312" w14:paraId="1C82FA79"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160</w:t>
            </w:r>
          </w:p>
        </w:tc>
      </w:tr>
      <w:tr w:rsidRPr="003860ED" w:rsidR="00000312" w:rsidTr="00FB1135" w14:paraId="5E5484D4"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243EB019"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1:4</w:t>
            </w:r>
          </w:p>
        </w:tc>
        <w:tc>
          <w:tcPr>
            <w:tcW w:w="4508" w:type="dxa"/>
            <w:shd w:val="clear" w:color="auto" w:fill="FFFFFF"/>
            <w:tcMar>
              <w:top w:w="68" w:type="dxa"/>
              <w:left w:w="28" w:type="dxa"/>
              <w:bottom w:w="0" w:type="dxa"/>
              <w:right w:w="28" w:type="dxa"/>
            </w:tcMar>
            <w:hideMark/>
          </w:tcPr>
          <w:p w:rsidRPr="003860ED" w:rsidR="00000312" w:rsidP="003860ED" w:rsidRDefault="00000312" w14:paraId="13F671EC"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Sanering och återställning av förorenade områden</w:t>
            </w:r>
          </w:p>
        </w:tc>
        <w:tc>
          <w:tcPr>
            <w:tcW w:w="908" w:type="dxa"/>
            <w:shd w:val="clear" w:color="auto" w:fill="FFFFFF"/>
            <w:tcMar>
              <w:top w:w="68" w:type="dxa"/>
              <w:left w:w="28" w:type="dxa"/>
              <w:bottom w:w="0" w:type="dxa"/>
              <w:right w:w="28" w:type="dxa"/>
            </w:tcMar>
            <w:vAlign w:val="bottom"/>
            <w:hideMark/>
          </w:tcPr>
          <w:p w:rsidRPr="003860ED" w:rsidR="00000312" w:rsidP="00F11FDC" w:rsidRDefault="00000312" w14:paraId="707D1F1B"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25</w:t>
            </w:r>
          </w:p>
        </w:tc>
        <w:tc>
          <w:tcPr>
            <w:tcW w:w="1315" w:type="dxa"/>
            <w:shd w:val="clear" w:color="auto" w:fill="FFFFFF"/>
            <w:tcMar>
              <w:top w:w="68" w:type="dxa"/>
              <w:left w:w="28" w:type="dxa"/>
              <w:bottom w:w="0" w:type="dxa"/>
              <w:right w:w="28" w:type="dxa"/>
            </w:tcMar>
            <w:vAlign w:val="bottom"/>
            <w:hideMark/>
          </w:tcPr>
          <w:p w:rsidRPr="003860ED" w:rsidR="00000312" w:rsidP="00F11FDC" w:rsidRDefault="00000312" w14:paraId="0B1F4DBE"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25</w:t>
            </w:r>
          </w:p>
        </w:tc>
        <w:tc>
          <w:tcPr>
            <w:tcW w:w="1320" w:type="dxa"/>
            <w:shd w:val="clear" w:color="auto" w:fill="FFFFFF"/>
            <w:tcMar>
              <w:top w:w="68" w:type="dxa"/>
              <w:left w:w="28" w:type="dxa"/>
              <w:bottom w:w="0" w:type="dxa"/>
              <w:right w:w="28" w:type="dxa"/>
            </w:tcMar>
            <w:vAlign w:val="bottom"/>
            <w:hideMark/>
          </w:tcPr>
          <w:p w:rsidRPr="003860ED" w:rsidR="00000312" w:rsidP="00F11FDC" w:rsidRDefault="00000312" w14:paraId="4AF61A1C"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25</w:t>
            </w:r>
          </w:p>
        </w:tc>
      </w:tr>
      <w:tr w:rsidRPr="003860ED" w:rsidR="00000312" w:rsidTr="00FB1135" w14:paraId="24651499"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6B789EFE"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1:6</w:t>
            </w:r>
          </w:p>
        </w:tc>
        <w:tc>
          <w:tcPr>
            <w:tcW w:w="4508" w:type="dxa"/>
            <w:shd w:val="clear" w:color="auto" w:fill="FFFFFF"/>
            <w:tcMar>
              <w:top w:w="68" w:type="dxa"/>
              <w:left w:w="28" w:type="dxa"/>
              <w:bottom w:w="0" w:type="dxa"/>
              <w:right w:w="28" w:type="dxa"/>
            </w:tcMar>
            <w:hideMark/>
          </w:tcPr>
          <w:p w:rsidRPr="003860ED" w:rsidR="00000312" w:rsidP="003860ED" w:rsidRDefault="00000312" w14:paraId="0D785848"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Kemikalieinspektionen</w:t>
            </w:r>
          </w:p>
        </w:tc>
        <w:tc>
          <w:tcPr>
            <w:tcW w:w="908" w:type="dxa"/>
            <w:shd w:val="clear" w:color="auto" w:fill="FFFFFF"/>
            <w:tcMar>
              <w:top w:w="68" w:type="dxa"/>
              <w:left w:w="28" w:type="dxa"/>
              <w:bottom w:w="0" w:type="dxa"/>
              <w:right w:w="28" w:type="dxa"/>
            </w:tcMar>
            <w:vAlign w:val="bottom"/>
            <w:hideMark/>
          </w:tcPr>
          <w:p w:rsidRPr="003860ED" w:rsidR="00000312" w:rsidP="00F11FDC" w:rsidRDefault="00000312" w14:paraId="5CDF8C1C"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4</w:t>
            </w:r>
          </w:p>
        </w:tc>
        <w:tc>
          <w:tcPr>
            <w:tcW w:w="1315" w:type="dxa"/>
            <w:shd w:val="clear" w:color="auto" w:fill="FFFFFF"/>
            <w:tcMar>
              <w:top w:w="68" w:type="dxa"/>
              <w:left w:w="28" w:type="dxa"/>
              <w:bottom w:w="0" w:type="dxa"/>
              <w:right w:w="28" w:type="dxa"/>
            </w:tcMar>
            <w:vAlign w:val="bottom"/>
            <w:hideMark/>
          </w:tcPr>
          <w:p w:rsidRPr="003860ED" w:rsidR="00000312" w:rsidP="00F11FDC" w:rsidRDefault="00000312" w14:paraId="070EF2BB"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2</w:t>
            </w:r>
          </w:p>
        </w:tc>
        <w:tc>
          <w:tcPr>
            <w:tcW w:w="1320" w:type="dxa"/>
            <w:shd w:val="clear" w:color="auto" w:fill="FFFFFF"/>
            <w:tcMar>
              <w:top w:w="68" w:type="dxa"/>
              <w:left w:w="28" w:type="dxa"/>
              <w:bottom w:w="0" w:type="dxa"/>
              <w:right w:w="28" w:type="dxa"/>
            </w:tcMar>
            <w:vAlign w:val="bottom"/>
            <w:hideMark/>
          </w:tcPr>
          <w:p w:rsidRPr="003860ED" w:rsidR="00000312" w:rsidP="00F11FDC" w:rsidRDefault="00000312" w14:paraId="63829A44"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w:t>
            </w:r>
          </w:p>
        </w:tc>
      </w:tr>
      <w:tr w:rsidRPr="003860ED" w:rsidR="00000312" w:rsidTr="00FB1135" w14:paraId="141C9367"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54D3E8A7"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1:9</w:t>
            </w:r>
          </w:p>
        </w:tc>
        <w:tc>
          <w:tcPr>
            <w:tcW w:w="4508" w:type="dxa"/>
            <w:shd w:val="clear" w:color="auto" w:fill="FFFFFF"/>
            <w:tcMar>
              <w:top w:w="68" w:type="dxa"/>
              <w:left w:w="28" w:type="dxa"/>
              <w:bottom w:w="0" w:type="dxa"/>
              <w:right w:w="28" w:type="dxa"/>
            </w:tcMar>
            <w:hideMark/>
          </w:tcPr>
          <w:p w:rsidRPr="003860ED" w:rsidR="00000312" w:rsidP="003860ED" w:rsidRDefault="00000312" w14:paraId="60913BE9"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Sveriges meteorologiska och hydrologiska institut</w:t>
            </w:r>
          </w:p>
        </w:tc>
        <w:tc>
          <w:tcPr>
            <w:tcW w:w="908" w:type="dxa"/>
            <w:shd w:val="clear" w:color="auto" w:fill="FFFFFF"/>
            <w:tcMar>
              <w:top w:w="68" w:type="dxa"/>
              <w:left w:w="28" w:type="dxa"/>
              <w:bottom w:w="0" w:type="dxa"/>
              <w:right w:w="28" w:type="dxa"/>
            </w:tcMar>
            <w:vAlign w:val="bottom"/>
            <w:hideMark/>
          </w:tcPr>
          <w:p w:rsidRPr="003860ED" w:rsidR="00000312" w:rsidP="00F11FDC" w:rsidRDefault="00000312" w14:paraId="3EB45367"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8</w:t>
            </w:r>
          </w:p>
        </w:tc>
        <w:tc>
          <w:tcPr>
            <w:tcW w:w="1315" w:type="dxa"/>
            <w:shd w:val="clear" w:color="auto" w:fill="FFFFFF"/>
            <w:tcMar>
              <w:top w:w="68" w:type="dxa"/>
              <w:left w:w="28" w:type="dxa"/>
              <w:bottom w:w="0" w:type="dxa"/>
              <w:right w:w="28" w:type="dxa"/>
            </w:tcMar>
            <w:vAlign w:val="bottom"/>
            <w:hideMark/>
          </w:tcPr>
          <w:p w:rsidRPr="003860ED" w:rsidR="00000312" w:rsidP="00F11FDC" w:rsidRDefault="00000312" w14:paraId="26F076A1"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22</w:t>
            </w:r>
          </w:p>
        </w:tc>
        <w:tc>
          <w:tcPr>
            <w:tcW w:w="1320" w:type="dxa"/>
            <w:shd w:val="clear" w:color="auto" w:fill="FFFFFF"/>
            <w:tcMar>
              <w:top w:w="68" w:type="dxa"/>
              <w:left w:w="28" w:type="dxa"/>
              <w:bottom w:w="0" w:type="dxa"/>
              <w:right w:w="28" w:type="dxa"/>
            </w:tcMar>
            <w:vAlign w:val="bottom"/>
            <w:hideMark/>
          </w:tcPr>
          <w:p w:rsidRPr="003860ED" w:rsidR="00000312" w:rsidP="00F11FDC" w:rsidRDefault="00000312" w14:paraId="7203BAA7"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21</w:t>
            </w:r>
          </w:p>
        </w:tc>
      </w:tr>
      <w:tr w:rsidRPr="003860ED" w:rsidR="00000312" w:rsidTr="00FB1135" w14:paraId="768FE08F"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274F9E47"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1:10</w:t>
            </w:r>
          </w:p>
        </w:tc>
        <w:tc>
          <w:tcPr>
            <w:tcW w:w="4508" w:type="dxa"/>
            <w:shd w:val="clear" w:color="auto" w:fill="FFFFFF"/>
            <w:tcMar>
              <w:top w:w="68" w:type="dxa"/>
              <w:left w:w="28" w:type="dxa"/>
              <w:bottom w:w="0" w:type="dxa"/>
              <w:right w:w="28" w:type="dxa"/>
            </w:tcMar>
            <w:hideMark/>
          </w:tcPr>
          <w:p w:rsidRPr="003860ED" w:rsidR="00000312" w:rsidP="003860ED" w:rsidRDefault="00000312" w14:paraId="3477C4B0"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Klimatanpassning</w:t>
            </w:r>
          </w:p>
        </w:tc>
        <w:tc>
          <w:tcPr>
            <w:tcW w:w="908" w:type="dxa"/>
            <w:shd w:val="clear" w:color="auto" w:fill="FFFFFF"/>
            <w:tcMar>
              <w:top w:w="68" w:type="dxa"/>
              <w:left w:w="28" w:type="dxa"/>
              <w:bottom w:w="0" w:type="dxa"/>
              <w:right w:w="28" w:type="dxa"/>
            </w:tcMar>
            <w:vAlign w:val="bottom"/>
            <w:hideMark/>
          </w:tcPr>
          <w:p w:rsidRPr="003860ED" w:rsidR="00000312" w:rsidP="00F11FDC" w:rsidRDefault="00000312" w14:paraId="71C164EF"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50</w:t>
            </w:r>
          </w:p>
        </w:tc>
        <w:tc>
          <w:tcPr>
            <w:tcW w:w="1315" w:type="dxa"/>
            <w:shd w:val="clear" w:color="auto" w:fill="FFFFFF"/>
            <w:tcMar>
              <w:top w:w="68" w:type="dxa"/>
              <w:left w:w="28" w:type="dxa"/>
              <w:bottom w:w="0" w:type="dxa"/>
              <w:right w:w="28" w:type="dxa"/>
            </w:tcMar>
            <w:vAlign w:val="bottom"/>
            <w:hideMark/>
          </w:tcPr>
          <w:p w:rsidRPr="003860ED" w:rsidR="00000312" w:rsidP="00F11FDC" w:rsidRDefault="00000312" w14:paraId="234A0C3A"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50</w:t>
            </w:r>
          </w:p>
        </w:tc>
        <w:tc>
          <w:tcPr>
            <w:tcW w:w="1320" w:type="dxa"/>
            <w:shd w:val="clear" w:color="auto" w:fill="FFFFFF"/>
            <w:tcMar>
              <w:top w:w="68" w:type="dxa"/>
              <w:left w:w="28" w:type="dxa"/>
              <w:bottom w:w="0" w:type="dxa"/>
              <w:right w:w="28" w:type="dxa"/>
            </w:tcMar>
            <w:vAlign w:val="bottom"/>
            <w:hideMark/>
          </w:tcPr>
          <w:p w:rsidRPr="003860ED" w:rsidR="00000312" w:rsidP="00F11FDC" w:rsidRDefault="00000312" w14:paraId="6AC3DA05"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50</w:t>
            </w:r>
          </w:p>
        </w:tc>
      </w:tr>
      <w:tr w:rsidRPr="003860ED" w:rsidR="00000312" w:rsidTr="00FB1135" w14:paraId="6DDCAE43"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08A6B9A0"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1:15</w:t>
            </w:r>
          </w:p>
        </w:tc>
        <w:tc>
          <w:tcPr>
            <w:tcW w:w="4508" w:type="dxa"/>
            <w:shd w:val="clear" w:color="auto" w:fill="FFFFFF"/>
            <w:tcMar>
              <w:top w:w="68" w:type="dxa"/>
              <w:left w:w="28" w:type="dxa"/>
              <w:bottom w:w="0" w:type="dxa"/>
              <w:right w:w="28" w:type="dxa"/>
            </w:tcMar>
            <w:hideMark/>
          </w:tcPr>
          <w:p w:rsidRPr="003860ED" w:rsidR="00000312" w:rsidP="003860ED" w:rsidRDefault="00000312" w14:paraId="7F2BE359"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Havs- och vattenmyndigheten</w:t>
            </w:r>
          </w:p>
        </w:tc>
        <w:tc>
          <w:tcPr>
            <w:tcW w:w="908" w:type="dxa"/>
            <w:shd w:val="clear" w:color="auto" w:fill="FFFFFF"/>
            <w:tcMar>
              <w:top w:w="68" w:type="dxa"/>
              <w:left w:w="28" w:type="dxa"/>
              <w:bottom w:w="0" w:type="dxa"/>
              <w:right w:w="28" w:type="dxa"/>
            </w:tcMar>
            <w:vAlign w:val="bottom"/>
            <w:hideMark/>
          </w:tcPr>
          <w:p w:rsidRPr="003860ED" w:rsidR="00000312" w:rsidP="00F11FDC" w:rsidRDefault="00000312" w14:paraId="51BDBE53"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3</w:t>
            </w:r>
          </w:p>
        </w:tc>
        <w:tc>
          <w:tcPr>
            <w:tcW w:w="1315" w:type="dxa"/>
            <w:shd w:val="clear" w:color="auto" w:fill="FFFFFF"/>
            <w:tcMar>
              <w:top w:w="68" w:type="dxa"/>
              <w:left w:w="28" w:type="dxa"/>
              <w:bottom w:w="0" w:type="dxa"/>
              <w:right w:w="28" w:type="dxa"/>
            </w:tcMar>
            <w:vAlign w:val="bottom"/>
            <w:hideMark/>
          </w:tcPr>
          <w:p w:rsidRPr="003860ED" w:rsidR="00000312" w:rsidP="00F11FDC" w:rsidRDefault="00000312" w14:paraId="773B4CB1"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2</w:t>
            </w:r>
          </w:p>
        </w:tc>
        <w:tc>
          <w:tcPr>
            <w:tcW w:w="1320" w:type="dxa"/>
            <w:shd w:val="clear" w:color="auto" w:fill="FFFFFF"/>
            <w:tcMar>
              <w:top w:w="68" w:type="dxa"/>
              <w:left w:w="28" w:type="dxa"/>
              <w:bottom w:w="0" w:type="dxa"/>
              <w:right w:w="28" w:type="dxa"/>
            </w:tcMar>
            <w:vAlign w:val="bottom"/>
            <w:hideMark/>
          </w:tcPr>
          <w:p w:rsidRPr="003860ED" w:rsidR="00000312" w:rsidP="00F11FDC" w:rsidRDefault="00000312" w14:paraId="38FA1AA3"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−0</w:t>
            </w:r>
          </w:p>
        </w:tc>
      </w:tr>
      <w:tr w:rsidRPr="003860ED" w:rsidR="00000312" w:rsidTr="00FB1135" w14:paraId="5A98131C"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46163261"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1:17</w:t>
            </w:r>
          </w:p>
        </w:tc>
        <w:tc>
          <w:tcPr>
            <w:tcW w:w="4508" w:type="dxa"/>
            <w:shd w:val="clear" w:color="auto" w:fill="FFFFFF"/>
            <w:tcMar>
              <w:top w:w="68" w:type="dxa"/>
              <w:left w:w="28" w:type="dxa"/>
              <w:bottom w:w="0" w:type="dxa"/>
              <w:right w:w="28" w:type="dxa"/>
            </w:tcMar>
            <w:hideMark/>
          </w:tcPr>
          <w:p w:rsidRPr="003860ED" w:rsidR="00000312" w:rsidP="003860ED" w:rsidRDefault="00000312" w14:paraId="5C979EC2"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Klimatpremier</w:t>
            </w:r>
          </w:p>
        </w:tc>
        <w:tc>
          <w:tcPr>
            <w:tcW w:w="908" w:type="dxa"/>
            <w:shd w:val="clear" w:color="auto" w:fill="FFFFFF"/>
            <w:tcMar>
              <w:top w:w="68" w:type="dxa"/>
              <w:left w:w="28" w:type="dxa"/>
              <w:bottom w:w="0" w:type="dxa"/>
              <w:right w:w="28" w:type="dxa"/>
            </w:tcMar>
            <w:vAlign w:val="bottom"/>
            <w:hideMark/>
          </w:tcPr>
          <w:p w:rsidRPr="003860ED" w:rsidR="00000312" w:rsidP="00F11FDC" w:rsidRDefault="00000312" w14:paraId="3FB26B6B"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50</w:t>
            </w:r>
          </w:p>
        </w:tc>
        <w:tc>
          <w:tcPr>
            <w:tcW w:w="1315" w:type="dxa"/>
            <w:shd w:val="clear" w:color="auto" w:fill="FFFFFF"/>
            <w:tcMar>
              <w:top w:w="68" w:type="dxa"/>
              <w:left w:w="28" w:type="dxa"/>
              <w:bottom w:w="0" w:type="dxa"/>
              <w:right w:w="28" w:type="dxa"/>
            </w:tcMar>
            <w:vAlign w:val="bottom"/>
            <w:hideMark/>
          </w:tcPr>
          <w:p w:rsidRPr="003860ED" w:rsidR="00000312" w:rsidP="00F11FDC" w:rsidRDefault="00000312" w14:paraId="3ACFB3C6"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50</w:t>
            </w:r>
          </w:p>
        </w:tc>
        <w:tc>
          <w:tcPr>
            <w:tcW w:w="1320" w:type="dxa"/>
            <w:shd w:val="clear" w:color="auto" w:fill="FFFFFF"/>
            <w:tcMar>
              <w:top w:w="68" w:type="dxa"/>
              <w:left w:w="28" w:type="dxa"/>
              <w:bottom w:w="0" w:type="dxa"/>
              <w:right w:w="28" w:type="dxa"/>
            </w:tcMar>
            <w:vAlign w:val="bottom"/>
            <w:hideMark/>
          </w:tcPr>
          <w:p w:rsidRPr="003860ED" w:rsidR="00000312" w:rsidP="00F11FDC" w:rsidRDefault="00000312" w14:paraId="4D308CD8"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50</w:t>
            </w:r>
          </w:p>
        </w:tc>
      </w:tr>
      <w:tr w:rsidRPr="003860ED" w:rsidR="00000312" w:rsidTr="00FB1135" w14:paraId="64EC31A3"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1721EE71"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1:18</w:t>
            </w:r>
          </w:p>
        </w:tc>
        <w:tc>
          <w:tcPr>
            <w:tcW w:w="4508" w:type="dxa"/>
            <w:shd w:val="clear" w:color="auto" w:fill="FFFFFF"/>
            <w:tcMar>
              <w:top w:w="68" w:type="dxa"/>
              <w:left w:w="28" w:type="dxa"/>
              <w:bottom w:w="0" w:type="dxa"/>
              <w:right w:w="28" w:type="dxa"/>
            </w:tcMar>
            <w:hideMark/>
          </w:tcPr>
          <w:p w:rsidRPr="003860ED" w:rsidR="00000312" w:rsidP="003860ED" w:rsidRDefault="00000312" w14:paraId="0BC533A7"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Industriklivet</w:t>
            </w:r>
          </w:p>
        </w:tc>
        <w:tc>
          <w:tcPr>
            <w:tcW w:w="908" w:type="dxa"/>
            <w:shd w:val="clear" w:color="auto" w:fill="FFFFFF"/>
            <w:tcMar>
              <w:top w:w="68" w:type="dxa"/>
              <w:left w:w="28" w:type="dxa"/>
              <w:bottom w:w="0" w:type="dxa"/>
              <w:right w:w="28" w:type="dxa"/>
            </w:tcMar>
            <w:vAlign w:val="bottom"/>
            <w:hideMark/>
          </w:tcPr>
          <w:p w:rsidRPr="003860ED" w:rsidR="00000312" w:rsidP="00F11FDC" w:rsidRDefault="00000312" w14:paraId="275B55E7"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653</w:t>
            </w:r>
          </w:p>
        </w:tc>
        <w:tc>
          <w:tcPr>
            <w:tcW w:w="1315" w:type="dxa"/>
            <w:shd w:val="clear" w:color="auto" w:fill="FFFFFF"/>
            <w:tcMar>
              <w:top w:w="68" w:type="dxa"/>
              <w:left w:w="28" w:type="dxa"/>
              <w:bottom w:w="0" w:type="dxa"/>
              <w:right w:w="28" w:type="dxa"/>
            </w:tcMar>
            <w:vAlign w:val="bottom"/>
            <w:hideMark/>
          </w:tcPr>
          <w:p w:rsidRPr="003860ED" w:rsidR="00000312" w:rsidP="00F11FDC" w:rsidRDefault="00000312" w14:paraId="75FB3649"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700</w:t>
            </w:r>
          </w:p>
        </w:tc>
        <w:tc>
          <w:tcPr>
            <w:tcW w:w="1320" w:type="dxa"/>
            <w:shd w:val="clear" w:color="auto" w:fill="FFFFFF"/>
            <w:tcMar>
              <w:top w:w="68" w:type="dxa"/>
              <w:left w:w="28" w:type="dxa"/>
              <w:bottom w:w="0" w:type="dxa"/>
              <w:right w:w="28" w:type="dxa"/>
            </w:tcMar>
            <w:vAlign w:val="bottom"/>
            <w:hideMark/>
          </w:tcPr>
          <w:p w:rsidRPr="003860ED" w:rsidR="00000312" w:rsidP="00F11FDC" w:rsidRDefault="00000312" w14:paraId="415E97A3"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700</w:t>
            </w:r>
          </w:p>
        </w:tc>
      </w:tr>
      <w:tr w:rsidRPr="003860ED" w:rsidR="00000312" w:rsidTr="00FB1135" w14:paraId="3CAFDBBE"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543929DB"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1:21</w:t>
            </w:r>
          </w:p>
        </w:tc>
        <w:tc>
          <w:tcPr>
            <w:tcW w:w="4508" w:type="dxa"/>
            <w:shd w:val="clear" w:color="auto" w:fill="FFFFFF"/>
            <w:tcMar>
              <w:top w:w="68" w:type="dxa"/>
              <w:left w:w="28" w:type="dxa"/>
              <w:bottom w:w="0" w:type="dxa"/>
              <w:right w:w="28" w:type="dxa"/>
            </w:tcMar>
            <w:hideMark/>
          </w:tcPr>
          <w:p w:rsidRPr="003860ED" w:rsidR="00000312" w:rsidP="003860ED" w:rsidRDefault="00000312" w14:paraId="3007A920"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Åtgärder inom ramen för den sociala klimatfonden</w:t>
            </w:r>
          </w:p>
        </w:tc>
        <w:tc>
          <w:tcPr>
            <w:tcW w:w="908" w:type="dxa"/>
            <w:shd w:val="clear" w:color="auto" w:fill="FFFFFF"/>
            <w:tcMar>
              <w:top w:w="68" w:type="dxa"/>
              <w:left w:w="28" w:type="dxa"/>
              <w:bottom w:w="0" w:type="dxa"/>
              <w:right w:w="28" w:type="dxa"/>
            </w:tcMar>
            <w:vAlign w:val="bottom"/>
            <w:hideMark/>
          </w:tcPr>
          <w:p w:rsidRPr="003860ED" w:rsidR="00000312" w:rsidP="00F11FDC" w:rsidRDefault="00000312" w14:paraId="30F0000D"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3 600</w:t>
            </w:r>
          </w:p>
        </w:tc>
        <w:tc>
          <w:tcPr>
            <w:tcW w:w="1315" w:type="dxa"/>
            <w:shd w:val="clear" w:color="auto" w:fill="FFFFFF"/>
            <w:tcMar>
              <w:top w:w="68" w:type="dxa"/>
              <w:left w:w="28" w:type="dxa"/>
              <w:bottom w:w="0" w:type="dxa"/>
              <w:right w:w="28" w:type="dxa"/>
            </w:tcMar>
            <w:vAlign w:val="bottom"/>
            <w:hideMark/>
          </w:tcPr>
          <w:p w:rsidRPr="003860ED" w:rsidR="00000312" w:rsidP="00F11FDC" w:rsidRDefault="00000312" w14:paraId="023EBAE2"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4 100</w:t>
            </w:r>
          </w:p>
        </w:tc>
        <w:tc>
          <w:tcPr>
            <w:tcW w:w="1320" w:type="dxa"/>
            <w:shd w:val="clear" w:color="auto" w:fill="FFFFFF"/>
            <w:tcMar>
              <w:top w:w="68" w:type="dxa"/>
              <w:left w:w="28" w:type="dxa"/>
              <w:bottom w:w="0" w:type="dxa"/>
              <w:right w:w="28" w:type="dxa"/>
            </w:tcMar>
            <w:vAlign w:val="bottom"/>
            <w:hideMark/>
          </w:tcPr>
          <w:p w:rsidRPr="003860ED" w:rsidR="00000312" w:rsidP="00F11FDC" w:rsidRDefault="00000312" w14:paraId="3B942081"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3 600</w:t>
            </w:r>
          </w:p>
        </w:tc>
      </w:tr>
      <w:tr w:rsidRPr="003860ED" w:rsidR="00000312" w:rsidTr="00FB1135" w14:paraId="2D77B8DE"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418DE190"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2:1</w:t>
            </w:r>
          </w:p>
        </w:tc>
        <w:tc>
          <w:tcPr>
            <w:tcW w:w="4507" w:type="dxa"/>
            <w:shd w:val="clear" w:color="auto" w:fill="FFFFFF"/>
            <w:tcMar>
              <w:top w:w="68" w:type="dxa"/>
              <w:left w:w="28" w:type="dxa"/>
              <w:bottom w:w="0" w:type="dxa"/>
              <w:right w:w="28" w:type="dxa"/>
            </w:tcMar>
            <w:hideMark/>
          </w:tcPr>
          <w:p w:rsidRPr="003860ED" w:rsidR="00000312" w:rsidP="003860ED" w:rsidRDefault="00000312" w14:paraId="7B132D79"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Forskningsrådet för miljö, areella näringar och samhällsbyggande</w:t>
            </w:r>
          </w:p>
        </w:tc>
        <w:tc>
          <w:tcPr>
            <w:tcW w:w="908" w:type="dxa"/>
            <w:shd w:val="clear" w:color="auto" w:fill="FFFFFF"/>
            <w:tcMar>
              <w:top w:w="68" w:type="dxa"/>
              <w:left w:w="28" w:type="dxa"/>
              <w:bottom w:w="0" w:type="dxa"/>
              <w:right w:w="28" w:type="dxa"/>
            </w:tcMar>
            <w:vAlign w:val="bottom"/>
            <w:hideMark/>
          </w:tcPr>
          <w:p w:rsidRPr="003860ED" w:rsidR="00000312" w:rsidP="00F11FDC" w:rsidRDefault="00000312" w14:paraId="29C464D5"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w:t>
            </w:r>
          </w:p>
        </w:tc>
        <w:tc>
          <w:tcPr>
            <w:tcW w:w="1315" w:type="dxa"/>
            <w:shd w:val="clear" w:color="auto" w:fill="FFFFFF"/>
            <w:tcMar>
              <w:top w:w="68" w:type="dxa"/>
              <w:left w:w="28" w:type="dxa"/>
              <w:bottom w:w="0" w:type="dxa"/>
              <w:right w:w="28" w:type="dxa"/>
            </w:tcMar>
            <w:vAlign w:val="bottom"/>
            <w:hideMark/>
          </w:tcPr>
          <w:p w:rsidRPr="003860ED" w:rsidR="00000312" w:rsidP="00F11FDC" w:rsidRDefault="00000312" w14:paraId="6E5D0C2E"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w:t>
            </w:r>
          </w:p>
        </w:tc>
        <w:tc>
          <w:tcPr>
            <w:tcW w:w="1320" w:type="dxa"/>
            <w:shd w:val="clear" w:color="auto" w:fill="FFFFFF"/>
            <w:tcMar>
              <w:top w:w="68" w:type="dxa"/>
              <w:left w:w="28" w:type="dxa"/>
              <w:bottom w:w="0" w:type="dxa"/>
              <w:right w:w="28" w:type="dxa"/>
            </w:tcMar>
            <w:vAlign w:val="bottom"/>
            <w:hideMark/>
          </w:tcPr>
          <w:p w:rsidRPr="003860ED" w:rsidR="00000312" w:rsidP="00F11FDC" w:rsidRDefault="00000312" w14:paraId="02A92186"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−2</w:t>
            </w:r>
          </w:p>
        </w:tc>
      </w:tr>
      <w:tr w:rsidRPr="003860ED" w:rsidR="00000312" w:rsidTr="00623C9E" w14:paraId="26382CA1" w14:textId="77777777">
        <w:trPr>
          <w:trHeight w:val="170"/>
        </w:trPr>
        <w:tc>
          <w:tcPr>
            <w:tcW w:w="49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860ED" w:rsidR="00000312" w:rsidP="003860ED" w:rsidRDefault="00000312" w14:paraId="64FBF66A" w14:textId="77777777">
            <w:pPr>
              <w:pStyle w:val="Normalutanindragellerluft"/>
              <w:spacing w:before="0" w:line="240" w:lineRule="exact"/>
              <w:rPr>
                <w:rFonts w:asciiTheme="majorHAnsi" w:hAnsiTheme="majorHAnsi" w:cstheme="majorHAnsi"/>
                <w:b/>
                <w:bCs/>
                <w:sz w:val="20"/>
                <w:szCs w:val="20"/>
              </w:rPr>
            </w:pPr>
            <w:r w:rsidRPr="003860ED">
              <w:rPr>
                <w:rFonts w:asciiTheme="majorHAnsi" w:hAnsiTheme="majorHAnsi" w:cstheme="majorHAnsi"/>
                <w:b/>
                <w:bCs/>
                <w:sz w:val="20"/>
                <w:szCs w:val="20"/>
              </w:rPr>
              <w:t>Summa</w:t>
            </w:r>
          </w:p>
        </w:tc>
        <w:tc>
          <w:tcPr>
            <w:tcW w:w="90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31292237"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4 575</w:t>
            </w:r>
          </w:p>
        </w:tc>
        <w:tc>
          <w:tcPr>
            <w:tcW w:w="131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12126C6E"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5 130</w:t>
            </w:r>
          </w:p>
        </w:tc>
        <w:tc>
          <w:tcPr>
            <w:tcW w:w="132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67D66045"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4 623</w:t>
            </w:r>
          </w:p>
        </w:tc>
      </w:tr>
    </w:tbl>
    <w:p w:rsidRPr="00157424" w:rsidR="00B72BC7" w:rsidP="004C54EF" w:rsidRDefault="00B72BC7" w14:paraId="30105636" w14:textId="2E51C2B0">
      <w:pPr>
        <w:pStyle w:val="Normalutanindragellerluft"/>
        <w:spacing w:before="160"/>
      </w:pPr>
      <w:r w:rsidRPr="00157424">
        <w:t xml:space="preserve">Regeringen drar ned på stödet till Håll Sverige Rent, vilket Centerpartiet avvisar. Till </w:t>
      </w:r>
      <w:r w:rsidRPr="001512E5">
        <w:rPr>
          <w:spacing w:val="-2"/>
        </w:rPr>
        <w:t xml:space="preserve">följd av det ökar anslagen under 1:1 med 10 miljoner kr årligen 2026–2028. Centerpartiet </w:t>
      </w:r>
      <w:r w:rsidRPr="00157424">
        <w:t>satsar på ett textilkliv, vilket ökar anslagen under 1:1 med 50 miljoner årligen 2026–2028. Regeringens satsning på effektiva miljötillstånd för ny kärnkraft avvisas</w:t>
      </w:r>
      <w:r w:rsidR="00270578">
        <w:t>,</w:t>
      </w:r>
      <w:r w:rsidRPr="00157424">
        <w:t xml:space="preserve"> vilket minskar anslagen under 1:1 med 35 miljoner årligen 2026–2027 och 33 miljoner 2028. Centerpartiet minskar anslaget under 1:1 med ytterligare 10 miljoner årligen 2026–2028. </w:t>
      </w:r>
    </w:p>
    <w:p w:rsidR="00F27CEC" w:rsidP="001512E5" w:rsidRDefault="00B72BC7" w14:paraId="0752474E" w14:textId="2DA00966">
      <w:r w:rsidRPr="00157424">
        <w:t xml:space="preserve">Centerpartiet föreslår ökade anslag under 1:3 för åtgärder för värdefull natur och friluftslivet om 150 miljoner kronor årligen 2026–2028. Anslagen under 1:3 ökar med ytterligare 10 miljoner årligen 2026–2028 för LONA och våtmarker. Anslagen under 1:4 ökar med 25 miljoner kr årligen 2026–2028 för satsning på innovation vad gäller PFAS. Anslagen under 1:10 ökar med 50 miljoner kr årligen 2026–2028. Centerpartiet satsar på </w:t>
      </w:r>
      <w:r w:rsidRPr="001512E5">
        <w:rPr>
          <w:spacing w:val="-2"/>
        </w:rPr>
        <w:t xml:space="preserve">fler och snabbare klimatpremier för lätta och tunga lastbilar. Anslagen under 1:18 </w:t>
      </w:r>
      <w:r w:rsidRPr="001512E5" w:rsidR="00270578">
        <w:rPr>
          <w:spacing w:val="-2"/>
        </w:rPr>
        <w:t>I</w:t>
      </w:r>
      <w:r w:rsidRPr="001512E5">
        <w:rPr>
          <w:spacing w:val="-2"/>
        </w:rPr>
        <w:t>ndustr</w:t>
      </w:r>
      <w:r w:rsidRPr="00157424">
        <w:t>i</w:t>
      </w:r>
      <w:r w:rsidR="001512E5">
        <w:softHyphen/>
      </w:r>
      <w:r w:rsidRPr="00157424">
        <w:t xml:space="preserve">klivet ökar med 653 miljoner kr 2026 och 700 miljoner årligen 2027–2028, vilket innebär en dubblering av stödet och breddning till gröna innovationer. Centerpartiet avvisar regeringens elbilspremie och satsar på en egen modell för köp och leasing av nya och begagnade miljöbilar. Det innebär att anslagen under 1:4 minskar med 400 miljoner 2026, 900 miljoner 2027 och 1,4 miljarder 2028. Anslagen under 1:4 ökar samtidigt med 4 miljarder kr 2026 och 5 miljarder 2027–2028. Till följd av ett större </w:t>
      </w:r>
      <w:r w:rsidRPr="00157424">
        <w:lastRenderedPageBreak/>
        <w:t>produktivitetsavdrag sänker Centerpartiet den pris- och löneomräkning som görs avseende myndigheternas förvaltningsanslag och investeringsanslag med 25 procent</w:t>
      </w:r>
      <w:r w:rsidR="00270578">
        <w:t>,</w:t>
      </w:r>
      <w:r w:rsidRPr="00157424">
        <w:t xml:space="preserve"> vilket får effekt på samtliga myndigheter.</w:t>
      </w:r>
    </w:p>
    <w:p w:rsidRPr="009D0353" w:rsidR="00000312" w:rsidP="0001329D" w:rsidRDefault="00000312" w14:paraId="507D4650" w14:textId="7BE124EB">
      <w:pPr>
        <w:pStyle w:val="Tabellrubrik"/>
        <w:spacing w:before="120"/>
      </w:pPr>
      <w:r w:rsidRPr="009D0353">
        <w:t>Avvikelser gentemot regeringen för utgiftsområde 21 Energi</w:t>
      </w:r>
    </w:p>
    <w:p w:rsidRPr="003860ED" w:rsidR="00000312" w:rsidP="009D0353" w:rsidRDefault="00000312" w14:paraId="0E871217" w14:textId="77777777">
      <w:pPr>
        <w:pStyle w:val="Tabellunderrubrik"/>
        <w:rPr>
          <w:b/>
          <w:bCs/>
        </w:rPr>
      </w:pPr>
      <w:r w:rsidRPr="009D035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649"/>
        <w:gridCol w:w="836"/>
        <w:gridCol w:w="1280"/>
        <w:gridCol w:w="1286"/>
      </w:tblGrid>
      <w:tr w:rsidRPr="003860ED" w:rsidR="00000312" w:rsidTr="00623C9E" w14:paraId="01734C03" w14:textId="77777777">
        <w:trPr>
          <w:trHeight w:val="170"/>
        </w:trPr>
        <w:tc>
          <w:tcPr>
            <w:tcW w:w="5103"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3860ED" w:rsidR="00000312" w:rsidP="003860ED" w:rsidRDefault="00270578" w14:paraId="6ECDA50A" w14:textId="59A4C6CF">
            <w:pPr>
              <w:pStyle w:val="Normalutanindragellerluft"/>
              <w:spacing w:before="0" w:line="240" w:lineRule="exact"/>
              <w:rPr>
                <w:rFonts w:asciiTheme="majorHAnsi" w:hAnsiTheme="majorHAnsi" w:cstheme="majorHAnsi"/>
                <w:b/>
                <w:bCs/>
                <w:sz w:val="20"/>
                <w:szCs w:val="20"/>
              </w:rPr>
            </w:pPr>
            <w:r w:rsidRPr="003860ED">
              <w:rPr>
                <w:rFonts w:asciiTheme="majorHAnsi" w:hAnsiTheme="majorHAnsi" w:cstheme="majorHAnsi"/>
                <w:b/>
                <w:bCs/>
                <w:sz w:val="20"/>
                <w:szCs w:val="20"/>
              </w:rPr>
              <w:t>Ramanslag</w:t>
            </w:r>
          </w:p>
        </w:tc>
        <w:tc>
          <w:tcPr>
            <w:tcW w:w="3402"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3860ED" w:rsidR="00000312" w:rsidP="00623C9E" w:rsidRDefault="00DB3C83" w14:paraId="624162AC" w14:textId="23B27CE5">
            <w:pPr>
              <w:pStyle w:val="Normalutanindragellerluft"/>
              <w:spacing w:before="0" w:line="240" w:lineRule="exact"/>
              <w:jc w:val="center"/>
              <w:rPr>
                <w:rFonts w:asciiTheme="majorHAnsi" w:hAnsiTheme="majorHAnsi" w:cstheme="majorHAnsi"/>
                <w:b/>
                <w:bCs/>
                <w:sz w:val="20"/>
                <w:szCs w:val="20"/>
              </w:rPr>
            </w:pPr>
            <w:r>
              <w:rPr>
                <w:rFonts w:asciiTheme="majorHAnsi" w:hAnsiTheme="majorHAnsi" w:cstheme="majorHAnsi"/>
                <w:b/>
                <w:bCs/>
                <w:sz w:val="20"/>
                <w:szCs w:val="20"/>
              </w:rPr>
              <w:t xml:space="preserve">    </w:t>
            </w:r>
            <w:r w:rsidRPr="003860ED" w:rsidR="00000312">
              <w:rPr>
                <w:rFonts w:asciiTheme="majorHAnsi" w:hAnsiTheme="majorHAnsi" w:cstheme="majorHAnsi"/>
                <w:b/>
                <w:bCs/>
                <w:sz w:val="20"/>
                <w:szCs w:val="20"/>
              </w:rPr>
              <w:t>Avvikelse från regeringen</w:t>
            </w:r>
          </w:p>
        </w:tc>
      </w:tr>
      <w:tr w:rsidRPr="003860ED" w:rsidR="00000312" w:rsidTr="00623C9E" w14:paraId="31A2DF0A" w14:textId="77777777">
        <w:trPr>
          <w:trHeight w:val="170"/>
        </w:trPr>
        <w:tc>
          <w:tcPr>
            <w:tcW w:w="5103"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3860ED" w:rsidR="00000312" w:rsidP="003860ED" w:rsidRDefault="00000312" w14:paraId="3F37B54E" w14:textId="77777777">
            <w:pPr>
              <w:pStyle w:val="Normalutanindragellerluft"/>
              <w:spacing w:before="0" w:line="240" w:lineRule="exact"/>
              <w:rPr>
                <w:rFonts w:asciiTheme="majorHAnsi" w:hAnsiTheme="majorHAnsi" w:cstheme="majorHAnsi"/>
                <w:b/>
                <w:bCs/>
                <w:sz w:val="20"/>
                <w:szCs w:val="20"/>
              </w:rPr>
            </w:pPr>
          </w:p>
        </w:tc>
        <w:tc>
          <w:tcPr>
            <w:tcW w:w="83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57333D3D"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2026</w:t>
            </w:r>
          </w:p>
        </w:tc>
        <w:tc>
          <w:tcPr>
            <w:tcW w:w="128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63C13289"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2027</w:t>
            </w:r>
          </w:p>
        </w:tc>
        <w:tc>
          <w:tcPr>
            <w:tcW w:w="128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05BCA8C2"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2028</w:t>
            </w:r>
          </w:p>
        </w:tc>
      </w:tr>
      <w:tr w:rsidRPr="003860ED" w:rsidR="00000312" w:rsidTr="00C804EF" w14:paraId="5BC4D4C8"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1F554F99"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1:1</w:t>
            </w:r>
          </w:p>
        </w:tc>
        <w:tc>
          <w:tcPr>
            <w:tcW w:w="4335" w:type="dxa"/>
            <w:shd w:val="clear" w:color="auto" w:fill="FFFFFF"/>
            <w:tcMar>
              <w:top w:w="68" w:type="dxa"/>
              <w:left w:w="28" w:type="dxa"/>
              <w:bottom w:w="0" w:type="dxa"/>
              <w:right w:w="28" w:type="dxa"/>
            </w:tcMar>
            <w:hideMark/>
          </w:tcPr>
          <w:p w:rsidRPr="003860ED" w:rsidR="00000312" w:rsidP="003860ED" w:rsidRDefault="00000312" w14:paraId="26DB6F09"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Statens energimyndighet</w:t>
            </w:r>
          </w:p>
        </w:tc>
        <w:tc>
          <w:tcPr>
            <w:tcW w:w="836" w:type="dxa"/>
            <w:shd w:val="clear" w:color="auto" w:fill="FFFFFF"/>
            <w:tcMar>
              <w:top w:w="68" w:type="dxa"/>
              <w:left w:w="28" w:type="dxa"/>
              <w:bottom w:w="0" w:type="dxa"/>
              <w:right w:w="28" w:type="dxa"/>
            </w:tcMar>
            <w:vAlign w:val="bottom"/>
            <w:hideMark/>
          </w:tcPr>
          <w:p w:rsidRPr="003860ED" w:rsidR="00000312" w:rsidP="00F11FDC" w:rsidRDefault="00000312" w14:paraId="4B3F6690"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−18</w:t>
            </w:r>
          </w:p>
        </w:tc>
        <w:tc>
          <w:tcPr>
            <w:tcW w:w="1280" w:type="dxa"/>
            <w:shd w:val="clear" w:color="auto" w:fill="FFFFFF"/>
            <w:tcMar>
              <w:top w:w="68" w:type="dxa"/>
              <w:left w:w="28" w:type="dxa"/>
              <w:bottom w:w="0" w:type="dxa"/>
              <w:right w:w="28" w:type="dxa"/>
            </w:tcMar>
            <w:vAlign w:val="bottom"/>
            <w:hideMark/>
          </w:tcPr>
          <w:p w:rsidRPr="003860ED" w:rsidR="00000312" w:rsidP="00F11FDC" w:rsidRDefault="00000312" w14:paraId="5A4E884A"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−20</w:t>
            </w:r>
          </w:p>
        </w:tc>
        <w:tc>
          <w:tcPr>
            <w:tcW w:w="1286" w:type="dxa"/>
            <w:shd w:val="clear" w:color="auto" w:fill="FFFFFF"/>
            <w:tcMar>
              <w:top w:w="68" w:type="dxa"/>
              <w:left w:w="28" w:type="dxa"/>
              <w:bottom w:w="0" w:type="dxa"/>
              <w:right w:w="28" w:type="dxa"/>
            </w:tcMar>
            <w:vAlign w:val="bottom"/>
            <w:hideMark/>
          </w:tcPr>
          <w:p w:rsidRPr="003860ED" w:rsidR="00000312" w:rsidP="00F11FDC" w:rsidRDefault="00000312" w14:paraId="11CF60E4"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−23</w:t>
            </w:r>
          </w:p>
        </w:tc>
      </w:tr>
      <w:tr w:rsidRPr="003860ED" w:rsidR="00000312" w:rsidTr="00C804EF" w14:paraId="3F802C33"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2923E136"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1:2</w:t>
            </w:r>
          </w:p>
        </w:tc>
        <w:tc>
          <w:tcPr>
            <w:tcW w:w="4335" w:type="dxa"/>
            <w:shd w:val="clear" w:color="auto" w:fill="FFFFFF"/>
            <w:tcMar>
              <w:top w:w="68" w:type="dxa"/>
              <w:left w:w="28" w:type="dxa"/>
              <w:bottom w:w="0" w:type="dxa"/>
              <w:right w:w="28" w:type="dxa"/>
            </w:tcMar>
            <w:hideMark/>
          </w:tcPr>
          <w:p w:rsidRPr="003860ED" w:rsidR="00000312" w:rsidP="003860ED" w:rsidRDefault="00000312" w14:paraId="6083A550"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Insatser för energieffektivisering</w:t>
            </w:r>
          </w:p>
        </w:tc>
        <w:tc>
          <w:tcPr>
            <w:tcW w:w="836" w:type="dxa"/>
            <w:shd w:val="clear" w:color="auto" w:fill="FFFFFF"/>
            <w:tcMar>
              <w:top w:w="68" w:type="dxa"/>
              <w:left w:w="28" w:type="dxa"/>
              <w:bottom w:w="0" w:type="dxa"/>
              <w:right w:w="28" w:type="dxa"/>
            </w:tcMar>
            <w:vAlign w:val="bottom"/>
            <w:hideMark/>
          </w:tcPr>
          <w:p w:rsidRPr="003860ED" w:rsidR="00000312" w:rsidP="00F11FDC" w:rsidRDefault="00000312" w14:paraId="3569DFF4"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−327</w:t>
            </w:r>
          </w:p>
        </w:tc>
        <w:tc>
          <w:tcPr>
            <w:tcW w:w="1280" w:type="dxa"/>
            <w:shd w:val="clear" w:color="auto" w:fill="FFFFFF"/>
            <w:tcMar>
              <w:top w:w="68" w:type="dxa"/>
              <w:left w:w="28" w:type="dxa"/>
              <w:bottom w:w="0" w:type="dxa"/>
              <w:right w:w="28" w:type="dxa"/>
            </w:tcMar>
            <w:vAlign w:val="bottom"/>
            <w:hideMark/>
          </w:tcPr>
          <w:p w:rsidRPr="003860ED" w:rsidR="00000312" w:rsidP="00F11FDC" w:rsidRDefault="00000312" w14:paraId="39C17114"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−323</w:t>
            </w:r>
          </w:p>
        </w:tc>
        <w:tc>
          <w:tcPr>
            <w:tcW w:w="1286" w:type="dxa"/>
            <w:shd w:val="clear" w:color="auto" w:fill="FFFFFF"/>
            <w:tcMar>
              <w:top w:w="68" w:type="dxa"/>
              <w:left w:w="28" w:type="dxa"/>
              <w:bottom w:w="0" w:type="dxa"/>
              <w:right w:w="28" w:type="dxa"/>
            </w:tcMar>
            <w:vAlign w:val="bottom"/>
            <w:hideMark/>
          </w:tcPr>
          <w:p w:rsidRPr="003860ED" w:rsidR="00000312" w:rsidP="00F11FDC" w:rsidRDefault="00000312" w14:paraId="4D1BD326"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−323</w:t>
            </w:r>
          </w:p>
        </w:tc>
      </w:tr>
      <w:tr w:rsidRPr="003860ED" w:rsidR="00000312" w:rsidTr="00C804EF" w14:paraId="7B3E7D12"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332C80BD"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1:4</w:t>
            </w:r>
          </w:p>
        </w:tc>
        <w:tc>
          <w:tcPr>
            <w:tcW w:w="4335" w:type="dxa"/>
            <w:shd w:val="clear" w:color="auto" w:fill="FFFFFF"/>
            <w:tcMar>
              <w:top w:w="68" w:type="dxa"/>
              <w:left w:w="28" w:type="dxa"/>
              <w:bottom w:w="0" w:type="dxa"/>
              <w:right w:w="28" w:type="dxa"/>
            </w:tcMar>
            <w:hideMark/>
          </w:tcPr>
          <w:p w:rsidRPr="003860ED" w:rsidR="00000312" w:rsidP="003860ED" w:rsidRDefault="00000312" w14:paraId="4D538ED4"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Energimarknadsinspektionen</w:t>
            </w:r>
          </w:p>
        </w:tc>
        <w:tc>
          <w:tcPr>
            <w:tcW w:w="836" w:type="dxa"/>
            <w:shd w:val="clear" w:color="auto" w:fill="FFFFFF"/>
            <w:tcMar>
              <w:top w:w="68" w:type="dxa"/>
              <w:left w:w="28" w:type="dxa"/>
              <w:bottom w:w="0" w:type="dxa"/>
              <w:right w:w="28" w:type="dxa"/>
            </w:tcMar>
            <w:vAlign w:val="bottom"/>
            <w:hideMark/>
          </w:tcPr>
          <w:p w:rsidRPr="003860ED" w:rsidR="00000312" w:rsidP="00F11FDC" w:rsidRDefault="00000312" w14:paraId="199B2F63"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w:t>
            </w:r>
          </w:p>
        </w:tc>
        <w:tc>
          <w:tcPr>
            <w:tcW w:w="1280" w:type="dxa"/>
            <w:shd w:val="clear" w:color="auto" w:fill="FFFFFF"/>
            <w:tcMar>
              <w:top w:w="68" w:type="dxa"/>
              <w:left w:w="28" w:type="dxa"/>
              <w:bottom w:w="0" w:type="dxa"/>
              <w:right w:w="28" w:type="dxa"/>
            </w:tcMar>
            <w:vAlign w:val="bottom"/>
            <w:hideMark/>
          </w:tcPr>
          <w:p w:rsidRPr="003860ED" w:rsidR="00000312" w:rsidP="00F11FDC" w:rsidRDefault="00000312" w14:paraId="7175B0AB"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−2</w:t>
            </w:r>
          </w:p>
        </w:tc>
        <w:tc>
          <w:tcPr>
            <w:tcW w:w="1286" w:type="dxa"/>
            <w:shd w:val="clear" w:color="auto" w:fill="FFFFFF"/>
            <w:tcMar>
              <w:top w:w="68" w:type="dxa"/>
              <w:left w:w="28" w:type="dxa"/>
              <w:bottom w:w="0" w:type="dxa"/>
              <w:right w:w="28" w:type="dxa"/>
            </w:tcMar>
            <w:vAlign w:val="bottom"/>
            <w:hideMark/>
          </w:tcPr>
          <w:p w:rsidRPr="003860ED" w:rsidR="00000312" w:rsidP="00F11FDC" w:rsidRDefault="00000312" w14:paraId="4B0789CE"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−3</w:t>
            </w:r>
          </w:p>
        </w:tc>
      </w:tr>
      <w:tr w:rsidRPr="003860ED" w:rsidR="00000312" w:rsidTr="00C804EF" w14:paraId="33135F6D"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2751288E"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1:5</w:t>
            </w:r>
          </w:p>
        </w:tc>
        <w:tc>
          <w:tcPr>
            <w:tcW w:w="4335" w:type="dxa"/>
            <w:shd w:val="clear" w:color="auto" w:fill="FFFFFF"/>
            <w:tcMar>
              <w:top w:w="68" w:type="dxa"/>
              <w:left w:w="28" w:type="dxa"/>
              <w:bottom w:w="0" w:type="dxa"/>
              <w:right w:w="28" w:type="dxa"/>
            </w:tcMar>
            <w:hideMark/>
          </w:tcPr>
          <w:p w:rsidRPr="003860ED" w:rsidR="00000312" w:rsidP="003860ED" w:rsidRDefault="00000312" w14:paraId="6F8DA3BA"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Energiplanering</w:t>
            </w:r>
          </w:p>
        </w:tc>
        <w:tc>
          <w:tcPr>
            <w:tcW w:w="836" w:type="dxa"/>
            <w:shd w:val="clear" w:color="auto" w:fill="FFFFFF"/>
            <w:tcMar>
              <w:top w:w="68" w:type="dxa"/>
              <w:left w:w="28" w:type="dxa"/>
              <w:bottom w:w="0" w:type="dxa"/>
              <w:right w:w="28" w:type="dxa"/>
            </w:tcMar>
            <w:vAlign w:val="bottom"/>
            <w:hideMark/>
          </w:tcPr>
          <w:p w:rsidRPr="003860ED" w:rsidR="00000312" w:rsidP="00F11FDC" w:rsidRDefault="00000312" w14:paraId="27CF161A"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−420</w:t>
            </w:r>
          </w:p>
        </w:tc>
        <w:tc>
          <w:tcPr>
            <w:tcW w:w="1280" w:type="dxa"/>
            <w:shd w:val="clear" w:color="auto" w:fill="FFFFFF"/>
            <w:tcMar>
              <w:top w:w="68" w:type="dxa"/>
              <w:left w:w="28" w:type="dxa"/>
              <w:bottom w:w="0" w:type="dxa"/>
              <w:right w:w="28" w:type="dxa"/>
            </w:tcMar>
            <w:vAlign w:val="bottom"/>
            <w:hideMark/>
          </w:tcPr>
          <w:p w:rsidRPr="003860ED" w:rsidR="00000312" w:rsidP="00F11FDC" w:rsidRDefault="00000312" w14:paraId="4E8F9CEA"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−460</w:t>
            </w:r>
          </w:p>
        </w:tc>
        <w:tc>
          <w:tcPr>
            <w:tcW w:w="1286" w:type="dxa"/>
            <w:shd w:val="clear" w:color="auto" w:fill="FFFFFF"/>
            <w:tcMar>
              <w:top w:w="68" w:type="dxa"/>
              <w:left w:w="28" w:type="dxa"/>
              <w:bottom w:w="0" w:type="dxa"/>
              <w:right w:w="28" w:type="dxa"/>
            </w:tcMar>
            <w:vAlign w:val="bottom"/>
            <w:hideMark/>
          </w:tcPr>
          <w:p w:rsidRPr="003860ED" w:rsidR="00000312" w:rsidP="00F11FDC" w:rsidRDefault="00000312" w14:paraId="7683A30F"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−445</w:t>
            </w:r>
          </w:p>
        </w:tc>
      </w:tr>
      <w:tr w:rsidRPr="003860ED" w:rsidR="00000312" w:rsidTr="00C804EF" w14:paraId="6F29E1A7"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09409E82"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1:7</w:t>
            </w:r>
          </w:p>
        </w:tc>
        <w:tc>
          <w:tcPr>
            <w:tcW w:w="4335" w:type="dxa"/>
            <w:shd w:val="clear" w:color="auto" w:fill="FFFFFF"/>
            <w:tcMar>
              <w:top w:w="68" w:type="dxa"/>
              <w:left w:w="28" w:type="dxa"/>
              <w:bottom w:w="0" w:type="dxa"/>
              <w:right w:w="28" w:type="dxa"/>
            </w:tcMar>
            <w:hideMark/>
          </w:tcPr>
          <w:p w:rsidRPr="003860ED" w:rsidR="00000312" w:rsidP="003860ED" w:rsidRDefault="00000312" w14:paraId="0F0DA6C3"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Elsäkerhetsverket</w:t>
            </w:r>
          </w:p>
        </w:tc>
        <w:tc>
          <w:tcPr>
            <w:tcW w:w="836" w:type="dxa"/>
            <w:shd w:val="clear" w:color="auto" w:fill="FFFFFF"/>
            <w:tcMar>
              <w:top w:w="68" w:type="dxa"/>
              <w:left w:w="28" w:type="dxa"/>
              <w:bottom w:w="0" w:type="dxa"/>
              <w:right w:w="28" w:type="dxa"/>
            </w:tcMar>
            <w:vAlign w:val="bottom"/>
            <w:hideMark/>
          </w:tcPr>
          <w:p w:rsidRPr="003860ED" w:rsidR="00000312" w:rsidP="00F11FDC" w:rsidRDefault="00000312" w14:paraId="19C34FE6"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−0</w:t>
            </w:r>
          </w:p>
        </w:tc>
        <w:tc>
          <w:tcPr>
            <w:tcW w:w="1280" w:type="dxa"/>
            <w:shd w:val="clear" w:color="auto" w:fill="FFFFFF"/>
            <w:tcMar>
              <w:top w:w="68" w:type="dxa"/>
              <w:left w:w="28" w:type="dxa"/>
              <w:bottom w:w="0" w:type="dxa"/>
              <w:right w:w="28" w:type="dxa"/>
            </w:tcMar>
            <w:vAlign w:val="bottom"/>
            <w:hideMark/>
          </w:tcPr>
          <w:p w:rsidRPr="003860ED" w:rsidR="00000312" w:rsidP="00F11FDC" w:rsidRDefault="00000312" w14:paraId="74DCE1D9"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w:t>
            </w:r>
          </w:p>
        </w:tc>
        <w:tc>
          <w:tcPr>
            <w:tcW w:w="1286" w:type="dxa"/>
            <w:shd w:val="clear" w:color="auto" w:fill="FFFFFF"/>
            <w:tcMar>
              <w:top w:w="68" w:type="dxa"/>
              <w:left w:w="28" w:type="dxa"/>
              <w:bottom w:w="0" w:type="dxa"/>
              <w:right w:w="28" w:type="dxa"/>
            </w:tcMar>
            <w:vAlign w:val="bottom"/>
            <w:hideMark/>
          </w:tcPr>
          <w:p w:rsidRPr="003860ED" w:rsidR="00000312" w:rsidP="00F11FDC" w:rsidRDefault="00000312" w14:paraId="58D143FB"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w:t>
            </w:r>
          </w:p>
        </w:tc>
      </w:tr>
      <w:tr w:rsidRPr="003860ED" w:rsidR="00000312" w:rsidTr="00C804EF" w14:paraId="46A7AF4D"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34C2ABF8"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1:13</w:t>
            </w:r>
          </w:p>
        </w:tc>
        <w:tc>
          <w:tcPr>
            <w:tcW w:w="4335" w:type="dxa"/>
            <w:shd w:val="clear" w:color="auto" w:fill="FFFFFF"/>
            <w:tcMar>
              <w:top w:w="68" w:type="dxa"/>
              <w:left w:w="28" w:type="dxa"/>
              <w:bottom w:w="0" w:type="dxa"/>
              <w:right w:w="28" w:type="dxa"/>
            </w:tcMar>
            <w:hideMark/>
          </w:tcPr>
          <w:p w:rsidRPr="003860ED" w:rsidR="00000312" w:rsidP="003860ED" w:rsidRDefault="00000312" w14:paraId="2B4C1CF1"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Subvention av förväntade kostnader för lån till nya kärnkraftsreaktorer</w:t>
            </w:r>
          </w:p>
        </w:tc>
        <w:tc>
          <w:tcPr>
            <w:tcW w:w="836" w:type="dxa"/>
            <w:shd w:val="clear" w:color="auto" w:fill="FFFFFF"/>
            <w:tcMar>
              <w:top w:w="68" w:type="dxa"/>
              <w:left w:w="28" w:type="dxa"/>
              <w:bottom w:w="0" w:type="dxa"/>
              <w:right w:w="28" w:type="dxa"/>
            </w:tcMar>
            <w:vAlign w:val="bottom"/>
            <w:hideMark/>
          </w:tcPr>
          <w:p w:rsidRPr="003860ED" w:rsidR="00000312" w:rsidP="00F11FDC" w:rsidRDefault="00000312" w14:paraId="21FF06D8"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−50</w:t>
            </w:r>
          </w:p>
        </w:tc>
        <w:tc>
          <w:tcPr>
            <w:tcW w:w="1280" w:type="dxa"/>
            <w:shd w:val="clear" w:color="auto" w:fill="FFFFFF"/>
            <w:tcMar>
              <w:top w:w="68" w:type="dxa"/>
              <w:left w:w="28" w:type="dxa"/>
              <w:bottom w:w="0" w:type="dxa"/>
              <w:right w:w="28" w:type="dxa"/>
            </w:tcMar>
            <w:vAlign w:val="bottom"/>
            <w:hideMark/>
          </w:tcPr>
          <w:p w:rsidRPr="003860ED" w:rsidR="00000312" w:rsidP="00F11FDC" w:rsidRDefault="00000312" w14:paraId="4FB65646"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−50</w:t>
            </w:r>
          </w:p>
        </w:tc>
        <w:tc>
          <w:tcPr>
            <w:tcW w:w="1286" w:type="dxa"/>
            <w:shd w:val="clear" w:color="auto" w:fill="FFFFFF"/>
            <w:tcMar>
              <w:top w:w="68" w:type="dxa"/>
              <w:left w:w="28" w:type="dxa"/>
              <w:bottom w:w="0" w:type="dxa"/>
              <w:right w:w="28" w:type="dxa"/>
            </w:tcMar>
            <w:vAlign w:val="bottom"/>
            <w:hideMark/>
          </w:tcPr>
          <w:p w:rsidRPr="003860ED" w:rsidR="00000312" w:rsidP="00F11FDC" w:rsidRDefault="00000312" w14:paraId="2118920D"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−150</w:t>
            </w:r>
          </w:p>
        </w:tc>
      </w:tr>
      <w:tr w:rsidRPr="003860ED" w:rsidR="00000312" w:rsidTr="00C804EF" w14:paraId="3AE2AB60"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29FCE7C1"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1:14</w:t>
            </w:r>
          </w:p>
        </w:tc>
        <w:tc>
          <w:tcPr>
            <w:tcW w:w="4335" w:type="dxa"/>
            <w:shd w:val="clear" w:color="auto" w:fill="FFFFFF"/>
            <w:tcMar>
              <w:top w:w="68" w:type="dxa"/>
              <w:left w:w="28" w:type="dxa"/>
              <w:bottom w:w="0" w:type="dxa"/>
              <w:right w:w="28" w:type="dxa"/>
            </w:tcMar>
            <w:hideMark/>
          </w:tcPr>
          <w:p w:rsidRPr="003860ED" w:rsidR="00000312" w:rsidP="003860ED" w:rsidRDefault="00000312" w14:paraId="6653953A"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Ersättning för dubbelriktade differenskontrakt för nya kärnkraftsreaktorer</w:t>
            </w:r>
          </w:p>
        </w:tc>
        <w:tc>
          <w:tcPr>
            <w:tcW w:w="836" w:type="dxa"/>
            <w:shd w:val="clear" w:color="auto" w:fill="FFFFFF"/>
            <w:tcMar>
              <w:top w:w="68" w:type="dxa"/>
              <w:left w:w="28" w:type="dxa"/>
              <w:bottom w:w="0" w:type="dxa"/>
              <w:right w:w="28" w:type="dxa"/>
            </w:tcMar>
            <w:vAlign w:val="bottom"/>
            <w:hideMark/>
          </w:tcPr>
          <w:p w:rsidRPr="003860ED" w:rsidR="00000312" w:rsidP="00F11FDC" w:rsidRDefault="00000312" w14:paraId="2F90C22A"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w:t>
            </w:r>
          </w:p>
        </w:tc>
        <w:tc>
          <w:tcPr>
            <w:tcW w:w="1280" w:type="dxa"/>
            <w:shd w:val="clear" w:color="auto" w:fill="FFFFFF"/>
            <w:tcMar>
              <w:top w:w="68" w:type="dxa"/>
              <w:left w:w="28" w:type="dxa"/>
              <w:bottom w:w="0" w:type="dxa"/>
              <w:right w:w="28" w:type="dxa"/>
            </w:tcMar>
            <w:vAlign w:val="bottom"/>
            <w:hideMark/>
          </w:tcPr>
          <w:p w:rsidRPr="003860ED" w:rsidR="00000312" w:rsidP="00F11FDC" w:rsidRDefault="00000312" w14:paraId="5F7594E8"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w:t>
            </w:r>
          </w:p>
        </w:tc>
        <w:tc>
          <w:tcPr>
            <w:tcW w:w="1286" w:type="dxa"/>
            <w:shd w:val="clear" w:color="auto" w:fill="FFFFFF"/>
            <w:tcMar>
              <w:top w:w="68" w:type="dxa"/>
              <w:left w:w="28" w:type="dxa"/>
              <w:bottom w:w="0" w:type="dxa"/>
              <w:right w:w="28" w:type="dxa"/>
            </w:tcMar>
            <w:vAlign w:val="bottom"/>
            <w:hideMark/>
          </w:tcPr>
          <w:p w:rsidRPr="003860ED" w:rsidR="00000312" w:rsidP="00F11FDC" w:rsidRDefault="00000312" w14:paraId="3CDE6558"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w:t>
            </w:r>
          </w:p>
        </w:tc>
      </w:tr>
      <w:tr w:rsidRPr="003860ED" w:rsidR="00000312" w:rsidTr="00C804EF" w14:paraId="1A97D6A5"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24D54384"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99:1</w:t>
            </w:r>
          </w:p>
        </w:tc>
        <w:tc>
          <w:tcPr>
            <w:tcW w:w="4335" w:type="dxa"/>
            <w:shd w:val="clear" w:color="auto" w:fill="FFFFFF"/>
            <w:tcMar>
              <w:top w:w="68" w:type="dxa"/>
              <w:left w:w="28" w:type="dxa"/>
              <w:bottom w:w="0" w:type="dxa"/>
              <w:right w:w="28" w:type="dxa"/>
            </w:tcMar>
            <w:hideMark/>
          </w:tcPr>
          <w:p w:rsidRPr="00843218" w:rsidR="00000312" w:rsidP="003860ED" w:rsidRDefault="00000312" w14:paraId="248BD6ED" w14:textId="77777777">
            <w:pPr>
              <w:pStyle w:val="Normalutanindragellerluft"/>
              <w:spacing w:before="0" w:line="240" w:lineRule="exact"/>
              <w:rPr>
                <w:rFonts w:asciiTheme="majorHAnsi" w:hAnsiTheme="majorHAnsi" w:cstheme="majorHAnsi"/>
                <w:spacing w:val="-2"/>
                <w:sz w:val="20"/>
                <w:szCs w:val="20"/>
              </w:rPr>
            </w:pPr>
            <w:r w:rsidRPr="00843218">
              <w:rPr>
                <w:rFonts w:asciiTheme="majorHAnsi" w:hAnsiTheme="majorHAnsi" w:cstheme="majorHAnsi"/>
                <w:spacing w:val="-2"/>
                <w:sz w:val="20"/>
                <w:szCs w:val="20"/>
              </w:rPr>
              <w:t>Teknikneutral ersättning för anslutning av ny elproduktion</w:t>
            </w:r>
          </w:p>
        </w:tc>
        <w:tc>
          <w:tcPr>
            <w:tcW w:w="836" w:type="dxa"/>
            <w:shd w:val="clear" w:color="auto" w:fill="FFFFFF"/>
            <w:tcMar>
              <w:top w:w="68" w:type="dxa"/>
              <w:left w:w="28" w:type="dxa"/>
              <w:bottom w:w="0" w:type="dxa"/>
              <w:right w:w="28" w:type="dxa"/>
            </w:tcMar>
            <w:vAlign w:val="bottom"/>
            <w:hideMark/>
          </w:tcPr>
          <w:p w:rsidRPr="003860ED" w:rsidR="00000312" w:rsidP="00F11FDC" w:rsidRDefault="00000312" w14:paraId="23C10FE0"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900</w:t>
            </w:r>
          </w:p>
        </w:tc>
        <w:tc>
          <w:tcPr>
            <w:tcW w:w="1280" w:type="dxa"/>
            <w:shd w:val="clear" w:color="auto" w:fill="FFFFFF"/>
            <w:tcMar>
              <w:top w:w="68" w:type="dxa"/>
              <w:left w:w="28" w:type="dxa"/>
              <w:bottom w:w="0" w:type="dxa"/>
              <w:right w:w="28" w:type="dxa"/>
            </w:tcMar>
            <w:vAlign w:val="bottom"/>
            <w:hideMark/>
          </w:tcPr>
          <w:p w:rsidRPr="003860ED" w:rsidR="00000312" w:rsidP="00F11FDC" w:rsidRDefault="00000312" w14:paraId="408ACCAE"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1 600</w:t>
            </w:r>
          </w:p>
        </w:tc>
        <w:tc>
          <w:tcPr>
            <w:tcW w:w="1286" w:type="dxa"/>
            <w:shd w:val="clear" w:color="auto" w:fill="FFFFFF"/>
            <w:tcMar>
              <w:top w:w="68" w:type="dxa"/>
              <w:left w:w="28" w:type="dxa"/>
              <w:bottom w:w="0" w:type="dxa"/>
              <w:right w:w="28" w:type="dxa"/>
            </w:tcMar>
            <w:vAlign w:val="bottom"/>
            <w:hideMark/>
          </w:tcPr>
          <w:p w:rsidRPr="003860ED" w:rsidR="00000312" w:rsidP="00F11FDC" w:rsidRDefault="00000312" w14:paraId="27DB13EB"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1 900</w:t>
            </w:r>
          </w:p>
        </w:tc>
      </w:tr>
      <w:tr w:rsidRPr="003860ED" w:rsidR="00000312" w:rsidTr="00C804EF" w14:paraId="5616C031" w14:textId="77777777">
        <w:trPr>
          <w:trHeight w:val="170"/>
        </w:trPr>
        <w:tc>
          <w:tcPr>
            <w:tcW w:w="454" w:type="dxa"/>
            <w:shd w:val="clear" w:color="auto" w:fill="FFFFFF"/>
            <w:tcMar>
              <w:top w:w="68" w:type="dxa"/>
              <w:left w:w="28" w:type="dxa"/>
              <w:bottom w:w="0" w:type="dxa"/>
              <w:right w:w="28" w:type="dxa"/>
            </w:tcMar>
            <w:hideMark/>
          </w:tcPr>
          <w:p w:rsidRPr="003860ED" w:rsidR="00000312" w:rsidP="003860ED" w:rsidRDefault="00000312" w14:paraId="4E123B3A"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99:2</w:t>
            </w:r>
          </w:p>
        </w:tc>
        <w:tc>
          <w:tcPr>
            <w:tcW w:w="4335" w:type="dxa"/>
            <w:shd w:val="clear" w:color="auto" w:fill="FFFFFF"/>
            <w:tcMar>
              <w:top w:w="68" w:type="dxa"/>
              <w:left w:w="28" w:type="dxa"/>
              <w:bottom w:w="0" w:type="dxa"/>
              <w:right w:w="28" w:type="dxa"/>
            </w:tcMar>
            <w:hideMark/>
          </w:tcPr>
          <w:p w:rsidRPr="003860ED" w:rsidR="00000312" w:rsidP="003860ED" w:rsidRDefault="00000312" w14:paraId="2C76FE42" w14:textId="77777777">
            <w:pPr>
              <w:pStyle w:val="Normalutanindragellerluft"/>
              <w:spacing w:before="0" w:line="240" w:lineRule="exact"/>
              <w:rPr>
                <w:rFonts w:asciiTheme="majorHAnsi" w:hAnsiTheme="majorHAnsi" w:cstheme="majorHAnsi"/>
                <w:sz w:val="20"/>
                <w:szCs w:val="20"/>
              </w:rPr>
            </w:pPr>
            <w:r w:rsidRPr="003860ED">
              <w:rPr>
                <w:rFonts w:asciiTheme="majorHAnsi" w:hAnsiTheme="majorHAnsi" w:cstheme="majorHAnsi"/>
                <w:sz w:val="20"/>
                <w:szCs w:val="20"/>
              </w:rPr>
              <w:t>Inhemsk biodrivmedelsproduktion för fossilfrihet</w:t>
            </w:r>
          </w:p>
        </w:tc>
        <w:tc>
          <w:tcPr>
            <w:tcW w:w="836" w:type="dxa"/>
            <w:shd w:val="clear" w:color="auto" w:fill="FFFFFF"/>
            <w:tcMar>
              <w:top w:w="68" w:type="dxa"/>
              <w:left w:w="28" w:type="dxa"/>
              <w:bottom w:w="0" w:type="dxa"/>
              <w:right w:w="28" w:type="dxa"/>
            </w:tcMar>
            <w:vAlign w:val="bottom"/>
            <w:hideMark/>
          </w:tcPr>
          <w:p w:rsidRPr="003860ED" w:rsidR="00000312" w:rsidP="00F11FDC" w:rsidRDefault="00000312" w14:paraId="6C04E9D0"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500</w:t>
            </w:r>
          </w:p>
        </w:tc>
        <w:tc>
          <w:tcPr>
            <w:tcW w:w="1280" w:type="dxa"/>
            <w:shd w:val="clear" w:color="auto" w:fill="FFFFFF"/>
            <w:tcMar>
              <w:top w:w="68" w:type="dxa"/>
              <w:left w:w="28" w:type="dxa"/>
              <w:bottom w:w="0" w:type="dxa"/>
              <w:right w:w="28" w:type="dxa"/>
            </w:tcMar>
            <w:vAlign w:val="bottom"/>
            <w:hideMark/>
          </w:tcPr>
          <w:p w:rsidRPr="003860ED" w:rsidR="00000312" w:rsidP="00F11FDC" w:rsidRDefault="00000312" w14:paraId="138AC77A"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750</w:t>
            </w:r>
          </w:p>
        </w:tc>
        <w:tc>
          <w:tcPr>
            <w:tcW w:w="1286" w:type="dxa"/>
            <w:shd w:val="clear" w:color="auto" w:fill="FFFFFF"/>
            <w:tcMar>
              <w:top w:w="68" w:type="dxa"/>
              <w:left w:w="28" w:type="dxa"/>
              <w:bottom w:w="0" w:type="dxa"/>
              <w:right w:w="28" w:type="dxa"/>
            </w:tcMar>
            <w:vAlign w:val="bottom"/>
            <w:hideMark/>
          </w:tcPr>
          <w:p w:rsidRPr="003860ED" w:rsidR="00000312" w:rsidP="00F11FDC" w:rsidRDefault="00000312" w14:paraId="4E1350FC" w14:textId="77777777">
            <w:pPr>
              <w:pStyle w:val="Normalutanindragellerluft"/>
              <w:spacing w:before="0" w:line="240" w:lineRule="exact"/>
              <w:jc w:val="right"/>
              <w:rPr>
                <w:rFonts w:asciiTheme="majorHAnsi" w:hAnsiTheme="majorHAnsi" w:cstheme="majorHAnsi"/>
                <w:sz w:val="20"/>
                <w:szCs w:val="20"/>
              </w:rPr>
            </w:pPr>
            <w:r w:rsidRPr="003860ED">
              <w:rPr>
                <w:rFonts w:asciiTheme="majorHAnsi" w:hAnsiTheme="majorHAnsi" w:cstheme="majorHAnsi"/>
                <w:sz w:val="20"/>
                <w:szCs w:val="20"/>
              </w:rPr>
              <w:t>1 250</w:t>
            </w:r>
          </w:p>
        </w:tc>
      </w:tr>
      <w:tr w:rsidRPr="003860ED" w:rsidR="00000312" w:rsidTr="00623C9E" w14:paraId="303CC72D" w14:textId="77777777">
        <w:trPr>
          <w:trHeight w:val="170"/>
        </w:trPr>
        <w:tc>
          <w:tcPr>
            <w:tcW w:w="510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860ED" w:rsidR="00000312" w:rsidP="003860ED" w:rsidRDefault="00000312" w14:paraId="41D8002D" w14:textId="77777777">
            <w:pPr>
              <w:pStyle w:val="Normalutanindragellerluft"/>
              <w:spacing w:before="0" w:line="240" w:lineRule="exact"/>
              <w:rPr>
                <w:rFonts w:asciiTheme="majorHAnsi" w:hAnsiTheme="majorHAnsi" w:cstheme="majorHAnsi"/>
                <w:b/>
                <w:bCs/>
                <w:sz w:val="20"/>
                <w:szCs w:val="20"/>
              </w:rPr>
            </w:pPr>
            <w:r w:rsidRPr="003860ED">
              <w:rPr>
                <w:rFonts w:asciiTheme="majorHAnsi" w:hAnsiTheme="majorHAnsi" w:cstheme="majorHAnsi"/>
                <w:b/>
                <w:bCs/>
                <w:sz w:val="20"/>
                <w:szCs w:val="20"/>
              </w:rPr>
              <w:t>Summa</w:t>
            </w:r>
          </w:p>
        </w:tc>
        <w:tc>
          <w:tcPr>
            <w:tcW w:w="83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168B992A"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583</w:t>
            </w:r>
          </w:p>
        </w:tc>
        <w:tc>
          <w:tcPr>
            <w:tcW w:w="128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047F996F"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1 493</w:t>
            </w:r>
          </w:p>
        </w:tc>
        <w:tc>
          <w:tcPr>
            <w:tcW w:w="128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60ED" w:rsidR="00000312" w:rsidP="00F11FDC" w:rsidRDefault="00000312" w14:paraId="2E2DDB24" w14:textId="77777777">
            <w:pPr>
              <w:pStyle w:val="Normalutanindragellerluft"/>
              <w:spacing w:before="0" w:line="240" w:lineRule="exact"/>
              <w:jc w:val="right"/>
              <w:rPr>
                <w:rFonts w:asciiTheme="majorHAnsi" w:hAnsiTheme="majorHAnsi" w:cstheme="majorHAnsi"/>
                <w:b/>
                <w:bCs/>
                <w:sz w:val="20"/>
                <w:szCs w:val="20"/>
              </w:rPr>
            </w:pPr>
            <w:r w:rsidRPr="003860ED">
              <w:rPr>
                <w:rFonts w:asciiTheme="majorHAnsi" w:hAnsiTheme="majorHAnsi" w:cstheme="majorHAnsi"/>
                <w:b/>
                <w:bCs/>
                <w:sz w:val="20"/>
                <w:szCs w:val="20"/>
              </w:rPr>
              <w:t>2 203</w:t>
            </w:r>
          </w:p>
        </w:tc>
      </w:tr>
    </w:tbl>
    <w:p w:rsidR="00F27CEC" w:rsidP="0001329D" w:rsidRDefault="00B72BC7" w14:paraId="0B429645" w14:textId="414C33E2">
      <w:pPr>
        <w:pStyle w:val="Normalutanindragellerluft"/>
        <w:spacing w:before="120"/>
      </w:pPr>
      <w:r w:rsidRPr="00157424">
        <w:t>Centerpartiet avvisar den tidigare ökningen av förvaltningsanslag, vilket minskar anslagen under 1:1 med 20 miljoner kr årligen 2026–2028. Centerpartiet vill se snabbare tillståndsprocesser och avsätter 5 miljoner årligen under 2026</w:t>
      </w:r>
      <w:r w:rsidR="00270578">
        <w:t>–</w:t>
      </w:r>
      <w:r w:rsidRPr="00157424">
        <w:t>2028 för detta under Energimyndigheten 1:1. Regeringen satsar på energieffektivisering i småhus, vilken Centerpartiet avvisar till förmån för ett grönt avdrag som ger verkliga effekter på energieffektiviseringen. Det minskar anslagen under 1:2 med 327 miljoner kr 2026 och 323 miljoner kr årligen 2026–2028. Centerpartiet vill att vindkraftsskatten ska tillfalla kommunerna, fullt ut och permanent, vilket innebär minskade skatteintäkter för staten och i andra änden minskar anslagen något under 1:5 med 370 miljoner kr 2026 och 400 miljoner kr årligen 2027–2028. Centerpartiet avvisar regeringens insatser och sam</w:t>
      </w:r>
      <w:r w:rsidR="001512E5">
        <w:softHyphen/>
      </w:r>
      <w:r w:rsidRPr="00157424">
        <w:t>ordningsinsatser för ny kärnkraft</w:t>
      </w:r>
      <w:r w:rsidR="00270578">
        <w:t>,</w:t>
      </w:r>
      <w:r w:rsidRPr="00157424">
        <w:t xml:space="preserve"> vilket minskar anslagen under 1:5 med 50 miljoner kr 2026, 55 miljoner kr 2027 och 45 miljoner kr 2028. Centerpartiet avvisar regeringens subvention av förväntade kostnader för lån till nya kärnkraftsreaktorer</w:t>
      </w:r>
      <w:r w:rsidR="00270578">
        <w:t>,</w:t>
      </w:r>
      <w:r w:rsidRPr="00157424">
        <w:t xml:space="preserve"> vilket minskar anslagen under 1:13 med 50 miljoner kr årligen 2026–2027 och 150 miljoner kr 2028. Centerpartiet avvisar också ersättning för dubbelriktade differenskontrakt för nya kärn</w:t>
      </w:r>
      <w:r w:rsidR="001512E5">
        <w:softHyphen/>
      </w:r>
      <w:r w:rsidRPr="00157424">
        <w:t>kraftsreaktorer</w:t>
      </w:r>
      <w:r w:rsidR="00270578">
        <w:t>,</w:t>
      </w:r>
      <w:r w:rsidRPr="00157424">
        <w:t xml:space="preserve"> vilket minskar anslagen under 1:14 med 1</w:t>
      </w:r>
      <w:r w:rsidR="00270578">
        <w:t> </w:t>
      </w:r>
      <w:r w:rsidRPr="00157424">
        <w:t>miljon kr årligen 2026–2028. Centerpartiet satsar på teknikneutral ersättning för anslutning av ny elproduktion</w:t>
      </w:r>
      <w:r w:rsidR="00270578">
        <w:t>,</w:t>
      </w:r>
      <w:r w:rsidRPr="00157424">
        <w:t xml:space="preserve"> vilket ökar anslagen under den nya posten 99:1 med 900 miljoner kr 2026, 1,6 miljarder kr </w:t>
      </w:r>
      <w:r w:rsidRPr="001512E5">
        <w:rPr>
          <w:spacing w:val="-2"/>
        </w:rPr>
        <w:t>2027 och 1,9 miljarder kr 2028. Centerpartiet satsar på inhemsk biodrivmedelsproduktion</w:t>
      </w:r>
      <w:r w:rsidRPr="00157424">
        <w:t xml:space="preserve"> </w:t>
      </w:r>
      <w:r w:rsidRPr="001512E5">
        <w:rPr>
          <w:spacing w:val="-2"/>
        </w:rPr>
        <w:t>för fossilfrihet genom en strategisk reserv och ett genomförande av förslag i Bioekonomi</w:t>
      </w:r>
      <w:r w:rsidRPr="001512E5" w:rsidR="001512E5">
        <w:rPr>
          <w:spacing w:val="-2"/>
        </w:rPr>
        <w:softHyphen/>
      </w:r>
      <w:r w:rsidRPr="00157424">
        <w:t>utredningen</w:t>
      </w:r>
      <w:r w:rsidR="00270578">
        <w:t>,</w:t>
      </w:r>
      <w:r w:rsidRPr="00157424">
        <w:t xml:space="preserve"> vilket ökar anslagen under den nya posten 99:2 med 500 miljoner kr 2026, 750 miljoner kr 2027 och 1,25 miljarder kr 2028. Till följd av ett större produktivitets</w:t>
      </w:r>
      <w:r w:rsidR="001512E5">
        <w:softHyphen/>
      </w:r>
      <w:r w:rsidRPr="00157424">
        <w:t>avdrag sänker Centerpartiet den pris- och löneomräkning som görs avseende myndig</w:t>
      </w:r>
      <w:r w:rsidR="001512E5">
        <w:softHyphen/>
      </w:r>
      <w:r w:rsidRPr="00157424">
        <w:t>heternas förvaltningsanslag och investeringsanslag med 25 procent</w:t>
      </w:r>
      <w:r w:rsidR="00270578">
        <w:t>,</w:t>
      </w:r>
      <w:r w:rsidRPr="00157424">
        <w:t xml:space="preserve"> vilket får effekt på samtliga myndigheter.</w:t>
      </w:r>
    </w:p>
    <w:p w:rsidR="00CC07BB" w:rsidRDefault="00CC07BB" w14:paraId="2639745A" w14:textId="053159A5">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9D0353" w:rsidR="00000312" w:rsidP="009D0353" w:rsidRDefault="00000312" w14:paraId="23FD91AC" w14:textId="7A863F98">
      <w:pPr>
        <w:pStyle w:val="Tabellrubrik"/>
      </w:pPr>
      <w:r w:rsidRPr="009D0353">
        <w:lastRenderedPageBreak/>
        <w:t>Avvikelser gentemot regeringen för utgiftsområde 22 Kommunikationer</w:t>
      </w:r>
    </w:p>
    <w:p w:rsidRPr="009D0353" w:rsidR="00000312" w:rsidP="009D0353" w:rsidRDefault="00000312" w14:paraId="532E7E13" w14:textId="77777777">
      <w:pPr>
        <w:pStyle w:val="Tabellunderrubrik"/>
      </w:pPr>
      <w:r w:rsidRPr="009D035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649"/>
        <w:gridCol w:w="769"/>
        <w:gridCol w:w="1317"/>
        <w:gridCol w:w="1316"/>
      </w:tblGrid>
      <w:tr w:rsidRPr="00BA1866" w:rsidR="00000312" w:rsidTr="00623C9E" w14:paraId="70C45C94" w14:textId="77777777">
        <w:trPr>
          <w:trHeight w:val="170"/>
        </w:trPr>
        <w:tc>
          <w:tcPr>
            <w:tcW w:w="5103"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BA1866" w:rsidR="00000312" w:rsidP="00BA1866" w:rsidRDefault="00270578" w14:paraId="39A772E6" w14:textId="1B80C884">
            <w:pPr>
              <w:pStyle w:val="Normalutanindragellerluft"/>
              <w:spacing w:before="0" w:line="240" w:lineRule="exact"/>
              <w:rPr>
                <w:rFonts w:asciiTheme="majorHAnsi" w:hAnsiTheme="majorHAnsi" w:cstheme="majorHAnsi"/>
                <w:b/>
                <w:bCs/>
                <w:sz w:val="20"/>
                <w:szCs w:val="20"/>
              </w:rPr>
            </w:pPr>
            <w:r w:rsidRPr="00BA1866">
              <w:rPr>
                <w:rFonts w:asciiTheme="majorHAnsi" w:hAnsiTheme="majorHAnsi" w:cstheme="majorHAnsi"/>
                <w:b/>
                <w:bCs/>
                <w:sz w:val="20"/>
                <w:szCs w:val="20"/>
              </w:rPr>
              <w:t>Ramanslag</w:t>
            </w:r>
          </w:p>
        </w:tc>
        <w:tc>
          <w:tcPr>
            <w:tcW w:w="3402"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BA1866" w:rsidR="00000312" w:rsidP="00623C9E" w:rsidRDefault="00DB3C83" w14:paraId="67EFACC8" w14:textId="0A77709A">
            <w:pPr>
              <w:pStyle w:val="Normalutanindragellerluft"/>
              <w:spacing w:before="0" w:line="240" w:lineRule="exact"/>
              <w:jc w:val="center"/>
              <w:rPr>
                <w:rFonts w:asciiTheme="majorHAnsi" w:hAnsiTheme="majorHAnsi" w:cstheme="majorHAnsi"/>
                <w:b/>
                <w:bCs/>
                <w:sz w:val="20"/>
                <w:szCs w:val="20"/>
              </w:rPr>
            </w:pPr>
            <w:r>
              <w:rPr>
                <w:rFonts w:asciiTheme="majorHAnsi" w:hAnsiTheme="majorHAnsi" w:cstheme="majorHAnsi"/>
                <w:b/>
                <w:bCs/>
                <w:sz w:val="20"/>
                <w:szCs w:val="20"/>
              </w:rPr>
              <w:t xml:space="preserve">   </w:t>
            </w:r>
            <w:r w:rsidRPr="00BA1866" w:rsidR="00000312">
              <w:rPr>
                <w:rFonts w:asciiTheme="majorHAnsi" w:hAnsiTheme="majorHAnsi" w:cstheme="majorHAnsi"/>
                <w:b/>
                <w:bCs/>
                <w:sz w:val="20"/>
                <w:szCs w:val="20"/>
              </w:rPr>
              <w:t>Avvikelse från regeringen</w:t>
            </w:r>
          </w:p>
        </w:tc>
      </w:tr>
      <w:tr w:rsidRPr="00BA1866" w:rsidR="00000312" w:rsidTr="00623C9E" w14:paraId="37C1A779" w14:textId="77777777">
        <w:trPr>
          <w:trHeight w:val="170"/>
        </w:trPr>
        <w:tc>
          <w:tcPr>
            <w:tcW w:w="5103" w:type="dxa"/>
            <w:gridSpan w:val="2"/>
            <w:tcBorders>
              <w:top w:val="nil"/>
              <w:left w:val="nil"/>
              <w:bottom w:val="single" w:color="auto" w:sz="6" w:space="0"/>
              <w:right w:val="nil"/>
            </w:tcBorders>
            <w:shd w:val="clear" w:color="auto" w:fill="FFFFFF"/>
            <w:tcMar>
              <w:top w:w="0" w:type="dxa"/>
              <w:left w:w="0" w:type="dxa"/>
              <w:bottom w:w="28" w:type="dxa"/>
              <w:right w:w="0" w:type="dxa"/>
            </w:tcMar>
          </w:tcPr>
          <w:p w:rsidRPr="00BA1866" w:rsidR="00000312" w:rsidP="00BA1866" w:rsidRDefault="00000312" w14:paraId="3820977F" w14:textId="77777777">
            <w:pPr>
              <w:pStyle w:val="Normalutanindragellerluft"/>
              <w:spacing w:before="0" w:line="240" w:lineRule="exact"/>
              <w:rPr>
                <w:rFonts w:asciiTheme="majorHAnsi" w:hAnsiTheme="majorHAnsi" w:cstheme="majorHAnsi"/>
                <w:b/>
                <w:bCs/>
                <w:sz w:val="20"/>
                <w:szCs w:val="20"/>
              </w:rPr>
            </w:pPr>
          </w:p>
        </w:tc>
        <w:tc>
          <w:tcPr>
            <w:tcW w:w="76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A1866" w:rsidR="00000312" w:rsidP="00F11FDC" w:rsidRDefault="00000312" w14:paraId="5560B52F" w14:textId="77777777">
            <w:pPr>
              <w:pStyle w:val="Normalutanindragellerluft"/>
              <w:spacing w:before="0" w:line="240" w:lineRule="exact"/>
              <w:jc w:val="right"/>
              <w:rPr>
                <w:rFonts w:asciiTheme="majorHAnsi" w:hAnsiTheme="majorHAnsi" w:cstheme="majorHAnsi"/>
                <w:b/>
                <w:bCs/>
                <w:sz w:val="20"/>
                <w:szCs w:val="20"/>
              </w:rPr>
            </w:pPr>
            <w:r w:rsidRPr="00BA1866">
              <w:rPr>
                <w:rFonts w:asciiTheme="majorHAnsi" w:hAnsiTheme="majorHAnsi" w:cstheme="majorHAnsi"/>
                <w:b/>
                <w:bCs/>
                <w:sz w:val="20"/>
                <w:szCs w:val="20"/>
              </w:rPr>
              <w:t>2026</w:t>
            </w:r>
          </w:p>
        </w:tc>
        <w:tc>
          <w:tcPr>
            <w:tcW w:w="131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A1866" w:rsidR="00000312" w:rsidP="00F11FDC" w:rsidRDefault="00000312" w14:paraId="7A13A1F0" w14:textId="77777777">
            <w:pPr>
              <w:pStyle w:val="Normalutanindragellerluft"/>
              <w:spacing w:before="0" w:line="240" w:lineRule="exact"/>
              <w:jc w:val="right"/>
              <w:rPr>
                <w:rFonts w:asciiTheme="majorHAnsi" w:hAnsiTheme="majorHAnsi" w:cstheme="majorHAnsi"/>
                <w:b/>
                <w:bCs/>
                <w:sz w:val="20"/>
                <w:szCs w:val="20"/>
              </w:rPr>
            </w:pPr>
            <w:r w:rsidRPr="00BA1866">
              <w:rPr>
                <w:rFonts w:asciiTheme="majorHAnsi" w:hAnsiTheme="majorHAnsi" w:cstheme="majorHAnsi"/>
                <w:b/>
                <w:bCs/>
                <w:sz w:val="20"/>
                <w:szCs w:val="20"/>
              </w:rPr>
              <w:t>2027</w:t>
            </w:r>
          </w:p>
        </w:tc>
        <w:tc>
          <w:tcPr>
            <w:tcW w:w="131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A1866" w:rsidR="00000312" w:rsidP="00F11FDC" w:rsidRDefault="00000312" w14:paraId="5E387A88" w14:textId="77777777">
            <w:pPr>
              <w:pStyle w:val="Normalutanindragellerluft"/>
              <w:spacing w:before="0" w:line="240" w:lineRule="exact"/>
              <w:jc w:val="right"/>
              <w:rPr>
                <w:rFonts w:asciiTheme="majorHAnsi" w:hAnsiTheme="majorHAnsi" w:cstheme="majorHAnsi"/>
                <w:b/>
                <w:bCs/>
                <w:sz w:val="20"/>
                <w:szCs w:val="20"/>
              </w:rPr>
            </w:pPr>
            <w:r w:rsidRPr="00BA1866">
              <w:rPr>
                <w:rFonts w:asciiTheme="majorHAnsi" w:hAnsiTheme="majorHAnsi" w:cstheme="majorHAnsi"/>
                <w:b/>
                <w:bCs/>
                <w:sz w:val="20"/>
                <w:szCs w:val="20"/>
              </w:rPr>
              <w:t>2028</w:t>
            </w:r>
          </w:p>
        </w:tc>
      </w:tr>
      <w:tr w:rsidRPr="00BA1866" w:rsidR="00000312" w:rsidTr="00C804EF" w14:paraId="58DAEE49" w14:textId="77777777">
        <w:trPr>
          <w:trHeight w:val="170"/>
        </w:trPr>
        <w:tc>
          <w:tcPr>
            <w:tcW w:w="454" w:type="dxa"/>
            <w:shd w:val="clear" w:color="auto" w:fill="FFFFFF"/>
            <w:tcMar>
              <w:top w:w="68" w:type="dxa"/>
              <w:left w:w="28" w:type="dxa"/>
              <w:bottom w:w="0" w:type="dxa"/>
              <w:right w:w="28" w:type="dxa"/>
            </w:tcMar>
            <w:hideMark/>
          </w:tcPr>
          <w:p w:rsidRPr="00BA1866" w:rsidR="00000312" w:rsidP="00BA1866" w:rsidRDefault="00000312" w14:paraId="0490DCCE"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1:1</w:t>
            </w:r>
          </w:p>
        </w:tc>
        <w:tc>
          <w:tcPr>
            <w:tcW w:w="4411" w:type="dxa"/>
            <w:shd w:val="clear" w:color="auto" w:fill="FFFFFF"/>
            <w:tcMar>
              <w:top w:w="68" w:type="dxa"/>
              <w:left w:w="28" w:type="dxa"/>
              <w:bottom w:w="0" w:type="dxa"/>
              <w:right w:w="28" w:type="dxa"/>
            </w:tcMar>
            <w:hideMark/>
          </w:tcPr>
          <w:p w:rsidRPr="00BA1866" w:rsidR="00000312" w:rsidP="00BA1866" w:rsidRDefault="00000312" w14:paraId="44736B48"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Utveckling av statens transportinfrastruktur</w:t>
            </w:r>
          </w:p>
        </w:tc>
        <w:tc>
          <w:tcPr>
            <w:tcW w:w="769" w:type="dxa"/>
            <w:shd w:val="clear" w:color="auto" w:fill="FFFFFF"/>
            <w:tcMar>
              <w:top w:w="68" w:type="dxa"/>
              <w:left w:w="28" w:type="dxa"/>
              <w:bottom w:w="0" w:type="dxa"/>
              <w:right w:w="28" w:type="dxa"/>
            </w:tcMar>
            <w:vAlign w:val="bottom"/>
            <w:hideMark/>
          </w:tcPr>
          <w:p w:rsidRPr="00BA1866" w:rsidR="00000312" w:rsidP="00F11FDC" w:rsidRDefault="00000312" w14:paraId="1AE77596"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−283</w:t>
            </w:r>
          </w:p>
        </w:tc>
        <w:tc>
          <w:tcPr>
            <w:tcW w:w="1317" w:type="dxa"/>
            <w:shd w:val="clear" w:color="auto" w:fill="FFFFFF"/>
            <w:tcMar>
              <w:top w:w="68" w:type="dxa"/>
              <w:left w:w="28" w:type="dxa"/>
              <w:bottom w:w="0" w:type="dxa"/>
              <w:right w:w="28" w:type="dxa"/>
            </w:tcMar>
            <w:vAlign w:val="bottom"/>
            <w:hideMark/>
          </w:tcPr>
          <w:p w:rsidRPr="00BA1866" w:rsidR="00000312" w:rsidP="00F11FDC" w:rsidRDefault="00000312" w14:paraId="3C96B975"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173</w:t>
            </w:r>
          </w:p>
        </w:tc>
        <w:tc>
          <w:tcPr>
            <w:tcW w:w="1316" w:type="dxa"/>
            <w:shd w:val="clear" w:color="auto" w:fill="FFFFFF"/>
            <w:tcMar>
              <w:top w:w="68" w:type="dxa"/>
              <w:left w:w="28" w:type="dxa"/>
              <w:bottom w:w="0" w:type="dxa"/>
              <w:right w:w="28" w:type="dxa"/>
            </w:tcMar>
            <w:vAlign w:val="bottom"/>
            <w:hideMark/>
          </w:tcPr>
          <w:p w:rsidRPr="00BA1866" w:rsidR="00000312" w:rsidP="00F11FDC" w:rsidRDefault="00000312" w14:paraId="7D559FA8"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−963</w:t>
            </w:r>
          </w:p>
        </w:tc>
      </w:tr>
      <w:tr w:rsidRPr="00BA1866" w:rsidR="00000312" w:rsidTr="00C804EF" w14:paraId="122266E4" w14:textId="77777777">
        <w:trPr>
          <w:trHeight w:val="170"/>
        </w:trPr>
        <w:tc>
          <w:tcPr>
            <w:tcW w:w="454" w:type="dxa"/>
            <w:shd w:val="clear" w:color="auto" w:fill="FFFFFF"/>
            <w:tcMar>
              <w:top w:w="68" w:type="dxa"/>
              <w:left w:w="28" w:type="dxa"/>
              <w:bottom w:w="0" w:type="dxa"/>
              <w:right w:w="28" w:type="dxa"/>
            </w:tcMar>
            <w:hideMark/>
          </w:tcPr>
          <w:p w:rsidRPr="00BA1866" w:rsidR="00000312" w:rsidP="00BA1866" w:rsidRDefault="00000312" w14:paraId="61F442E8"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1:2</w:t>
            </w:r>
          </w:p>
        </w:tc>
        <w:tc>
          <w:tcPr>
            <w:tcW w:w="4411" w:type="dxa"/>
            <w:shd w:val="clear" w:color="auto" w:fill="FFFFFF"/>
            <w:tcMar>
              <w:top w:w="68" w:type="dxa"/>
              <w:left w:w="28" w:type="dxa"/>
              <w:bottom w:w="0" w:type="dxa"/>
              <w:right w:w="28" w:type="dxa"/>
            </w:tcMar>
            <w:hideMark/>
          </w:tcPr>
          <w:p w:rsidRPr="00BA1866" w:rsidR="00000312" w:rsidP="00BA1866" w:rsidRDefault="00000312" w14:paraId="72B796B2"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Vidmakthållande av statens transportinfrastruktur</w:t>
            </w:r>
          </w:p>
        </w:tc>
        <w:tc>
          <w:tcPr>
            <w:tcW w:w="769" w:type="dxa"/>
            <w:shd w:val="clear" w:color="auto" w:fill="FFFFFF"/>
            <w:tcMar>
              <w:top w:w="68" w:type="dxa"/>
              <w:left w:w="28" w:type="dxa"/>
              <w:bottom w:w="0" w:type="dxa"/>
              <w:right w:w="28" w:type="dxa"/>
            </w:tcMar>
            <w:vAlign w:val="bottom"/>
            <w:hideMark/>
          </w:tcPr>
          <w:p w:rsidRPr="00BA1866" w:rsidR="00000312" w:rsidP="00F11FDC" w:rsidRDefault="00000312" w14:paraId="081D1165"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1 912</w:t>
            </w:r>
          </w:p>
        </w:tc>
        <w:tc>
          <w:tcPr>
            <w:tcW w:w="1317" w:type="dxa"/>
            <w:shd w:val="clear" w:color="auto" w:fill="FFFFFF"/>
            <w:tcMar>
              <w:top w:w="68" w:type="dxa"/>
              <w:left w:w="28" w:type="dxa"/>
              <w:bottom w:w="0" w:type="dxa"/>
              <w:right w:w="28" w:type="dxa"/>
            </w:tcMar>
            <w:vAlign w:val="bottom"/>
            <w:hideMark/>
          </w:tcPr>
          <w:p w:rsidRPr="00BA1866" w:rsidR="00000312" w:rsidP="00F11FDC" w:rsidRDefault="00000312" w14:paraId="5E31045D"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1 869</w:t>
            </w:r>
          </w:p>
        </w:tc>
        <w:tc>
          <w:tcPr>
            <w:tcW w:w="1316" w:type="dxa"/>
            <w:shd w:val="clear" w:color="auto" w:fill="FFFFFF"/>
            <w:tcMar>
              <w:top w:w="68" w:type="dxa"/>
              <w:left w:w="28" w:type="dxa"/>
              <w:bottom w:w="0" w:type="dxa"/>
              <w:right w:w="28" w:type="dxa"/>
            </w:tcMar>
            <w:vAlign w:val="bottom"/>
            <w:hideMark/>
          </w:tcPr>
          <w:p w:rsidRPr="00BA1866" w:rsidR="00000312" w:rsidP="00F11FDC" w:rsidRDefault="00000312" w14:paraId="1981583A"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1 736</w:t>
            </w:r>
          </w:p>
        </w:tc>
      </w:tr>
      <w:tr w:rsidRPr="00BA1866" w:rsidR="00000312" w:rsidTr="00C804EF" w14:paraId="5A4B673B" w14:textId="77777777">
        <w:trPr>
          <w:trHeight w:val="170"/>
        </w:trPr>
        <w:tc>
          <w:tcPr>
            <w:tcW w:w="454" w:type="dxa"/>
            <w:shd w:val="clear" w:color="auto" w:fill="FFFFFF"/>
            <w:tcMar>
              <w:top w:w="68" w:type="dxa"/>
              <w:left w:w="28" w:type="dxa"/>
              <w:bottom w:w="0" w:type="dxa"/>
              <w:right w:w="28" w:type="dxa"/>
            </w:tcMar>
            <w:hideMark/>
          </w:tcPr>
          <w:p w:rsidRPr="00BA1866" w:rsidR="00000312" w:rsidP="00BA1866" w:rsidRDefault="00000312" w14:paraId="4CD1E6AF"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1:3</w:t>
            </w:r>
          </w:p>
        </w:tc>
        <w:tc>
          <w:tcPr>
            <w:tcW w:w="4411" w:type="dxa"/>
            <w:shd w:val="clear" w:color="auto" w:fill="FFFFFF"/>
            <w:tcMar>
              <w:top w:w="68" w:type="dxa"/>
              <w:left w:w="28" w:type="dxa"/>
              <w:bottom w:w="0" w:type="dxa"/>
              <w:right w:w="28" w:type="dxa"/>
            </w:tcMar>
            <w:hideMark/>
          </w:tcPr>
          <w:p w:rsidRPr="00BA1866" w:rsidR="00000312" w:rsidP="00BA1866" w:rsidRDefault="00000312" w14:paraId="2B8BA7B5"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Trafikverket</w:t>
            </w:r>
          </w:p>
        </w:tc>
        <w:tc>
          <w:tcPr>
            <w:tcW w:w="769" w:type="dxa"/>
            <w:shd w:val="clear" w:color="auto" w:fill="FFFFFF"/>
            <w:tcMar>
              <w:top w:w="68" w:type="dxa"/>
              <w:left w:w="28" w:type="dxa"/>
              <w:bottom w:w="0" w:type="dxa"/>
              <w:right w:w="28" w:type="dxa"/>
            </w:tcMar>
            <w:vAlign w:val="bottom"/>
            <w:hideMark/>
          </w:tcPr>
          <w:p w:rsidRPr="00BA1866" w:rsidR="00000312" w:rsidP="00F11FDC" w:rsidRDefault="00000312" w14:paraId="27ADA651"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−307</w:t>
            </w:r>
          </w:p>
        </w:tc>
        <w:tc>
          <w:tcPr>
            <w:tcW w:w="1317" w:type="dxa"/>
            <w:shd w:val="clear" w:color="auto" w:fill="FFFFFF"/>
            <w:tcMar>
              <w:top w:w="68" w:type="dxa"/>
              <w:left w:w="28" w:type="dxa"/>
              <w:bottom w:w="0" w:type="dxa"/>
              <w:right w:w="28" w:type="dxa"/>
            </w:tcMar>
            <w:vAlign w:val="bottom"/>
            <w:hideMark/>
          </w:tcPr>
          <w:p w:rsidRPr="00BA1866" w:rsidR="00000312" w:rsidP="00F11FDC" w:rsidRDefault="00000312" w14:paraId="4BD249EA"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−364</w:t>
            </w:r>
          </w:p>
        </w:tc>
        <w:tc>
          <w:tcPr>
            <w:tcW w:w="1316" w:type="dxa"/>
            <w:shd w:val="clear" w:color="auto" w:fill="FFFFFF"/>
            <w:tcMar>
              <w:top w:w="68" w:type="dxa"/>
              <w:left w:w="28" w:type="dxa"/>
              <w:bottom w:w="0" w:type="dxa"/>
              <w:right w:w="28" w:type="dxa"/>
            </w:tcMar>
            <w:vAlign w:val="bottom"/>
            <w:hideMark/>
          </w:tcPr>
          <w:p w:rsidRPr="00BA1866" w:rsidR="00000312" w:rsidP="00F11FDC" w:rsidRDefault="00000312" w14:paraId="5D6A83B4"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−422</w:t>
            </w:r>
          </w:p>
        </w:tc>
      </w:tr>
      <w:tr w:rsidRPr="00BA1866" w:rsidR="00000312" w:rsidTr="00C804EF" w14:paraId="3CE951D4" w14:textId="77777777">
        <w:trPr>
          <w:trHeight w:val="170"/>
        </w:trPr>
        <w:tc>
          <w:tcPr>
            <w:tcW w:w="454" w:type="dxa"/>
            <w:shd w:val="clear" w:color="auto" w:fill="FFFFFF"/>
            <w:tcMar>
              <w:top w:w="68" w:type="dxa"/>
              <w:left w:w="28" w:type="dxa"/>
              <w:bottom w:w="0" w:type="dxa"/>
              <w:right w:w="28" w:type="dxa"/>
            </w:tcMar>
            <w:hideMark/>
          </w:tcPr>
          <w:p w:rsidRPr="00BA1866" w:rsidR="00000312" w:rsidP="00BA1866" w:rsidRDefault="00000312" w14:paraId="19C43048"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1:7</w:t>
            </w:r>
          </w:p>
        </w:tc>
        <w:tc>
          <w:tcPr>
            <w:tcW w:w="4411" w:type="dxa"/>
            <w:shd w:val="clear" w:color="auto" w:fill="FFFFFF"/>
            <w:tcMar>
              <w:top w:w="68" w:type="dxa"/>
              <w:left w:w="28" w:type="dxa"/>
              <w:bottom w:w="0" w:type="dxa"/>
              <w:right w:w="28" w:type="dxa"/>
            </w:tcMar>
            <w:hideMark/>
          </w:tcPr>
          <w:p w:rsidRPr="00BA1866" w:rsidR="00000312" w:rsidP="00BA1866" w:rsidRDefault="00000312" w14:paraId="167CF893"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Trafikavtal</w:t>
            </w:r>
          </w:p>
        </w:tc>
        <w:tc>
          <w:tcPr>
            <w:tcW w:w="769" w:type="dxa"/>
            <w:shd w:val="clear" w:color="auto" w:fill="FFFFFF"/>
            <w:tcMar>
              <w:top w:w="68" w:type="dxa"/>
              <w:left w:w="28" w:type="dxa"/>
              <w:bottom w:w="0" w:type="dxa"/>
              <w:right w:w="28" w:type="dxa"/>
            </w:tcMar>
            <w:vAlign w:val="bottom"/>
            <w:hideMark/>
          </w:tcPr>
          <w:p w:rsidRPr="00BA1866" w:rsidR="00000312" w:rsidP="00F11FDC" w:rsidRDefault="00000312" w14:paraId="5358DEA4"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60</w:t>
            </w:r>
          </w:p>
        </w:tc>
        <w:tc>
          <w:tcPr>
            <w:tcW w:w="1317" w:type="dxa"/>
            <w:shd w:val="clear" w:color="auto" w:fill="FFFFFF"/>
            <w:tcMar>
              <w:top w:w="68" w:type="dxa"/>
              <w:left w:w="28" w:type="dxa"/>
              <w:bottom w:w="0" w:type="dxa"/>
              <w:right w:w="28" w:type="dxa"/>
            </w:tcMar>
            <w:vAlign w:val="bottom"/>
            <w:hideMark/>
          </w:tcPr>
          <w:p w:rsidRPr="00BA1866" w:rsidR="00000312" w:rsidP="00F11FDC" w:rsidRDefault="00000312" w14:paraId="13621F1C"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60</w:t>
            </w:r>
          </w:p>
        </w:tc>
        <w:tc>
          <w:tcPr>
            <w:tcW w:w="1316" w:type="dxa"/>
            <w:shd w:val="clear" w:color="auto" w:fill="FFFFFF"/>
            <w:tcMar>
              <w:top w:w="68" w:type="dxa"/>
              <w:left w:w="28" w:type="dxa"/>
              <w:bottom w:w="0" w:type="dxa"/>
              <w:right w:w="28" w:type="dxa"/>
            </w:tcMar>
            <w:vAlign w:val="bottom"/>
            <w:hideMark/>
          </w:tcPr>
          <w:p w:rsidRPr="00BA1866" w:rsidR="00000312" w:rsidP="00F11FDC" w:rsidRDefault="00000312" w14:paraId="36502D5E"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60</w:t>
            </w:r>
          </w:p>
        </w:tc>
      </w:tr>
      <w:tr w:rsidRPr="00BA1866" w:rsidR="00000312" w:rsidTr="00C804EF" w14:paraId="6CEA4B2D" w14:textId="77777777">
        <w:trPr>
          <w:trHeight w:val="170"/>
        </w:trPr>
        <w:tc>
          <w:tcPr>
            <w:tcW w:w="454" w:type="dxa"/>
            <w:shd w:val="clear" w:color="auto" w:fill="FFFFFF"/>
            <w:tcMar>
              <w:top w:w="68" w:type="dxa"/>
              <w:left w:w="28" w:type="dxa"/>
              <w:bottom w:w="0" w:type="dxa"/>
              <w:right w:w="28" w:type="dxa"/>
            </w:tcMar>
            <w:hideMark/>
          </w:tcPr>
          <w:p w:rsidRPr="00BA1866" w:rsidR="00000312" w:rsidP="00BA1866" w:rsidRDefault="00000312" w14:paraId="5DF51452"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1:9</w:t>
            </w:r>
          </w:p>
        </w:tc>
        <w:tc>
          <w:tcPr>
            <w:tcW w:w="4411" w:type="dxa"/>
            <w:shd w:val="clear" w:color="auto" w:fill="FFFFFF"/>
            <w:tcMar>
              <w:top w:w="68" w:type="dxa"/>
              <w:left w:w="28" w:type="dxa"/>
              <w:bottom w:w="0" w:type="dxa"/>
              <w:right w:w="28" w:type="dxa"/>
            </w:tcMar>
            <w:hideMark/>
          </w:tcPr>
          <w:p w:rsidRPr="00BA1866" w:rsidR="00000312" w:rsidP="00BA1866" w:rsidRDefault="00000312" w14:paraId="1E19739E"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Statens väg- och transportforskningsinstitut</w:t>
            </w:r>
          </w:p>
        </w:tc>
        <w:tc>
          <w:tcPr>
            <w:tcW w:w="769" w:type="dxa"/>
            <w:shd w:val="clear" w:color="auto" w:fill="FFFFFF"/>
            <w:tcMar>
              <w:top w:w="68" w:type="dxa"/>
              <w:left w:w="28" w:type="dxa"/>
              <w:bottom w:w="0" w:type="dxa"/>
              <w:right w:w="28" w:type="dxa"/>
            </w:tcMar>
            <w:vAlign w:val="bottom"/>
            <w:hideMark/>
          </w:tcPr>
          <w:p w:rsidRPr="00BA1866" w:rsidR="00000312" w:rsidP="00F11FDC" w:rsidRDefault="00000312" w14:paraId="51754878"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−0</w:t>
            </w:r>
          </w:p>
        </w:tc>
        <w:tc>
          <w:tcPr>
            <w:tcW w:w="1317" w:type="dxa"/>
            <w:shd w:val="clear" w:color="auto" w:fill="FFFFFF"/>
            <w:tcMar>
              <w:top w:w="68" w:type="dxa"/>
              <w:left w:w="28" w:type="dxa"/>
              <w:bottom w:w="0" w:type="dxa"/>
              <w:right w:w="28" w:type="dxa"/>
            </w:tcMar>
            <w:vAlign w:val="bottom"/>
            <w:hideMark/>
          </w:tcPr>
          <w:p w:rsidRPr="00BA1866" w:rsidR="00000312" w:rsidP="00F11FDC" w:rsidRDefault="00000312" w14:paraId="1B69F5CB"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−1</w:t>
            </w:r>
          </w:p>
        </w:tc>
        <w:tc>
          <w:tcPr>
            <w:tcW w:w="1316" w:type="dxa"/>
            <w:shd w:val="clear" w:color="auto" w:fill="FFFFFF"/>
            <w:tcMar>
              <w:top w:w="68" w:type="dxa"/>
              <w:left w:w="28" w:type="dxa"/>
              <w:bottom w:w="0" w:type="dxa"/>
              <w:right w:w="28" w:type="dxa"/>
            </w:tcMar>
            <w:vAlign w:val="bottom"/>
            <w:hideMark/>
          </w:tcPr>
          <w:p w:rsidRPr="00BA1866" w:rsidR="00000312" w:rsidP="00F11FDC" w:rsidRDefault="00000312" w14:paraId="4B072A30"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−1</w:t>
            </w:r>
          </w:p>
        </w:tc>
      </w:tr>
      <w:tr w:rsidRPr="00BA1866" w:rsidR="00000312" w:rsidTr="00C804EF" w14:paraId="01AA3ECD" w14:textId="77777777">
        <w:trPr>
          <w:trHeight w:val="170"/>
        </w:trPr>
        <w:tc>
          <w:tcPr>
            <w:tcW w:w="454" w:type="dxa"/>
            <w:shd w:val="clear" w:color="auto" w:fill="FFFFFF"/>
            <w:tcMar>
              <w:top w:w="68" w:type="dxa"/>
              <w:left w:w="28" w:type="dxa"/>
              <w:bottom w:w="0" w:type="dxa"/>
              <w:right w:w="28" w:type="dxa"/>
            </w:tcMar>
            <w:hideMark/>
          </w:tcPr>
          <w:p w:rsidRPr="00BA1866" w:rsidR="00000312" w:rsidP="00BA1866" w:rsidRDefault="00000312" w14:paraId="7352F215"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1:12</w:t>
            </w:r>
          </w:p>
        </w:tc>
        <w:tc>
          <w:tcPr>
            <w:tcW w:w="4411" w:type="dxa"/>
            <w:shd w:val="clear" w:color="auto" w:fill="FFFFFF"/>
            <w:tcMar>
              <w:top w:w="68" w:type="dxa"/>
              <w:left w:w="28" w:type="dxa"/>
              <w:bottom w:w="0" w:type="dxa"/>
              <w:right w:w="28" w:type="dxa"/>
            </w:tcMar>
            <w:hideMark/>
          </w:tcPr>
          <w:p w:rsidRPr="00BA1866" w:rsidR="00000312" w:rsidP="00BA1866" w:rsidRDefault="00000312" w14:paraId="501E0FD5"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Transportstyrelsen</w:t>
            </w:r>
          </w:p>
        </w:tc>
        <w:tc>
          <w:tcPr>
            <w:tcW w:w="769" w:type="dxa"/>
            <w:shd w:val="clear" w:color="auto" w:fill="FFFFFF"/>
            <w:tcMar>
              <w:top w:w="68" w:type="dxa"/>
              <w:left w:w="28" w:type="dxa"/>
              <w:bottom w:w="0" w:type="dxa"/>
              <w:right w:w="28" w:type="dxa"/>
            </w:tcMar>
            <w:vAlign w:val="bottom"/>
            <w:hideMark/>
          </w:tcPr>
          <w:p w:rsidRPr="00BA1866" w:rsidR="00000312" w:rsidP="00F11FDC" w:rsidRDefault="00000312" w14:paraId="2C523021"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−4</w:t>
            </w:r>
          </w:p>
        </w:tc>
        <w:tc>
          <w:tcPr>
            <w:tcW w:w="1317" w:type="dxa"/>
            <w:shd w:val="clear" w:color="auto" w:fill="FFFFFF"/>
            <w:tcMar>
              <w:top w:w="68" w:type="dxa"/>
              <w:left w:w="28" w:type="dxa"/>
              <w:bottom w:w="0" w:type="dxa"/>
              <w:right w:w="28" w:type="dxa"/>
            </w:tcMar>
            <w:vAlign w:val="bottom"/>
            <w:hideMark/>
          </w:tcPr>
          <w:p w:rsidRPr="00BA1866" w:rsidR="00000312" w:rsidP="00F11FDC" w:rsidRDefault="00000312" w14:paraId="680D1BFB"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−14</w:t>
            </w:r>
          </w:p>
        </w:tc>
        <w:tc>
          <w:tcPr>
            <w:tcW w:w="1316" w:type="dxa"/>
            <w:shd w:val="clear" w:color="auto" w:fill="FFFFFF"/>
            <w:tcMar>
              <w:top w:w="68" w:type="dxa"/>
              <w:left w:w="28" w:type="dxa"/>
              <w:bottom w:w="0" w:type="dxa"/>
              <w:right w:w="28" w:type="dxa"/>
            </w:tcMar>
            <w:vAlign w:val="bottom"/>
            <w:hideMark/>
          </w:tcPr>
          <w:p w:rsidRPr="00BA1866" w:rsidR="00000312" w:rsidP="00F11FDC" w:rsidRDefault="00000312" w14:paraId="59F75CA6"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−27</w:t>
            </w:r>
          </w:p>
        </w:tc>
      </w:tr>
      <w:tr w:rsidRPr="00BA1866" w:rsidR="00000312" w:rsidTr="00C804EF" w14:paraId="0B3B03E8" w14:textId="77777777">
        <w:trPr>
          <w:trHeight w:val="170"/>
        </w:trPr>
        <w:tc>
          <w:tcPr>
            <w:tcW w:w="454" w:type="dxa"/>
            <w:shd w:val="clear" w:color="auto" w:fill="FFFFFF"/>
            <w:tcMar>
              <w:top w:w="68" w:type="dxa"/>
              <w:left w:w="28" w:type="dxa"/>
              <w:bottom w:w="0" w:type="dxa"/>
              <w:right w:w="28" w:type="dxa"/>
            </w:tcMar>
            <w:hideMark/>
          </w:tcPr>
          <w:p w:rsidRPr="00BA1866" w:rsidR="00000312" w:rsidP="00BA1866" w:rsidRDefault="00000312" w14:paraId="7B37E090"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1:13</w:t>
            </w:r>
          </w:p>
        </w:tc>
        <w:tc>
          <w:tcPr>
            <w:tcW w:w="4411" w:type="dxa"/>
            <w:shd w:val="clear" w:color="auto" w:fill="FFFFFF"/>
            <w:tcMar>
              <w:top w:w="68" w:type="dxa"/>
              <w:left w:w="28" w:type="dxa"/>
              <w:bottom w:w="0" w:type="dxa"/>
              <w:right w:w="28" w:type="dxa"/>
            </w:tcMar>
            <w:hideMark/>
          </w:tcPr>
          <w:p w:rsidRPr="00BA1866" w:rsidR="00000312" w:rsidP="00BA1866" w:rsidRDefault="00000312" w14:paraId="29AEE6F5"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Trafikanalys</w:t>
            </w:r>
          </w:p>
        </w:tc>
        <w:tc>
          <w:tcPr>
            <w:tcW w:w="769" w:type="dxa"/>
            <w:shd w:val="clear" w:color="auto" w:fill="FFFFFF"/>
            <w:tcMar>
              <w:top w:w="68" w:type="dxa"/>
              <w:left w:w="28" w:type="dxa"/>
              <w:bottom w:w="0" w:type="dxa"/>
              <w:right w:w="28" w:type="dxa"/>
            </w:tcMar>
            <w:vAlign w:val="bottom"/>
            <w:hideMark/>
          </w:tcPr>
          <w:p w:rsidRPr="00BA1866" w:rsidR="00000312" w:rsidP="00F11FDC" w:rsidRDefault="00000312" w14:paraId="35DF0093"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−0</w:t>
            </w:r>
          </w:p>
        </w:tc>
        <w:tc>
          <w:tcPr>
            <w:tcW w:w="1317" w:type="dxa"/>
            <w:shd w:val="clear" w:color="auto" w:fill="FFFFFF"/>
            <w:tcMar>
              <w:top w:w="68" w:type="dxa"/>
              <w:left w:w="28" w:type="dxa"/>
              <w:bottom w:w="0" w:type="dxa"/>
              <w:right w:w="28" w:type="dxa"/>
            </w:tcMar>
            <w:vAlign w:val="bottom"/>
            <w:hideMark/>
          </w:tcPr>
          <w:p w:rsidRPr="00BA1866" w:rsidR="00000312" w:rsidP="00F11FDC" w:rsidRDefault="00000312" w14:paraId="4725CA63"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±0</w:t>
            </w:r>
          </w:p>
        </w:tc>
        <w:tc>
          <w:tcPr>
            <w:tcW w:w="1316" w:type="dxa"/>
            <w:shd w:val="clear" w:color="auto" w:fill="FFFFFF"/>
            <w:tcMar>
              <w:top w:w="68" w:type="dxa"/>
              <w:left w:w="28" w:type="dxa"/>
              <w:bottom w:w="0" w:type="dxa"/>
              <w:right w:w="28" w:type="dxa"/>
            </w:tcMar>
            <w:vAlign w:val="bottom"/>
            <w:hideMark/>
          </w:tcPr>
          <w:p w:rsidRPr="00BA1866" w:rsidR="00000312" w:rsidP="00F11FDC" w:rsidRDefault="00000312" w14:paraId="0FD220A5"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±0</w:t>
            </w:r>
          </w:p>
        </w:tc>
      </w:tr>
      <w:tr w:rsidRPr="00BA1866" w:rsidR="00000312" w:rsidTr="00C804EF" w14:paraId="7362947B" w14:textId="77777777">
        <w:trPr>
          <w:trHeight w:val="170"/>
        </w:trPr>
        <w:tc>
          <w:tcPr>
            <w:tcW w:w="454" w:type="dxa"/>
            <w:shd w:val="clear" w:color="auto" w:fill="FFFFFF"/>
            <w:tcMar>
              <w:top w:w="68" w:type="dxa"/>
              <w:left w:w="28" w:type="dxa"/>
              <w:bottom w:w="0" w:type="dxa"/>
              <w:right w:w="28" w:type="dxa"/>
            </w:tcMar>
            <w:hideMark/>
          </w:tcPr>
          <w:p w:rsidRPr="00BA1866" w:rsidR="00000312" w:rsidP="00BA1866" w:rsidRDefault="00000312" w14:paraId="721183F7"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2:1</w:t>
            </w:r>
          </w:p>
        </w:tc>
        <w:tc>
          <w:tcPr>
            <w:tcW w:w="4411" w:type="dxa"/>
            <w:shd w:val="clear" w:color="auto" w:fill="FFFFFF"/>
            <w:tcMar>
              <w:top w:w="68" w:type="dxa"/>
              <w:left w:w="28" w:type="dxa"/>
              <w:bottom w:w="0" w:type="dxa"/>
              <w:right w:w="28" w:type="dxa"/>
            </w:tcMar>
            <w:hideMark/>
          </w:tcPr>
          <w:p w:rsidRPr="00BA1866" w:rsidR="00000312" w:rsidP="00BA1866" w:rsidRDefault="00000312" w14:paraId="25008CC6"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Post- och telestyrelsen</w:t>
            </w:r>
          </w:p>
        </w:tc>
        <w:tc>
          <w:tcPr>
            <w:tcW w:w="769" w:type="dxa"/>
            <w:shd w:val="clear" w:color="auto" w:fill="FFFFFF"/>
            <w:tcMar>
              <w:top w:w="68" w:type="dxa"/>
              <w:left w:w="28" w:type="dxa"/>
              <w:bottom w:w="0" w:type="dxa"/>
              <w:right w:w="28" w:type="dxa"/>
            </w:tcMar>
            <w:vAlign w:val="bottom"/>
            <w:hideMark/>
          </w:tcPr>
          <w:p w:rsidRPr="00BA1866" w:rsidR="00000312" w:rsidP="00F11FDC" w:rsidRDefault="00000312" w14:paraId="21254D17"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−1</w:t>
            </w:r>
          </w:p>
        </w:tc>
        <w:tc>
          <w:tcPr>
            <w:tcW w:w="1317" w:type="dxa"/>
            <w:shd w:val="clear" w:color="auto" w:fill="FFFFFF"/>
            <w:tcMar>
              <w:top w:w="68" w:type="dxa"/>
              <w:left w:w="28" w:type="dxa"/>
              <w:bottom w:w="0" w:type="dxa"/>
              <w:right w:w="28" w:type="dxa"/>
            </w:tcMar>
            <w:vAlign w:val="bottom"/>
            <w:hideMark/>
          </w:tcPr>
          <w:p w:rsidRPr="00BA1866" w:rsidR="00000312" w:rsidP="00F11FDC" w:rsidRDefault="00000312" w14:paraId="2F0B37EF"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−4</w:t>
            </w:r>
          </w:p>
        </w:tc>
        <w:tc>
          <w:tcPr>
            <w:tcW w:w="1316" w:type="dxa"/>
            <w:shd w:val="clear" w:color="auto" w:fill="FFFFFF"/>
            <w:tcMar>
              <w:top w:w="68" w:type="dxa"/>
              <w:left w:w="28" w:type="dxa"/>
              <w:bottom w:w="0" w:type="dxa"/>
              <w:right w:w="28" w:type="dxa"/>
            </w:tcMar>
            <w:vAlign w:val="bottom"/>
            <w:hideMark/>
          </w:tcPr>
          <w:p w:rsidRPr="00BA1866" w:rsidR="00000312" w:rsidP="00F11FDC" w:rsidRDefault="00000312" w14:paraId="5C6D97BA"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−7</w:t>
            </w:r>
          </w:p>
        </w:tc>
      </w:tr>
      <w:tr w:rsidRPr="00BA1866" w:rsidR="00000312" w:rsidTr="00C804EF" w14:paraId="2DD841CE" w14:textId="77777777">
        <w:trPr>
          <w:trHeight w:val="170"/>
        </w:trPr>
        <w:tc>
          <w:tcPr>
            <w:tcW w:w="454" w:type="dxa"/>
            <w:shd w:val="clear" w:color="auto" w:fill="FFFFFF"/>
            <w:tcMar>
              <w:top w:w="68" w:type="dxa"/>
              <w:left w:w="28" w:type="dxa"/>
              <w:bottom w:w="0" w:type="dxa"/>
              <w:right w:w="28" w:type="dxa"/>
            </w:tcMar>
            <w:hideMark/>
          </w:tcPr>
          <w:p w:rsidRPr="00BA1866" w:rsidR="00000312" w:rsidP="00BA1866" w:rsidRDefault="00000312" w14:paraId="27E731B0"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2:6</w:t>
            </w:r>
          </w:p>
        </w:tc>
        <w:tc>
          <w:tcPr>
            <w:tcW w:w="4411" w:type="dxa"/>
            <w:shd w:val="clear" w:color="auto" w:fill="FFFFFF"/>
            <w:tcMar>
              <w:top w:w="68" w:type="dxa"/>
              <w:left w:w="28" w:type="dxa"/>
              <w:bottom w:w="0" w:type="dxa"/>
              <w:right w:w="28" w:type="dxa"/>
            </w:tcMar>
            <w:hideMark/>
          </w:tcPr>
          <w:p w:rsidRPr="00BA1866" w:rsidR="00000312" w:rsidP="00BA1866" w:rsidRDefault="00000312" w14:paraId="6B6A0247" w14:textId="77777777">
            <w:pPr>
              <w:pStyle w:val="Normalutanindragellerluft"/>
              <w:spacing w:before="0" w:line="240" w:lineRule="exact"/>
              <w:rPr>
                <w:rFonts w:asciiTheme="majorHAnsi" w:hAnsiTheme="majorHAnsi" w:cstheme="majorHAnsi"/>
                <w:sz w:val="20"/>
                <w:szCs w:val="20"/>
              </w:rPr>
            </w:pPr>
            <w:r w:rsidRPr="00BA1866">
              <w:rPr>
                <w:rFonts w:asciiTheme="majorHAnsi" w:hAnsiTheme="majorHAnsi" w:cstheme="majorHAnsi"/>
                <w:sz w:val="20"/>
                <w:szCs w:val="20"/>
              </w:rPr>
              <w:t>Myndigheten för digital förvaltning</w:t>
            </w:r>
          </w:p>
        </w:tc>
        <w:tc>
          <w:tcPr>
            <w:tcW w:w="769" w:type="dxa"/>
            <w:shd w:val="clear" w:color="auto" w:fill="FFFFFF"/>
            <w:tcMar>
              <w:top w:w="68" w:type="dxa"/>
              <w:left w:w="28" w:type="dxa"/>
              <w:bottom w:w="0" w:type="dxa"/>
              <w:right w:w="28" w:type="dxa"/>
            </w:tcMar>
            <w:vAlign w:val="bottom"/>
            <w:hideMark/>
          </w:tcPr>
          <w:p w:rsidRPr="00BA1866" w:rsidR="00000312" w:rsidP="00F11FDC" w:rsidRDefault="00000312" w14:paraId="5CE659B9"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−1</w:t>
            </w:r>
          </w:p>
        </w:tc>
        <w:tc>
          <w:tcPr>
            <w:tcW w:w="1317" w:type="dxa"/>
            <w:shd w:val="clear" w:color="auto" w:fill="FFFFFF"/>
            <w:tcMar>
              <w:top w:w="68" w:type="dxa"/>
              <w:left w:w="28" w:type="dxa"/>
              <w:bottom w:w="0" w:type="dxa"/>
              <w:right w:w="28" w:type="dxa"/>
            </w:tcMar>
            <w:vAlign w:val="bottom"/>
            <w:hideMark/>
          </w:tcPr>
          <w:p w:rsidRPr="00BA1866" w:rsidR="00000312" w:rsidP="00F11FDC" w:rsidRDefault="00000312" w14:paraId="0C0CF8D5"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±0</w:t>
            </w:r>
          </w:p>
        </w:tc>
        <w:tc>
          <w:tcPr>
            <w:tcW w:w="1316" w:type="dxa"/>
            <w:shd w:val="clear" w:color="auto" w:fill="FFFFFF"/>
            <w:tcMar>
              <w:top w:w="68" w:type="dxa"/>
              <w:left w:w="28" w:type="dxa"/>
              <w:bottom w:w="0" w:type="dxa"/>
              <w:right w:w="28" w:type="dxa"/>
            </w:tcMar>
            <w:vAlign w:val="bottom"/>
            <w:hideMark/>
          </w:tcPr>
          <w:p w:rsidRPr="00BA1866" w:rsidR="00000312" w:rsidP="00F11FDC" w:rsidRDefault="00000312" w14:paraId="68B2C90F" w14:textId="77777777">
            <w:pPr>
              <w:pStyle w:val="Normalutanindragellerluft"/>
              <w:spacing w:before="0" w:line="240" w:lineRule="exact"/>
              <w:jc w:val="right"/>
              <w:rPr>
                <w:rFonts w:asciiTheme="majorHAnsi" w:hAnsiTheme="majorHAnsi" w:cstheme="majorHAnsi"/>
                <w:sz w:val="20"/>
                <w:szCs w:val="20"/>
              </w:rPr>
            </w:pPr>
            <w:r w:rsidRPr="00BA1866">
              <w:rPr>
                <w:rFonts w:asciiTheme="majorHAnsi" w:hAnsiTheme="majorHAnsi" w:cstheme="majorHAnsi"/>
                <w:sz w:val="20"/>
                <w:szCs w:val="20"/>
              </w:rPr>
              <w:t>±0</w:t>
            </w:r>
          </w:p>
        </w:tc>
      </w:tr>
      <w:tr w:rsidRPr="00BA1866" w:rsidR="00000312" w:rsidTr="00623C9E" w14:paraId="7252392A" w14:textId="77777777">
        <w:trPr>
          <w:trHeight w:val="170"/>
        </w:trPr>
        <w:tc>
          <w:tcPr>
            <w:tcW w:w="510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A1866" w:rsidR="00000312" w:rsidP="00BA1866" w:rsidRDefault="00000312" w14:paraId="5C615141" w14:textId="77777777">
            <w:pPr>
              <w:pStyle w:val="Normalutanindragellerluft"/>
              <w:spacing w:before="0" w:line="240" w:lineRule="exact"/>
              <w:rPr>
                <w:rFonts w:asciiTheme="majorHAnsi" w:hAnsiTheme="majorHAnsi" w:cstheme="majorHAnsi"/>
                <w:b/>
                <w:bCs/>
                <w:sz w:val="20"/>
                <w:szCs w:val="20"/>
              </w:rPr>
            </w:pPr>
            <w:r w:rsidRPr="00BA1866">
              <w:rPr>
                <w:rFonts w:asciiTheme="majorHAnsi" w:hAnsiTheme="majorHAnsi" w:cstheme="majorHAnsi"/>
                <w:b/>
                <w:bCs/>
                <w:sz w:val="20"/>
                <w:szCs w:val="20"/>
              </w:rPr>
              <w:t>Summa</w:t>
            </w:r>
          </w:p>
        </w:tc>
        <w:tc>
          <w:tcPr>
            <w:tcW w:w="76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A1866" w:rsidR="00000312" w:rsidP="00F11FDC" w:rsidRDefault="00000312" w14:paraId="1C770727" w14:textId="77777777">
            <w:pPr>
              <w:pStyle w:val="Normalutanindragellerluft"/>
              <w:spacing w:before="0" w:line="240" w:lineRule="exact"/>
              <w:jc w:val="right"/>
              <w:rPr>
                <w:rFonts w:asciiTheme="majorHAnsi" w:hAnsiTheme="majorHAnsi" w:cstheme="majorHAnsi"/>
                <w:b/>
                <w:bCs/>
                <w:sz w:val="20"/>
                <w:szCs w:val="20"/>
              </w:rPr>
            </w:pPr>
            <w:r w:rsidRPr="00BA1866">
              <w:rPr>
                <w:rFonts w:asciiTheme="majorHAnsi" w:hAnsiTheme="majorHAnsi" w:cstheme="majorHAnsi"/>
                <w:b/>
                <w:bCs/>
                <w:sz w:val="20"/>
                <w:szCs w:val="20"/>
              </w:rPr>
              <w:t>1 374</w:t>
            </w:r>
          </w:p>
        </w:tc>
        <w:tc>
          <w:tcPr>
            <w:tcW w:w="131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A1866" w:rsidR="00000312" w:rsidP="00F11FDC" w:rsidRDefault="00000312" w14:paraId="1D5A2329" w14:textId="77777777">
            <w:pPr>
              <w:pStyle w:val="Normalutanindragellerluft"/>
              <w:spacing w:before="0" w:line="240" w:lineRule="exact"/>
              <w:jc w:val="right"/>
              <w:rPr>
                <w:rFonts w:asciiTheme="majorHAnsi" w:hAnsiTheme="majorHAnsi" w:cstheme="majorHAnsi"/>
                <w:b/>
                <w:bCs/>
                <w:sz w:val="20"/>
                <w:szCs w:val="20"/>
              </w:rPr>
            </w:pPr>
            <w:r w:rsidRPr="00BA1866">
              <w:rPr>
                <w:rFonts w:asciiTheme="majorHAnsi" w:hAnsiTheme="majorHAnsi" w:cstheme="majorHAnsi"/>
                <w:b/>
                <w:bCs/>
                <w:sz w:val="20"/>
                <w:szCs w:val="20"/>
              </w:rPr>
              <w:t>1 719</w:t>
            </w:r>
          </w:p>
        </w:tc>
        <w:tc>
          <w:tcPr>
            <w:tcW w:w="131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A1866" w:rsidR="00000312" w:rsidP="00F11FDC" w:rsidRDefault="00000312" w14:paraId="26039405" w14:textId="77777777">
            <w:pPr>
              <w:pStyle w:val="Normalutanindragellerluft"/>
              <w:spacing w:before="0" w:line="240" w:lineRule="exact"/>
              <w:jc w:val="right"/>
              <w:rPr>
                <w:rFonts w:asciiTheme="majorHAnsi" w:hAnsiTheme="majorHAnsi" w:cstheme="majorHAnsi"/>
                <w:b/>
                <w:bCs/>
                <w:sz w:val="20"/>
                <w:szCs w:val="20"/>
              </w:rPr>
            </w:pPr>
            <w:r w:rsidRPr="00BA1866">
              <w:rPr>
                <w:rFonts w:asciiTheme="majorHAnsi" w:hAnsiTheme="majorHAnsi" w:cstheme="majorHAnsi"/>
                <w:b/>
                <w:bCs/>
                <w:sz w:val="20"/>
                <w:szCs w:val="20"/>
              </w:rPr>
              <w:t>376</w:t>
            </w:r>
          </w:p>
        </w:tc>
      </w:tr>
    </w:tbl>
    <w:p w:rsidR="00623C9E" w:rsidP="004C54EF" w:rsidRDefault="00B72BC7" w14:paraId="479A92D3" w14:textId="4C664824">
      <w:pPr>
        <w:pStyle w:val="Normalutanindragellerluft"/>
        <w:spacing w:before="160"/>
      </w:pPr>
      <w:r w:rsidRPr="00157424">
        <w:t>Centerpartiet ser situationen inom svensk infrastruktur inte minst på järnvägarna och anser att arbetet måste prioriteras upp. Det behövs akut underhåll och förmågehöjande åtgärder inom tåginfrastrukturen och det går att öka takten i arbetet. Centerpartiet avsätter ytterligare 2</w:t>
      </w:r>
      <w:r w:rsidR="00E426C8">
        <w:t> </w:t>
      </w:r>
      <w:r w:rsidRPr="00157424">
        <w:t>000 miljoner årligen 2026–2028 inom anslag 1:2 för en task force som kan ta sig an detta och göra arbetet snabbare. Centerpartiet anser också att fler investeringar i infrastrukturen bör tidigareläggas och flyttar därför 500 miljoner kronor från 2028 till 2027 under anslag 1:1. För särskilda insatser inom infrastrukturen på lokal nivå samt för snabbare implementering av modeller för alternativ finansiering avsätts 50 miljoner under anslag 1:2 årligen 2026–2028. För att dubblera mandatperiodens satsningar för enskilda vägar och utökat särskilt driftsstöd avsätts 150 miljoner kronor under åren 2026–2028. För att säkra viktiga tåglinjer tillskjuts 60 miljoner kronor årligen till anslag 1:7. För att möjliggöra och förbereda för fossilfritt flyg avsätts 130 miljoner kronor extra 2026–2028 under anslag 1:6, 10 miljoner årligen under anslag 1:12 och 10 miljoner årligen under anslag 1:1, medan det viktiga tillskottet till regionala flygplatser justeras efter verkliga behov och äskanden, vilket innebär 140 miljoner lägre ökning per år. Genom effektivare kontorsanvändning justeras Trafikverkets anslag 1:3 med 100 miljoner 2026, 150 miljoner 2027 och 200 miljoner 2028. Till följd av ett större produktivitetsavdrag sänker Centerpartiet den pris- och löneomräkning som görs avseende myndigheternas förvaltningsanslag och investeringsanslag med 25 procent</w:t>
      </w:r>
      <w:r w:rsidR="00E426C8">
        <w:t>,</w:t>
      </w:r>
      <w:r w:rsidRPr="00157424">
        <w:t xml:space="preserve"> vilket får effekt på samtliga myndigheter.</w:t>
      </w:r>
    </w:p>
    <w:p w:rsidRPr="009D0353" w:rsidR="00000312" w:rsidP="009D0353" w:rsidRDefault="00000312" w14:paraId="0B4F78FB" w14:textId="148B85D9">
      <w:pPr>
        <w:pStyle w:val="Tabellrubrik"/>
      </w:pPr>
      <w:r w:rsidRPr="009D0353">
        <w:t>Avvikelser gentemot regeringen för utgiftsområde 23 Areella näringar, landsbygd och livsmedel</w:t>
      </w:r>
    </w:p>
    <w:p w:rsidRPr="009D0353" w:rsidR="00000312" w:rsidP="009D0353" w:rsidRDefault="00000312" w14:paraId="0C07CD84" w14:textId="77777777">
      <w:pPr>
        <w:pStyle w:val="Tabellunderrubrik"/>
      </w:pPr>
      <w:r w:rsidRPr="009D035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649"/>
        <w:gridCol w:w="756"/>
        <w:gridCol w:w="1322"/>
        <w:gridCol w:w="1324"/>
      </w:tblGrid>
      <w:tr w:rsidRPr="00CE7E52" w:rsidR="00000312" w:rsidTr="00DA2576" w14:paraId="0DEDA208" w14:textId="77777777">
        <w:trPr>
          <w:trHeight w:val="170"/>
          <w:tblHeader/>
        </w:trPr>
        <w:tc>
          <w:tcPr>
            <w:tcW w:w="5103"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CE7E52" w:rsidR="00000312" w:rsidP="00CE7E52" w:rsidRDefault="00E426C8" w14:paraId="2263EBE4" w14:textId="75C4B816">
            <w:pPr>
              <w:pStyle w:val="Normalutanindragellerluft"/>
              <w:spacing w:before="0" w:line="240" w:lineRule="exact"/>
              <w:rPr>
                <w:rFonts w:asciiTheme="majorHAnsi" w:hAnsiTheme="majorHAnsi" w:cstheme="majorHAnsi"/>
                <w:b/>
                <w:bCs/>
                <w:sz w:val="20"/>
                <w:szCs w:val="20"/>
              </w:rPr>
            </w:pPr>
            <w:r w:rsidRPr="00CE7E52">
              <w:rPr>
                <w:rFonts w:asciiTheme="majorHAnsi" w:hAnsiTheme="majorHAnsi" w:cstheme="majorHAnsi"/>
                <w:b/>
                <w:bCs/>
                <w:sz w:val="20"/>
                <w:szCs w:val="20"/>
              </w:rPr>
              <w:t>Ramanslag</w:t>
            </w:r>
          </w:p>
        </w:tc>
        <w:tc>
          <w:tcPr>
            <w:tcW w:w="3402"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CE7E52" w:rsidR="00000312" w:rsidP="00623C9E" w:rsidRDefault="00801F48" w14:paraId="6E5D575E" w14:textId="1357078D">
            <w:pPr>
              <w:pStyle w:val="Normalutanindragellerluft"/>
              <w:spacing w:before="0" w:line="240" w:lineRule="exact"/>
              <w:jc w:val="center"/>
              <w:rPr>
                <w:rFonts w:asciiTheme="majorHAnsi" w:hAnsiTheme="majorHAnsi" w:cstheme="majorHAnsi"/>
                <w:b/>
                <w:bCs/>
                <w:sz w:val="20"/>
                <w:szCs w:val="20"/>
              </w:rPr>
            </w:pPr>
            <w:r>
              <w:rPr>
                <w:rFonts w:asciiTheme="majorHAnsi" w:hAnsiTheme="majorHAnsi" w:cstheme="majorHAnsi"/>
                <w:b/>
                <w:bCs/>
                <w:sz w:val="20"/>
                <w:szCs w:val="20"/>
              </w:rPr>
              <w:t xml:space="preserve">    </w:t>
            </w:r>
            <w:r w:rsidR="00DB3C83">
              <w:rPr>
                <w:rFonts w:asciiTheme="majorHAnsi" w:hAnsiTheme="majorHAnsi" w:cstheme="majorHAnsi"/>
                <w:b/>
                <w:bCs/>
                <w:sz w:val="20"/>
                <w:szCs w:val="20"/>
              </w:rPr>
              <w:t xml:space="preserve"> </w:t>
            </w:r>
            <w:r>
              <w:rPr>
                <w:rFonts w:asciiTheme="majorHAnsi" w:hAnsiTheme="majorHAnsi" w:cstheme="majorHAnsi"/>
                <w:b/>
                <w:bCs/>
                <w:sz w:val="20"/>
                <w:szCs w:val="20"/>
              </w:rPr>
              <w:t xml:space="preserve"> </w:t>
            </w:r>
            <w:r w:rsidRPr="00CE7E52" w:rsidR="00000312">
              <w:rPr>
                <w:rFonts w:asciiTheme="majorHAnsi" w:hAnsiTheme="majorHAnsi" w:cstheme="majorHAnsi"/>
                <w:b/>
                <w:bCs/>
                <w:sz w:val="20"/>
                <w:szCs w:val="20"/>
              </w:rPr>
              <w:t>Avvikelse från regeringen</w:t>
            </w:r>
          </w:p>
        </w:tc>
      </w:tr>
      <w:tr w:rsidRPr="00CE7E52" w:rsidR="00000312" w:rsidTr="00DA2576" w14:paraId="6A140E29" w14:textId="77777777">
        <w:trPr>
          <w:trHeight w:val="170"/>
          <w:tblHeader/>
        </w:trPr>
        <w:tc>
          <w:tcPr>
            <w:tcW w:w="5103"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CE7E52" w:rsidR="00000312" w:rsidP="00CE7E52" w:rsidRDefault="00000312" w14:paraId="706DC5ED" w14:textId="77777777">
            <w:pPr>
              <w:pStyle w:val="Normalutanindragellerluft"/>
              <w:spacing w:before="0" w:line="240" w:lineRule="exact"/>
              <w:rPr>
                <w:rFonts w:asciiTheme="majorHAnsi" w:hAnsiTheme="majorHAnsi" w:cstheme="majorHAnsi"/>
                <w:b/>
                <w:bCs/>
                <w:sz w:val="20"/>
                <w:szCs w:val="20"/>
              </w:rPr>
            </w:pPr>
          </w:p>
        </w:tc>
        <w:tc>
          <w:tcPr>
            <w:tcW w:w="75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E7E52" w:rsidR="00000312" w:rsidP="00F11FDC" w:rsidRDefault="00000312" w14:paraId="3E4EF7B4" w14:textId="77777777">
            <w:pPr>
              <w:pStyle w:val="Normalutanindragellerluft"/>
              <w:spacing w:before="0" w:line="240" w:lineRule="exact"/>
              <w:jc w:val="right"/>
              <w:rPr>
                <w:rFonts w:asciiTheme="majorHAnsi" w:hAnsiTheme="majorHAnsi" w:cstheme="majorHAnsi"/>
                <w:b/>
                <w:bCs/>
                <w:sz w:val="20"/>
                <w:szCs w:val="20"/>
              </w:rPr>
            </w:pPr>
            <w:r w:rsidRPr="00CE7E52">
              <w:rPr>
                <w:rFonts w:asciiTheme="majorHAnsi" w:hAnsiTheme="majorHAnsi" w:cstheme="majorHAnsi"/>
                <w:b/>
                <w:bCs/>
                <w:sz w:val="20"/>
                <w:szCs w:val="20"/>
              </w:rPr>
              <w:t>2026</w:t>
            </w:r>
          </w:p>
        </w:tc>
        <w:tc>
          <w:tcPr>
            <w:tcW w:w="132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E7E52" w:rsidR="00000312" w:rsidP="00F11FDC" w:rsidRDefault="00000312" w14:paraId="76818FBA" w14:textId="77777777">
            <w:pPr>
              <w:pStyle w:val="Normalutanindragellerluft"/>
              <w:spacing w:before="0" w:line="240" w:lineRule="exact"/>
              <w:jc w:val="right"/>
              <w:rPr>
                <w:rFonts w:asciiTheme="majorHAnsi" w:hAnsiTheme="majorHAnsi" w:cstheme="majorHAnsi"/>
                <w:b/>
                <w:bCs/>
                <w:sz w:val="20"/>
                <w:szCs w:val="20"/>
              </w:rPr>
            </w:pPr>
            <w:r w:rsidRPr="00CE7E52">
              <w:rPr>
                <w:rFonts w:asciiTheme="majorHAnsi" w:hAnsiTheme="majorHAnsi" w:cstheme="majorHAnsi"/>
                <w:b/>
                <w:bCs/>
                <w:sz w:val="20"/>
                <w:szCs w:val="20"/>
              </w:rPr>
              <w:t>2027</w:t>
            </w:r>
          </w:p>
        </w:tc>
        <w:tc>
          <w:tcPr>
            <w:tcW w:w="132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E7E52" w:rsidR="00000312" w:rsidP="00F11FDC" w:rsidRDefault="00000312" w14:paraId="6373BC84" w14:textId="77777777">
            <w:pPr>
              <w:pStyle w:val="Normalutanindragellerluft"/>
              <w:spacing w:before="0" w:line="240" w:lineRule="exact"/>
              <w:jc w:val="right"/>
              <w:rPr>
                <w:rFonts w:asciiTheme="majorHAnsi" w:hAnsiTheme="majorHAnsi" w:cstheme="majorHAnsi"/>
                <w:b/>
                <w:bCs/>
                <w:sz w:val="20"/>
                <w:szCs w:val="20"/>
              </w:rPr>
            </w:pPr>
            <w:r w:rsidRPr="00CE7E52">
              <w:rPr>
                <w:rFonts w:asciiTheme="majorHAnsi" w:hAnsiTheme="majorHAnsi" w:cstheme="majorHAnsi"/>
                <w:b/>
                <w:bCs/>
                <w:sz w:val="20"/>
                <w:szCs w:val="20"/>
              </w:rPr>
              <w:t>2028</w:t>
            </w:r>
          </w:p>
        </w:tc>
      </w:tr>
      <w:tr w:rsidRPr="00CE7E52" w:rsidR="00000312" w:rsidTr="00C804EF" w14:paraId="528D61C1" w14:textId="77777777">
        <w:trPr>
          <w:trHeight w:val="170"/>
        </w:trPr>
        <w:tc>
          <w:tcPr>
            <w:tcW w:w="454" w:type="dxa"/>
            <w:shd w:val="clear" w:color="auto" w:fill="FFFFFF"/>
            <w:tcMar>
              <w:top w:w="68" w:type="dxa"/>
              <w:left w:w="28" w:type="dxa"/>
              <w:bottom w:w="0" w:type="dxa"/>
              <w:right w:w="28" w:type="dxa"/>
            </w:tcMar>
            <w:hideMark/>
          </w:tcPr>
          <w:p w:rsidRPr="00CE7E52" w:rsidR="00000312" w:rsidP="00CE7E52" w:rsidRDefault="00000312" w14:paraId="0D6FD02A"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1:1</w:t>
            </w:r>
          </w:p>
        </w:tc>
        <w:tc>
          <w:tcPr>
            <w:tcW w:w="4373" w:type="dxa"/>
            <w:shd w:val="clear" w:color="auto" w:fill="FFFFFF"/>
            <w:tcMar>
              <w:top w:w="68" w:type="dxa"/>
              <w:left w:w="28" w:type="dxa"/>
              <w:bottom w:w="0" w:type="dxa"/>
              <w:right w:w="28" w:type="dxa"/>
            </w:tcMar>
            <w:hideMark/>
          </w:tcPr>
          <w:p w:rsidRPr="00CE7E52" w:rsidR="00000312" w:rsidP="00CE7E52" w:rsidRDefault="00000312" w14:paraId="15918DD6"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Skogsstyrelsen</w:t>
            </w:r>
          </w:p>
        </w:tc>
        <w:tc>
          <w:tcPr>
            <w:tcW w:w="756" w:type="dxa"/>
            <w:shd w:val="clear" w:color="auto" w:fill="FFFFFF"/>
            <w:tcMar>
              <w:top w:w="68" w:type="dxa"/>
              <w:left w:w="28" w:type="dxa"/>
              <w:bottom w:w="0" w:type="dxa"/>
              <w:right w:w="28" w:type="dxa"/>
            </w:tcMar>
            <w:vAlign w:val="bottom"/>
            <w:hideMark/>
          </w:tcPr>
          <w:p w:rsidRPr="00CE7E52" w:rsidR="00000312" w:rsidP="00F11FDC" w:rsidRDefault="00000312" w14:paraId="0BFB1586"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−3</w:t>
            </w:r>
          </w:p>
        </w:tc>
        <w:tc>
          <w:tcPr>
            <w:tcW w:w="1322" w:type="dxa"/>
            <w:shd w:val="clear" w:color="auto" w:fill="FFFFFF"/>
            <w:tcMar>
              <w:top w:w="68" w:type="dxa"/>
              <w:left w:w="28" w:type="dxa"/>
              <w:bottom w:w="0" w:type="dxa"/>
              <w:right w:w="28" w:type="dxa"/>
            </w:tcMar>
            <w:vAlign w:val="bottom"/>
            <w:hideMark/>
          </w:tcPr>
          <w:p w:rsidRPr="00CE7E52" w:rsidR="00000312" w:rsidP="00F11FDC" w:rsidRDefault="00000312" w14:paraId="3A7573CC"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−5</w:t>
            </w:r>
          </w:p>
        </w:tc>
        <w:tc>
          <w:tcPr>
            <w:tcW w:w="1324" w:type="dxa"/>
            <w:shd w:val="clear" w:color="auto" w:fill="FFFFFF"/>
            <w:tcMar>
              <w:top w:w="68" w:type="dxa"/>
              <w:left w:w="28" w:type="dxa"/>
              <w:bottom w:w="0" w:type="dxa"/>
              <w:right w:w="28" w:type="dxa"/>
            </w:tcMar>
            <w:vAlign w:val="bottom"/>
            <w:hideMark/>
          </w:tcPr>
          <w:p w:rsidRPr="00CE7E52" w:rsidR="00000312" w:rsidP="00F11FDC" w:rsidRDefault="00000312" w14:paraId="46E822D7"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−8</w:t>
            </w:r>
          </w:p>
        </w:tc>
      </w:tr>
      <w:tr w:rsidRPr="00CE7E52" w:rsidR="00000312" w:rsidTr="00C804EF" w14:paraId="2D0DFDBF" w14:textId="77777777">
        <w:trPr>
          <w:trHeight w:val="170"/>
        </w:trPr>
        <w:tc>
          <w:tcPr>
            <w:tcW w:w="454" w:type="dxa"/>
            <w:shd w:val="clear" w:color="auto" w:fill="FFFFFF"/>
            <w:tcMar>
              <w:top w:w="68" w:type="dxa"/>
              <w:left w:w="28" w:type="dxa"/>
              <w:bottom w:w="0" w:type="dxa"/>
              <w:right w:w="28" w:type="dxa"/>
            </w:tcMar>
            <w:hideMark/>
          </w:tcPr>
          <w:p w:rsidRPr="00CE7E52" w:rsidR="00000312" w:rsidP="00CE7E52" w:rsidRDefault="00000312" w14:paraId="14EC062D"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1:2</w:t>
            </w:r>
          </w:p>
        </w:tc>
        <w:tc>
          <w:tcPr>
            <w:tcW w:w="4373" w:type="dxa"/>
            <w:shd w:val="clear" w:color="auto" w:fill="FFFFFF"/>
            <w:tcMar>
              <w:top w:w="68" w:type="dxa"/>
              <w:left w:w="28" w:type="dxa"/>
              <w:bottom w:w="0" w:type="dxa"/>
              <w:right w:w="28" w:type="dxa"/>
            </w:tcMar>
            <w:hideMark/>
          </w:tcPr>
          <w:p w:rsidRPr="00CE7E52" w:rsidR="00000312" w:rsidP="00CE7E52" w:rsidRDefault="00000312" w14:paraId="3DB5B6C0"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Insatser för skogsbruket</w:t>
            </w:r>
          </w:p>
        </w:tc>
        <w:tc>
          <w:tcPr>
            <w:tcW w:w="756" w:type="dxa"/>
            <w:shd w:val="clear" w:color="auto" w:fill="FFFFFF"/>
            <w:tcMar>
              <w:top w:w="68" w:type="dxa"/>
              <w:left w:w="28" w:type="dxa"/>
              <w:bottom w:w="0" w:type="dxa"/>
              <w:right w:w="28" w:type="dxa"/>
            </w:tcMar>
            <w:vAlign w:val="bottom"/>
            <w:hideMark/>
          </w:tcPr>
          <w:p w:rsidRPr="00CE7E52" w:rsidR="00000312" w:rsidP="00F11FDC" w:rsidRDefault="00000312" w14:paraId="7F30CBBF"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10</w:t>
            </w:r>
          </w:p>
        </w:tc>
        <w:tc>
          <w:tcPr>
            <w:tcW w:w="1322" w:type="dxa"/>
            <w:shd w:val="clear" w:color="auto" w:fill="FFFFFF"/>
            <w:tcMar>
              <w:top w:w="68" w:type="dxa"/>
              <w:left w:w="28" w:type="dxa"/>
              <w:bottom w:w="0" w:type="dxa"/>
              <w:right w:w="28" w:type="dxa"/>
            </w:tcMar>
            <w:vAlign w:val="bottom"/>
            <w:hideMark/>
          </w:tcPr>
          <w:p w:rsidRPr="00CE7E52" w:rsidR="00000312" w:rsidP="00F11FDC" w:rsidRDefault="00000312" w14:paraId="0E056317"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10</w:t>
            </w:r>
          </w:p>
        </w:tc>
        <w:tc>
          <w:tcPr>
            <w:tcW w:w="1324" w:type="dxa"/>
            <w:shd w:val="clear" w:color="auto" w:fill="FFFFFF"/>
            <w:tcMar>
              <w:top w:w="68" w:type="dxa"/>
              <w:left w:w="28" w:type="dxa"/>
              <w:bottom w:w="0" w:type="dxa"/>
              <w:right w:w="28" w:type="dxa"/>
            </w:tcMar>
            <w:vAlign w:val="bottom"/>
            <w:hideMark/>
          </w:tcPr>
          <w:p w:rsidRPr="00CE7E52" w:rsidR="00000312" w:rsidP="00F11FDC" w:rsidRDefault="00000312" w14:paraId="7FB710D7"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10</w:t>
            </w:r>
          </w:p>
        </w:tc>
      </w:tr>
      <w:tr w:rsidRPr="00CE7E52" w:rsidR="00000312" w:rsidTr="00C804EF" w14:paraId="045BB800" w14:textId="77777777">
        <w:trPr>
          <w:trHeight w:val="170"/>
        </w:trPr>
        <w:tc>
          <w:tcPr>
            <w:tcW w:w="454" w:type="dxa"/>
            <w:shd w:val="clear" w:color="auto" w:fill="FFFFFF"/>
            <w:tcMar>
              <w:top w:w="68" w:type="dxa"/>
              <w:left w:w="28" w:type="dxa"/>
              <w:bottom w:w="0" w:type="dxa"/>
              <w:right w:w="28" w:type="dxa"/>
            </w:tcMar>
            <w:hideMark/>
          </w:tcPr>
          <w:p w:rsidRPr="00CE7E52" w:rsidR="00000312" w:rsidP="00CE7E52" w:rsidRDefault="00000312" w14:paraId="0CCC42C2"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1:3</w:t>
            </w:r>
          </w:p>
        </w:tc>
        <w:tc>
          <w:tcPr>
            <w:tcW w:w="4373" w:type="dxa"/>
            <w:shd w:val="clear" w:color="auto" w:fill="FFFFFF"/>
            <w:tcMar>
              <w:top w:w="68" w:type="dxa"/>
              <w:left w:w="28" w:type="dxa"/>
              <w:bottom w:w="0" w:type="dxa"/>
              <w:right w:w="28" w:type="dxa"/>
            </w:tcMar>
            <w:hideMark/>
          </w:tcPr>
          <w:p w:rsidRPr="00CE7E52" w:rsidR="00000312" w:rsidP="00CE7E52" w:rsidRDefault="00000312" w14:paraId="1329D310"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Statens veterinärmedicinska anstalt</w:t>
            </w:r>
          </w:p>
        </w:tc>
        <w:tc>
          <w:tcPr>
            <w:tcW w:w="756" w:type="dxa"/>
            <w:shd w:val="clear" w:color="auto" w:fill="FFFFFF"/>
            <w:tcMar>
              <w:top w:w="68" w:type="dxa"/>
              <w:left w:w="28" w:type="dxa"/>
              <w:bottom w:w="0" w:type="dxa"/>
              <w:right w:w="28" w:type="dxa"/>
            </w:tcMar>
            <w:vAlign w:val="bottom"/>
            <w:hideMark/>
          </w:tcPr>
          <w:p w:rsidRPr="00CE7E52" w:rsidR="00000312" w:rsidP="00F11FDC" w:rsidRDefault="00000312" w14:paraId="4692C456"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−1</w:t>
            </w:r>
          </w:p>
        </w:tc>
        <w:tc>
          <w:tcPr>
            <w:tcW w:w="1322" w:type="dxa"/>
            <w:shd w:val="clear" w:color="auto" w:fill="FFFFFF"/>
            <w:tcMar>
              <w:top w:w="68" w:type="dxa"/>
              <w:left w:w="28" w:type="dxa"/>
              <w:bottom w:w="0" w:type="dxa"/>
              <w:right w:w="28" w:type="dxa"/>
            </w:tcMar>
            <w:vAlign w:val="bottom"/>
            <w:hideMark/>
          </w:tcPr>
          <w:p w:rsidRPr="00CE7E52" w:rsidR="00000312" w:rsidP="00F11FDC" w:rsidRDefault="00000312" w14:paraId="0782E193"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−2</w:t>
            </w:r>
          </w:p>
        </w:tc>
        <w:tc>
          <w:tcPr>
            <w:tcW w:w="1324" w:type="dxa"/>
            <w:shd w:val="clear" w:color="auto" w:fill="FFFFFF"/>
            <w:tcMar>
              <w:top w:w="68" w:type="dxa"/>
              <w:left w:w="28" w:type="dxa"/>
              <w:bottom w:w="0" w:type="dxa"/>
              <w:right w:w="28" w:type="dxa"/>
            </w:tcMar>
            <w:vAlign w:val="bottom"/>
            <w:hideMark/>
          </w:tcPr>
          <w:p w:rsidRPr="00CE7E52" w:rsidR="00000312" w:rsidP="00F11FDC" w:rsidRDefault="00000312" w14:paraId="43147F12"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−3</w:t>
            </w:r>
          </w:p>
        </w:tc>
      </w:tr>
      <w:tr w:rsidRPr="00CE7E52" w:rsidR="00000312" w:rsidTr="00C804EF" w14:paraId="4AFD4A7B" w14:textId="77777777">
        <w:trPr>
          <w:trHeight w:val="170"/>
        </w:trPr>
        <w:tc>
          <w:tcPr>
            <w:tcW w:w="454" w:type="dxa"/>
            <w:shd w:val="clear" w:color="auto" w:fill="FFFFFF"/>
            <w:tcMar>
              <w:top w:w="68" w:type="dxa"/>
              <w:left w:w="28" w:type="dxa"/>
              <w:bottom w:w="0" w:type="dxa"/>
              <w:right w:w="28" w:type="dxa"/>
            </w:tcMar>
            <w:hideMark/>
          </w:tcPr>
          <w:p w:rsidRPr="00CE7E52" w:rsidR="00000312" w:rsidP="00CE7E52" w:rsidRDefault="00000312" w14:paraId="4DAE7F0A"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1:8</w:t>
            </w:r>
          </w:p>
        </w:tc>
        <w:tc>
          <w:tcPr>
            <w:tcW w:w="4373" w:type="dxa"/>
            <w:shd w:val="clear" w:color="auto" w:fill="FFFFFF"/>
            <w:tcMar>
              <w:top w:w="68" w:type="dxa"/>
              <w:left w:w="28" w:type="dxa"/>
              <w:bottom w:w="0" w:type="dxa"/>
              <w:right w:w="28" w:type="dxa"/>
            </w:tcMar>
            <w:hideMark/>
          </w:tcPr>
          <w:p w:rsidRPr="00CE7E52" w:rsidR="00000312" w:rsidP="00CE7E52" w:rsidRDefault="00000312" w14:paraId="3A4C6E76"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Statens jordbruksverk</w:t>
            </w:r>
          </w:p>
        </w:tc>
        <w:tc>
          <w:tcPr>
            <w:tcW w:w="756" w:type="dxa"/>
            <w:shd w:val="clear" w:color="auto" w:fill="FFFFFF"/>
            <w:tcMar>
              <w:top w:w="68" w:type="dxa"/>
              <w:left w:w="28" w:type="dxa"/>
              <w:bottom w:w="0" w:type="dxa"/>
              <w:right w:w="28" w:type="dxa"/>
            </w:tcMar>
            <w:vAlign w:val="bottom"/>
            <w:hideMark/>
          </w:tcPr>
          <w:p w:rsidRPr="00CE7E52" w:rsidR="00000312" w:rsidP="00F11FDC" w:rsidRDefault="00000312" w14:paraId="213677D1"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−4</w:t>
            </w:r>
          </w:p>
        </w:tc>
        <w:tc>
          <w:tcPr>
            <w:tcW w:w="1322" w:type="dxa"/>
            <w:shd w:val="clear" w:color="auto" w:fill="FFFFFF"/>
            <w:tcMar>
              <w:top w:w="68" w:type="dxa"/>
              <w:left w:w="28" w:type="dxa"/>
              <w:bottom w:w="0" w:type="dxa"/>
              <w:right w:w="28" w:type="dxa"/>
            </w:tcMar>
            <w:vAlign w:val="bottom"/>
            <w:hideMark/>
          </w:tcPr>
          <w:p w:rsidRPr="00CE7E52" w:rsidR="00000312" w:rsidP="00F11FDC" w:rsidRDefault="00000312" w14:paraId="419F4353"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−7</w:t>
            </w:r>
          </w:p>
        </w:tc>
        <w:tc>
          <w:tcPr>
            <w:tcW w:w="1324" w:type="dxa"/>
            <w:shd w:val="clear" w:color="auto" w:fill="FFFFFF"/>
            <w:tcMar>
              <w:top w:w="68" w:type="dxa"/>
              <w:left w:w="28" w:type="dxa"/>
              <w:bottom w:w="0" w:type="dxa"/>
              <w:right w:w="28" w:type="dxa"/>
            </w:tcMar>
            <w:vAlign w:val="bottom"/>
            <w:hideMark/>
          </w:tcPr>
          <w:p w:rsidRPr="00CE7E52" w:rsidR="00000312" w:rsidP="00F11FDC" w:rsidRDefault="00000312" w14:paraId="15E69C0D"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−12</w:t>
            </w:r>
          </w:p>
        </w:tc>
      </w:tr>
      <w:tr w:rsidRPr="00CE7E52" w:rsidR="00000312" w:rsidTr="00C804EF" w14:paraId="2B17CFB9" w14:textId="77777777">
        <w:trPr>
          <w:trHeight w:val="170"/>
        </w:trPr>
        <w:tc>
          <w:tcPr>
            <w:tcW w:w="454" w:type="dxa"/>
            <w:shd w:val="clear" w:color="auto" w:fill="FFFFFF"/>
            <w:tcMar>
              <w:top w:w="68" w:type="dxa"/>
              <w:left w:w="28" w:type="dxa"/>
              <w:bottom w:w="0" w:type="dxa"/>
              <w:right w:w="28" w:type="dxa"/>
            </w:tcMar>
            <w:hideMark/>
          </w:tcPr>
          <w:p w:rsidRPr="00CE7E52" w:rsidR="00000312" w:rsidP="00CE7E52" w:rsidRDefault="00000312" w14:paraId="721F2D84"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1:12</w:t>
            </w:r>
          </w:p>
        </w:tc>
        <w:tc>
          <w:tcPr>
            <w:tcW w:w="4373" w:type="dxa"/>
            <w:shd w:val="clear" w:color="auto" w:fill="FFFFFF"/>
            <w:tcMar>
              <w:top w:w="68" w:type="dxa"/>
              <w:left w:w="28" w:type="dxa"/>
              <w:bottom w:w="0" w:type="dxa"/>
              <w:right w:w="28" w:type="dxa"/>
            </w:tcMar>
            <w:hideMark/>
          </w:tcPr>
          <w:p w:rsidRPr="00CE7E52" w:rsidR="00000312" w:rsidP="00CE7E52" w:rsidRDefault="00000312" w14:paraId="3122232E"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Nationell medfinansiering till den gemensamma jordbrukspolitiken 2023–2027</w:t>
            </w:r>
          </w:p>
        </w:tc>
        <w:tc>
          <w:tcPr>
            <w:tcW w:w="756" w:type="dxa"/>
            <w:shd w:val="clear" w:color="auto" w:fill="FFFFFF"/>
            <w:tcMar>
              <w:top w:w="68" w:type="dxa"/>
              <w:left w:w="28" w:type="dxa"/>
              <w:bottom w:w="0" w:type="dxa"/>
              <w:right w:w="28" w:type="dxa"/>
            </w:tcMar>
            <w:vAlign w:val="bottom"/>
            <w:hideMark/>
          </w:tcPr>
          <w:p w:rsidRPr="00CE7E52" w:rsidR="00000312" w:rsidP="00F11FDC" w:rsidRDefault="00000312" w14:paraId="05AC69DD"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250</w:t>
            </w:r>
          </w:p>
        </w:tc>
        <w:tc>
          <w:tcPr>
            <w:tcW w:w="1322" w:type="dxa"/>
            <w:shd w:val="clear" w:color="auto" w:fill="FFFFFF"/>
            <w:tcMar>
              <w:top w:w="68" w:type="dxa"/>
              <w:left w:w="28" w:type="dxa"/>
              <w:bottom w:w="0" w:type="dxa"/>
              <w:right w:w="28" w:type="dxa"/>
            </w:tcMar>
            <w:vAlign w:val="bottom"/>
            <w:hideMark/>
          </w:tcPr>
          <w:p w:rsidRPr="00CE7E52" w:rsidR="00000312" w:rsidP="00F11FDC" w:rsidRDefault="00000312" w14:paraId="42660812"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350</w:t>
            </w:r>
          </w:p>
        </w:tc>
        <w:tc>
          <w:tcPr>
            <w:tcW w:w="1324" w:type="dxa"/>
            <w:shd w:val="clear" w:color="auto" w:fill="FFFFFF"/>
            <w:tcMar>
              <w:top w:w="68" w:type="dxa"/>
              <w:left w:w="28" w:type="dxa"/>
              <w:bottom w:w="0" w:type="dxa"/>
              <w:right w:w="28" w:type="dxa"/>
            </w:tcMar>
            <w:vAlign w:val="bottom"/>
            <w:hideMark/>
          </w:tcPr>
          <w:p w:rsidRPr="00CE7E52" w:rsidR="00000312" w:rsidP="00F11FDC" w:rsidRDefault="00000312" w14:paraId="5F506AA3"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250</w:t>
            </w:r>
          </w:p>
        </w:tc>
      </w:tr>
      <w:tr w:rsidRPr="00CE7E52" w:rsidR="00000312" w:rsidTr="00C804EF" w14:paraId="1AFDD85D" w14:textId="77777777">
        <w:trPr>
          <w:trHeight w:val="170"/>
        </w:trPr>
        <w:tc>
          <w:tcPr>
            <w:tcW w:w="454" w:type="dxa"/>
            <w:shd w:val="clear" w:color="auto" w:fill="FFFFFF"/>
            <w:tcMar>
              <w:top w:w="68" w:type="dxa"/>
              <w:left w:w="28" w:type="dxa"/>
              <w:bottom w:w="0" w:type="dxa"/>
              <w:right w:w="28" w:type="dxa"/>
            </w:tcMar>
            <w:hideMark/>
          </w:tcPr>
          <w:p w:rsidRPr="00CE7E52" w:rsidR="00000312" w:rsidP="00CE7E52" w:rsidRDefault="00000312" w14:paraId="4B88C43F"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1:14</w:t>
            </w:r>
          </w:p>
        </w:tc>
        <w:tc>
          <w:tcPr>
            <w:tcW w:w="4373" w:type="dxa"/>
            <w:shd w:val="clear" w:color="auto" w:fill="FFFFFF"/>
            <w:tcMar>
              <w:top w:w="68" w:type="dxa"/>
              <w:left w:w="28" w:type="dxa"/>
              <w:bottom w:w="0" w:type="dxa"/>
              <w:right w:w="28" w:type="dxa"/>
            </w:tcMar>
            <w:hideMark/>
          </w:tcPr>
          <w:p w:rsidRPr="00CE7E52" w:rsidR="00000312" w:rsidP="00CE7E52" w:rsidRDefault="00000312" w14:paraId="58DD8F22"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Livsmedelsverket</w:t>
            </w:r>
          </w:p>
        </w:tc>
        <w:tc>
          <w:tcPr>
            <w:tcW w:w="756" w:type="dxa"/>
            <w:shd w:val="clear" w:color="auto" w:fill="FFFFFF"/>
            <w:tcMar>
              <w:top w:w="68" w:type="dxa"/>
              <w:left w:w="28" w:type="dxa"/>
              <w:bottom w:w="0" w:type="dxa"/>
              <w:right w:w="28" w:type="dxa"/>
            </w:tcMar>
            <w:vAlign w:val="bottom"/>
            <w:hideMark/>
          </w:tcPr>
          <w:p w:rsidRPr="00CE7E52" w:rsidR="00000312" w:rsidP="00F11FDC" w:rsidRDefault="00000312" w14:paraId="46C8FAEB"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−3</w:t>
            </w:r>
          </w:p>
        </w:tc>
        <w:tc>
          <w:tcPr>
            <w:tcW w:w="1322" w:type="dxa"/>
            <w:shd w:val="clear" w:color="auto" w:fill="FFFFFF"/>
            <w:tcMar>
              <w:top w:w="68" w:type="dxa"/>
              <w:left w:w="28" w:type="dxa"/>
              <w:bottom w:w="0" w:type="dxa"/>
              <w:right w:w="28" w:type="dxa"/>
            </w:tcMar>
            <w:vAlign w:val="bottom"/>
            <w:hideMark/>
          </w:tcPr>
          <w:p w:rsidRPr="00CE7E52" w:rsidR="00000312" w:rsidP="00F11FDC" w:rsidRDefault="00000312" w14:paraId="274EF4F8"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−4</w:t>
            </w:r>
          </w:p>
        </w:tc>
        <w:tc>
          <w:tcPr>
            <w:tcW w:w="1324" w:type="dxa"/>
            <w:shd w:val="clear" w:color="auto" w:fill="FFFFFF"/>
            <w:tcMar>
              <w:top w:w="68" w:type="dxa"/>
              <w:left w:w="28" w:type="dxa"/>
              <w:bottom w:w="0" w:type="dxa"/>
              <w:right w:w="28" w:type="dxa"/>
            </w:tcMar>
            <w:vAlign w:val="bottom"/>
            <w:hideMark/>
          </w:tcPr>
          <w:p w:rsidRPr="00CE7E52" w:rsidR="00000312" w:rsidP="00F11FDC" w:rsidRDefault="00000312" w14:paraId="1B18A1A4"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−7</w:t>
            </w:r>
          </w:p>
        </w:tc>
      </w:tr>
      <w:tr w:rsidRPr="00CE7E52" w:rsidR="00000312" w:rsidTr="00C804EF" w14:paraId="4C23F778" w14:textId="77777777">
        <w:trPr>
          <w:trHeight w:val="170"/>
        </w:trPr>
        <w:tc>
          <w:tcPr>
            <w:tcW w:w="454" w:type="dxa"/>
            <w:shd w:val="clear" w:color="auto" w:fill="FFFFFF"/>
            <w:tcMar>
              <w:top w:w="68" w:type="dxa"/>
              <w:left w:w="28" w:type="dxa"/>
              <w:bottom w:w="0" w:type="dxa"/>
              <w:right w:w="28" w:type="dxa"/>
            </w:tcMar>
            <w:hideMark/>
          </w:tcPr>
          <w:p w:rsidRPr="00CE7E52" w:rsidR="00000312" w:rsidP="00CE7E52" w:rsidRDefault="00000312" w14:paraId="17621BB7"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lastRenderedPageBreak/>
              <w:t>1:22</w:t>
            </w:r>
          </w:p>
        </w:tc>
        <w:tc>
          <w:tcPr>
            <w:tcW w:w="4373" w:type="dxa"/>
            <w:shd w:val="clear" w:color="auto" w:fill="FFFFFF"/>
            <w:tcMar>
              <w:top w:w="68" w:type="dxa"/>
              <w:left w:w="28" w:type="dxa"/>
              <w:bottom w:w="0" w:type="dxa"/>
              <w:right w:w="28" w:type="dxa"/>
            </w:tcMar>
            <w:hideMark/>
          </w:tcPr>
          <w:p w:rsidRPr="00CE7E52" w:rsidR="00000312" w:rsidP="00CE7E52" w:rsidRDefault="00000312" w14:paraId="29CDEA3D"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Sveriges lantbruksuniversitet</w:t>
            </w:r>
          </w:p>
        </w:tc>
        <w:tc>
          <w:tcPr>
            <w:tcW w:w="756" w:type="dxa"/>
            <w:shd w:val="clear" w:color="auto" w:fill="FFFFFF"/>
            <w:tcMar>
              <w:top w:w="68" w:type="dxa"/>
              <w:left w:w="28" w:type="dxa"/>
              <w:bottom w:w="0" w:type="dxa"/>
              <w:right w:w="28" w:type="dxa"/>
            </w:tcMar>
            <w:vAlign w:val="bottom"/>
            <w:hideMark/>
          </w:tcPr>
          <w:p w:rsidRPr="00CE7E52" w:rsidR="00000312" w:rsidP="00F11FDC" w:rsidRDefault="00000312" w14:paraId="5B9FE6D2"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−11</w:t>
            </w:r>
          </w:p>
        </w:tc>
        <w:tc>
          <w:tcPr>
            <w:tcW w:w="1322" w:type="dxa"/>
            <w:shd w:val="clear" w:color="auto" w:fill="FFFFFF"/>
            <w:tcMar>
              <w:top w:w="68" w:type="dxa"/>
              <w:left w:w="28" w:type="dxa"/>
              <w:bottom w:w="0" w:type="dxa"/>
              <w:right w:w="28" w:type="dxa"/>
            </w:tcMar>
            <w:vAlign w:val="bottom"/>
            <w:hideMark/>
          </w:tcPr>
          <w:p w:rsidRPr="00CE7E52" w:rsidR="00000312" w:rsidP="00F11FDC" w:rsidRDefault="00000312" w14:paraId="2066FD21"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−18</w:t>
            </w:r>
          </w:p>
        </w:tc>
        <w:tc>
          <w:tcPr>
            <w:tcW w:w="1324" w:type="dxa"/>
            <w:shd w:val="clear" w:color="auto" w:fill="FFFFFF"/>
            <w:tcMar>
              <w:top w:w="68" w:type="dxa"/>
              <w:left w:w="28" w:type="dxa"/>
              <w:bottom w:w="0" w:type="dxa"/>
              <w:right w:w="28" w:type="dxa"/>
            </w:tcMar>
            <w:vAlign w:val="bottom"/>
            <w:hideMark/>
          </w:tcPr>
          <w:p w:rsidRPr="00CE7E52" w:rsidR="00000312" w:rsidP="00F11FDC" w:rsidRDefault="00000312" w14:paraId="2A09919D"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−29</w:t>
            </w:r>
          </w:p>
        </w:tc>
      </w:tr>
      <w:tr w:rsidRPr="00CE7E52" w:rsidR="00000312" w:rsidTr="00C804EF" w14:paraId="5AC1F4F0" w14:textId="77777777">
        <w:trPr>
          <w:trHeight w:val="170"/>
        </w:trPr>
        <w:tc>
          <w:tcPr>
            <w:tcW w:w="454" w:type="dxa"/>
            <w:shd w:val="clear" w:color="auto" w:fill="FFFFFF"/>
            <w:tcMar>
              <w:top w:w="68" w:type="dxa"/>
              <w:left w:w="28" w:type="dxa"/>
              <w:bottom w:w="0" w:type="dxa"/>
              <w:right w:w="28" w:type="dxa"/>
            </w:tcMar>
            <w:hideMark/>
          </w:tcPr>
          <w:p w:rsidRPr="00CE7E52" w:rsidR="00000312" w:rsidP="00CE7E52" w:rsidRDefault="00000312" w14:paraId="1AD9A2B8"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1:23</w:t>
            </w:r>
          </w:p>
        </w:tc>
        <w:tc>
          <w:tcPr>
            <w:tcW w:w="4373" w:type="dxa"/>
            <w:shd w:val="clear" w:color="auto" w:fill="FFFFFF"/>
            <w:tcMar>
              <w:top w:w="68" w:type="dxa"/>
              <w:left w:w="28" w:type="dxa"/>
              <w:bottom w:w="0" w:type="dxa"/>
              <w:right w:w="28" w:type="dxa"/>
            </w:tcMar>
            <w:hideMark/>
          </w:tcPr>
          <w:p w:rsidRPr="00CE7E52" w:rsidR="00000312" w:rsidP="00CE7E52" w:rsidRDefault="00000312" w14:paraId="2A442471" w14:textId="24182F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Forskningsrådet för miljö, areella näringar och samhälls</w:t>
            </w:r>
            <w:r w:rsidR="00DB3C83">
              <w:rPr>
                <w:rFonts w:asciiTheme="majorHAnsi" w:hAnsiTheme="majorHAnsi" w:cstheme="majorHAnsi"/>
                <w:sz w:val="20"/>
                <w:szCs w:val="20"/>
              </w:rPr>
              <w:softHyphen/>
            </w:r>
            <w:r w:rsidRPr="00CE7E52">
              <w:rPr>
                <w:rFonts w:asciiTheme="majorHAnsi" w:hAnsiTheme="majorHAnsi" w:cstheme="majorHAnsi"/>
                <w:sz w:val="20"/>
                <w:szCs w:val="20"/>
              </w:rPr>
              <w:t>byggande: Forskning och samfinansierad forskning</w:t>
            </w:r>
          </w:p>
        </w:tc>
        <w:tc>
          <w:tcPr>
            <w:tcW w:w="756" w:type="dxa"/>
            <w:shd w:val="clear" w:color="auto" w:fill="FFFFFF"/>
            <w:tcMar>
              <w:top w:w="68" w:type="dxa"/>
              <w:left w:w="28" w:type="dxa"/>
              <w:bottom w:w="0" w:type="dxa"/>
              <w:right w:w="28" w:type="dxa"/>
            </w:tcMar>
            <w:vAlign w:val="bottom"/>
            <w:hideMark/>
          </w:tcPr>
          <w:p w:rsidRPr="00CE7E52" w:rsidR="00000312" w:rsidP="00F11FDC" w:rsidRDefault="00000312" w14:paraId="1336D45A"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7</w:t>
            </w:r>
          </w:p>
        </w:tc>
        <w:tc>
          <w:tcPr>
            <w:tcW w:w="1322" w:type="dxa"/>
            <w:shd w:val="clear" w:color="auto" w:fill="FFFFFF"/>
            <w:tcMar>
              <w:top w:w="68" w:type="dxa"/>
              <w:left w:w="28" w:type="dxa"/>
              <w:bottom w:w="0" w:type="dxa"/>
              <w:right w:w="28" w:type="dxa"/>
            </w:tcMar>
            <w:vAlign w:val="bottom"/>
            <w:hideMark/>
          </w:tcPr>
          <w:p w:rsidRPr="00CE7E52" w:rsidR="00000312" w:rsidP="00F11FDC" w:rsidRDefault="00000312" w14:paraId="397D373E"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7</w:t>
            </w:r>
          </w:p>
        </w:tc>
        <w:tc>
          <w:tcPr>
            <w:tcW w:w="1324" w:type="dxa"/>
            <w:shd w:val="clear" w:color="auto" w:fill="FFFFFF"/>
            <w:tcMar>
              <w:top w:w="68" w:type="dxa"/>
              <w:left w:w="28" w:type="dxa"/>
              <w:bottom w:w="0" w:type="dxa"/>
              <w:right w:w="28" w:type="dxa"/>
            </w:tcMar>
            <w:vAlign w:val="bottom"/>
            <w:hideMark/>
          </w:tcPr>
          <w:p w:rsidRPr="00CE7E52" w:rsidR="00000312" w:rsidP="00F11FDC" w:rsidRDefault="00000312" w14:paraId="13BD285B"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7</w:t>
            </w:r>
          </w:p>
        </w:tc>
      </w:tr>
      <w:tr w:rsidRPr="00CE7E52" w:rsidR="00000312" w:rsidTr="00C804EF" w14:paraId="17FA81CF" w14:textId="77777777">
        <w:trPr>
          <w:trHeight w:val="170"/>
        </w:trPr>
        <w:tc>
          <w:tcPr>
            <w:tcW w:w="454" w:type="dxa"/>
            <w:shd w:val="clear" w:color="auto" w:fill="FFFFFF"/>
            <w:tcMar>
              <w:top w:w="68" w:type="dxa"/>
              <w:left w:w="28" w:type="dxa"/>
              <w:bottom w:w="0" w:type="dxa"/>
              <w:right w:w="28" w:type="dxa"/>
            </w:tcMar>
            <w:hideMark/>
          </w:tcPr>
          <w:p w:rsidRPr="00CE7E52" w:rsidR="00000312" w:rsidP="00CE7E52" w:rsidRDefault="00000312" w14:paraId="5DDE78C5"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1:25</w:t>
            </w:r>
          </w:p>
        </w:tc>
        <w:tc>
          <w:tcPr>
            <w:tcW w:w="4373" w:type="dxa"/>
            <w:shd w:val="clear" w:color="auto" w:fill="FFFFFF"/>
            <w:tcMar>
              <w:top w:w="68" w:type="dxa"/>
              <w:left w:w="28" w:type="dxa"/>
              <w:bottom w:w="0" w:type="dxa"/>
              <w:right w:w="28" w:type="dxa"/>
            </w:tcMar>
            <w:hideMark/>
          </w:tcPr>
          <w:p w:rsidRPr="00CE7E52" w:rsidR="00000312" w:rsidP="00CE7E52" w:rsidRDefault="00000312" w14:paraId="3ACC18C0"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Slakterikontroll</w:t>
            </w:r>
          </w:p>
        </w:tc>
        <w:tc>
          <w:tcPr>
            <w:tcW w:w="756" w:type="dxa"/>
            <w:shd w:val="clear" w:color="auto" w:fill="FFFFFF"/>
            <w:tcMar>
              <w:top w:w="68" w:type="dxa"/>
              <w:left w:w="28" w:type="dxa"/>
              <w:bottom w:w="0" w:type="dxa"/>
              <w:right w:w="28" w:type="dxa"/>
            </w:tcMar>
            <w:vAlign w:val="bottom"/>
            <w:hideMark/>
          </w:tcPr>
          <w:p w:rsidRPr="00CE7E52" w:rsidR="00000312" w:rsidP="00F11FDC" w:rsidRDefault="00000312" w14:paraId="42DE48E7"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−1</w:t>
            </w:r>
          </w:p>
        </w:tc>
        <w:tc>
          <w:tcPr>
            <w:tcW w:w="1322" w:type="dxa"/>
            <w:shd w:val="clear" w:color="auto" w:fill="FFFFFF"/>
            <w:tcMar>
              <w:top w:w="68" w:type="dxa"/>
              <w:left w:w="28" w:type="dxa"/>
              <w:bottom w:w="0" w:type="dxa"/>
              <w:right w:w="28" w:type="dxa"/>
            </w:tcMar>
            <w:vAlign w:val="bottom"/>
            <w:hideMark/>
          </w:tcPr>
          <w:p w:rsidRPr="00CE7E52" w:rsidR="00000312" w:rsidP="00F11FDC" w:rsidRDefault="00000312" w14:paraId="649FA6E0"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−1</w:t>
            </w:r>
          </w:p>
        </w:tc>
        <w:tc>
          <w:tcPr>
            <w:tcW w:w="1324" w:type="dxa"/>
            <w:shd w:val="clear" w:color="auto" w:fill="FFFFFF"/>
            <w:tcMar>
              <w:top w:w="68" w:type="dxa"/>
              <w:left w:w="28" w:type="dxa"/>
              <w:bottom w:w="0" w:type="dxa"/>
              <w:right w:w="28" w:type="dxa"/>
            </w:tcMar>
            <w:vAlign w:val="bottom"/>
            <w:hideMark/>
          </w:tcPr>
          <w:p w:rsidRPr="00CE7E52" w:rsidR="00000312" w:rsidP="00F11FDC" w:rsidRDefault="00000312" w14:paraId="5BD1BADC"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−2</w:t>
            </w:r>
          </w:p>
        </w:tc>
      </w:tr>
      <w:tr w:rsidRPr="00CE7E52" w:rsidR="00000312" w:rsidTr="00C804EF" w14:paraId="1B3DE912" w14:textId="77777777">
        <w:trPr>
          <w:trHeight w:val="170"/>
        </w:trPr>
        <w:tc>
          <w:tcPr>
            <w:tcW w:w="454" w:type="dxa"/>
            <w:shd w:val="clear" w:color="auto" w:fill="FFFFFF"/>
            <w:tcMar>
              <w:top w:w="68" w:type="dxa"/>
              <w:left w:w="28" w:type="dxa"/>
              <w:bottom w:w="0" w:type="dxa"/>
              <w:right w:w="28" w:type="dxa"/>
            </w:tcMar>
            <w:hideMark/>
          </w:tcPr>
          <w:p w:rsidRPr="00CE7E52" w:rsidR="00000312" w:rsidP="00CE7E52" w:rsidRDefault="00000312" w14:paraId="0052ADA8"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1:26</w:t>
            </w:r>
          </w:p>
        </w:tc>
        <w:tc>
          <w:tcPr>
            <w:tcW w:w="4373" w:type="dxa"/>
            <w:shd w:val="clear" w:color="auto" w:fill="FFFFFF"/>
            <w:tcMar>
              <w:top w:w="68" w:type="dxa"/>
              <w:left w:w="28" w:type="dxa"/>
              <w:bottom w:w="0" w:type="dxa"/>
              <w:right w:w="28" w:type="dxa"/>
            </w:tcMar>
            <w:hideMark/>
          </w:tcPr>
          <w:p w:rsidRPr="00CE7E52" w:rsidR="00000312" w:rsidP="00CE7E52" w:rsidRDefault="00000312" w14:paraId="7EDCB622"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Åtgärder för beredskap inom livsmedels- och dricksvattenområdet</w:t>
            </w:r>
          </w:p>
        </w:tc>
        <w:tc>
          <w:tcPr>
            <w:tcW w:w="756" w:type="dxa"/>
            <w:shd w:val="clear" w:color="auto" w:fill="FFFFFF"/>
            <w:tcMar>
              <w:top w:w="68" w:type="dxa"/>
              <w:left w:w="28" w:type="dxa"/>
              <w:bottom w:w="0" w:type="dxa"/>
              <w:right w:w="28" w:type="dxa"/>
            </w:tcMar>
            <w:vAlign w:val="bottom"/>
            <w:hideMark/>
          </w:tcPr>
          <w:p w:rsidRPr="00CE7E52" w:rsidR="00000312" w:rsidP="00F11FDC" w:rsidRDefault="00000312" w14:paraId="744427B7"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65</w:t>
            </w:r>
          </w:p>
        </w:tc>
        <w:tc>
          <w:tcPr>
            <w:tcW w:w="1322" w:type="dxa"/>
            <w:shd w:val="clear" w:color="auto" w:fill="FFFFFF"/>
            <w:tcMar>
              <w:top w:w="68" w:type="dxa"/>
              <w:left w:w="28" w:type="dxa"/>
              <w:bottom w:w="0" w:type="dxa"/>
              <w:right w:w="28" w:type="dxa"/>
            </w:tcMar>
            <w:vAlign w:val="bottom"/>
            <w:hideMark/>
          </w:tcPr>
          <w:p w:rsidRPr="00CE7E52" w:rsidR="00000312" w:rsidP="00F11FDC" w:rsidRDefault="00000312" w14:paraId="75B49F53"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65</w:t>
            </w:r>
          </w:p>
        </w:tc>
        <w:tc>
          <w:tcPr>
            <w:tcW w:w="1324" w:type="dxa"/>
            <w:shd w:val="clear" w:color="auto" w:fill="FFFFFF"/>
            <w:tcMar>
              <w:top w:w="68" w:type="dxa"/>
              <w:left w:w="28" w:type="dxa"/>
              <w:bottom w:w="0" w:type="dxa"/>
              <w:right w:w="28" w:type="dxa"/>
            </w:tcMar>
            <w:vAlign w:val="bottom"/>
            <w:hideMark/>
          </w:tcPr>
          <w:p w:rsidRPr="00CE7E52" w:rsidR="00000312" w:rsidP="00F11FDC" w:rsidRDefault="00000312" w14:paraId="2D511922"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65</w:t>
            </w:r>
          </w:p>
        </w:tc>
      </w:tr>
      <w:tr w:rsidRPr="00CE7E52" w:rsidR="00000312" w:rsidTr="00C804EF" w14:paraId="3C98CDF1" w14:textId="77777777">
        <w:trPr>
          <w:trHeight w:val="170"/>
        </w:trPr>
        <w:tc>
          <w:tcPr>
            <w:tcW w:w="454" w:type="dxa"/>
            <w:shd w:val="clear" w:color="auto" w:fill="FFFFFF"/>
            <w:tcMar>
              <w:top w:w="68" w:type="dxa"/>
              <w:left w:w="28" w:type="dxa"/>
              <w:bottom w:w="0" w:type="dxa"/>
              <w:right w:w="28" w:type="dxa"/>
            </w:tcMar>
            <w:hideMark/>
          </w:tcPr>
          <w:p w:rsidRPr="00CE7E52" w:rsidR="00000312" w:rsidP="00CE7E52" w:rsidRDefault="00000312" w14:paraId="31232876"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1:27</w:t>
            </w:r>
          </w:p>
        </w:tc>
        <w:tc>
          <w:tcPr>
            <w:tcW w:w="4373" w:type="dxa"/>
            <w:shd w:val="clear" w:color="auto" w:fill="FFFFFF"/>
            <w:tcMar>
              <w:top w:w="68" w:type="dxa"/>
              <w:left w:w="28" w:type="dxa"/>
              <w:bottom w:w="0" w:type="dxa"/>
              <w:right w:w="28" w:type="dxa"/>
            </w:tcMar>
            <w:hideMark/>
          </w:tcPr>
          <w:p w:rsidRPr="00CE7E52" w:rsidR="00000312" w:rsidP="00CE7E52" w:rsidRDefault="00000312" w14:paraId="2CD4174D" w14:textId="77777777">
            <w:pPr>
              <w:pStyle w:val="Normalutanindragellerluft"/>
              <w:spacing w:before="0" w:line="240" w:lineRule="exact"/>
              <w:rPr>
                <w:rFonts w:asciiTheme="majorHAnsi" w:hAnsiTheme="majorHAnsi" w:cstheme="majorHAnsi"/>
                <w:sz w:val="20"/>
                <w:szCs w:val="20"/>
              </w:rPr>
            </w:pPr>
            <w:r w:rsidRPr="00CE7E52">
              <w:rPr>
                <w:rFonts w:asciiTheme="majorHAnsi" w:hAnsiTheme="majorHAnsi" w:cstheme="majorHAnsi"/>
                <w:sz w:val="20"/>
                <w:szCs w:val="20"/>
              </w:rPr>
              <w:t>Stödåtgärder för fiske och vattenbruk 2021–2027</w:t>
            </w:r>
          </w:p>
        </w:tc>
        <w:tc>
          <w:tcPr>
            <w:tcW w:w="756" w:type="dxa"/>
            <w:shd w:val="clear" w:color="auto" w:fill="FFFFFF"/>
            <w:tcMar>
              <w:top w:w="68" w:type="dxa"/>
              <w:left w:w="28" w:type="dxa"/>
              <w:bottom w:w="0" w:type="dxa"/>
              <w:right w:w="28" w:type="dxa"/>
            </w:tcMar>
            <w:vAlign w:val="bottom"/>
            <w:hideMark/>
          </w:tcPr>
          <w:p w:rsidRPr="00CE7E52" w:rsidR="00000312" w:rsidP="00F11FDC" w:rsidRDefault="00000312" w14:paraId="5F8EB60B"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20</w:t>
            </w:r>
          </w:p>
        </w:tc>
        <w:tc>
          <w:tcPr>
            <w:tcW w:w="1322" w:type="dxa"/>
            <w:shd w:val="clear" w:color="auto" w:fill="FFFFFF"/>
            <w:tcMar>
              <w:top w:w="68" w:type="dxa"/>
              <w:left w:w="28" w:type="dxa"/>
              <w:bottom w:w="0" w:type="dxa"/>
              <w:right w:w="28" w:type="dxa"/>
            </w:tcMar>
            <w:vAlign w:val="bottom"/>
            <w:hideMark/>
          </w:tcPr>
          <w:p w:rsidRPr="00CE7E52" w:rsidR="00000312" w:rsidP="00F11FDC" w:rsidRDefault="00000312" w14:paraId="00EAB25F"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22</w:t>
            </w:r>
          </w:p>
        </w:tc>
        <w:tc>
          <w:tcPr>
            <w:tcW w:w="1324" w:type="dxa"/>
            <w:shd w:val="clear" w:color="auto" w:fill="FFFFFF"/>
            <w:tcMar>
              <w:top w:w="68" w:type="dxa"/>
              <w:left w:w="28" w:type="dxa"/>
              <w:bottom w:w="0" w:type="dxa"/>
              <w:right w:w="28" w:type="dxa"/>
            </w:tcMar>
            <w:vAlign w:val="bottom"/>
            <w:hideMark/>
          </w:tcPr>
          <w:p w:rsidRPr="00CE7E52" w:rsidR="00000312" w:rsidP="00F11FDC" w:rsidRDefault="00000312" w14:paraId="46C988FB" w14:textId="77777777">
            <w:pPr>
              <w:pStyle w:val="Normalutanindragellerluft"/>
              <w:spacing w:before="0" w:line="240" w:lineRule="exact"/>
              <w:jc w:val="right"/>
              <w:rPr>
                <w:rFonts w:asciiTheme="majorHAnsi" w:hAnsiTheme="majorHAnsi" w:cstheme="majorHAnsi"/>
                <w:sz w:val="20"/>
                <w:szCs w:val="20"/>
              </w:rPr>
            </w:pPr>
            <w:r w:rsidRPr="00CE7E52">
              <w:rPr>
                <w:rFonts w:asciiTheme="majorHAnsi" w:hAnsiTheme="majorHAnsi" w:cstheme="majorHAnsi"/>
                <w:sz w:val="20"/>
                <w:szCs w:val="20"/>
              </w:rPr>
              <w:t>22</w:t>
            </w:r>
          </w:p>
        </w:tc>
      </w:tr>
      <w:tr w:rsidRPr="00CE7E52" w:rsidR="00000312" w:rsidTr="00623C9E" w14:paraId="51CBF659" w14:textId="77777777">
        <w:trPr>
          <w:trHeight w:val="170"/>
        </w:trPr>
        <w:tc>
          <w:tcPr>
            <w:tcW w:w="510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E7E52" w:rsidR="00000312" w:rsidP="00CE7E52" w:rsidRDefault="00000312" w14:paraId="4D2163CD" w14:textId="77777777">
            <w:pPr>
              <w:pStyle w:val="Normalutanindragellerluft"/>
              <w:spacing w:before="0" w:line="240" w:lineRule="exact"/>
              <w:rPr>
                <w:rFonts w:asciiTheme="majorHAnsi" w:hAnsiTheme="majorHAnsi" w:cstheme="majorHAnsi"/>
                <w:b/>
                <w:bCs/>
                <w:sz w:val="20"/>
                <w:szCs w:val="20"/>
              </w:rPr>
            </w:pPr>
            <w:r w:rsidRPr="00CE7E52">
              <w:rPr>
                <w:rFonts w:asciiTheme="majorHAnsi" w:hAnsiTheme="majorHAnsi" w:cstheme="majorHAnsi"/>
                <w:b/>
                <w:bCs/>
                <w:sz w:val="20"/>
                <w:szCs w:val="20"/>
              </w:rPr>
              <w:t>Summa</w:t>
            </w:r>
          </w:p>
        </w:tc>
        <w:tc>
          <w:tcPr>
            <w:tcW w:w="75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E7E52" w:rsidR="00000312" w:rsidP="00F11FDC" w:rsidRDefault="00000312" w14:paraId="14FE93BB" w14:textId="77777777">
            <w:pPr>
              <w:pStyle w:val="Normalutanindragellerluft"/>
              <w:spacing w:before="0" w:line="240" w:lineRule="exact"/>
              <w:jc w:val="right"/>
              <w:rPr>
                <w:rFonts w:asciiTheme="majorHAnsi" w:hAnsiTheme="majorHAnsi" w:cstheme="majorHAnsi"/>
                <w:b/>
                <w:bCs/>
                <w:sz w:val="20"/>
                <w:szCs w:val="20"/>
              </w:rPr>
            </w:pPr>
            <w:r w:rsidRPr="00CE7E52">
              <w:rPr>
                <w:rFonts w:asciiTheme="majorHAnsi" w:hAnsiTheme="majorHAnsi" w:cstheme="majorHAnsi"/>
                <w:b/>
                <w:bCs/>
                <w:sz w:val="20"/>
                <w:szCs w:val="20"/>
              </w:rPr>
              <w:t>330</w:t>
            </w:r>
          </w:p>
        </w:tc>
        <w:tc>
          <w:tcPr>
            <w:tcW w:w="132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E7E52" w:rsidR="00000312" w:rsidP="00F11FDC" w:rsidRDefault="00000312" w14:paraId="057621C3" w14:textId="77777777">
            <w:pPr>
              <w:pStyle w:val="Normalutanindragellerluft"/>
              <w:spacing w:before="0" w:line="240" w:lineRule="exact"/>
              <w:jc w:val="right"/>
              <w:rPr>
                <w:rFonts w:asciiTheme="majorHAnsi" w:hAnsiTheme="majorHAnsi" w:cstheme="majorHAnsi"/>
                <w:b/>
                <w:bCs/>
                <w:sz w:val="20"/>
                <w:szCs w:val="20"/>
              </w:rPr>
            </w:pPr>
            <w:r w:rsidRPr="00CE7E52">
              <w:rPr>
                <w:rFonts w:asciiTheme="majorHAnsi" w:hAnsiTheme="majorHAnsi" w:cstheme="majorHAnsi"/>
                <w:b/>
                <w:bCs/>
                <w:sz w:val="20"/>
                <w:szCs w:val="20"/>
              </w:rPr>
              <w:t>415</w:t>
            </w:r>
          </w:p>
        </w:tc>
        <w:tc>
          <w:tcPr>
            <w:tcW w:w="132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E7E52" w:rsidR="00000312" w:rsidP="00F11FDC" w:rsidRDefault="00000312" w14:paraId="1FF9EB7E" w14:textId="77777777">
            <w:pPr>
              <w:pStyle w:val="Normalutanindragellerluft"/>
              <w:spacing w:before="0" w:line="240" w:lineRule="exact"/>
              <w:jc w:val="right"/>
              <w:rPr>
                <w:rFonts w:asciiTheme="majorHAnsi" w:hAnsiTheme="majorHAnsi" w:cstheme="majorHAnsi"/>
                <w:b/>
                <w:bCs/>
                <w:sz w:val="20"/>
                <w:szCs w:val="20"/>
              </w:rPr>
            </w:pPr>
            <w:r w:rsidRPr="00CE7E52">
              <w:rPr>
                <w:rFonts w:asciiTheme="majorHAnsi" w:hAnsiTheme="majorHAnsi" w:cstheme="majorHAnsi"/>
                <w:b/>
                <w:bCs/>
                <w:sz w:val="20"/>
                <w:szCs w:val="20"/>
              </w:rPr>
              <w:t>293</w:t>
            </w:r>
          </w:p>
        </w:tc>
      </w:tr>
    </w:tbl>
    <w:p w:rsidR="00F27CEC" w:rsidP="004C54EF" w:rsidRDefault="00B72BC7" w14:paraId="57693704" w14:textId="63342D77">
      <w:pPr>
        <w:pStyle w:val="Normalutanindragellerluft"/>
        <w:spacing w:before="160"/>
      </w:pPr>
      <w:r w:rsidRPr="00157424">
        <w:t>Centerpartiet satsar på ett nationellt investeringsstöd för höjd motståndskraft på gårds</w:t>
      </w:r>
      <w:r w:rsidR="001512E5">
        <w:softHyphen/>
      </w:r>
      <w:r w:rsidRPr="00157424">
        <w:t xml:space="preserve">nivå, vilket ökar anslagen till 1:12 med 150 miljoner kr 2026 och 250 miljoner kr årligen 2027–2028. Centerpartiet satsar på nötköttsproducenter genom en djurvälfärdsersättning för dikor, vilket ökar anslagen under 1:12 med 100 miljoner kr årligen 2026–2027. </w:t>
      </w:r>
      <w:r w:rsidRPr="001512E5">
        <w:rPr>
          <w:spacing w:val="-2"/>
        </w:rPr>
        <w:t>Centerpartiet ökar anslagen till 1:23 med 7 miljoner kr årligen 2026–2028 för bekämpning</w:t>
      </w:r>
      <w:r w:rsidRPr="00157424">
        <w:t xml:space="preserve"> av almsjuka. Centerpartiet dubblerar satsningen för ett pilotprojekt med förmågehöjande åtgärder vad gäller dricksvattenförsörjningen vid höjd beredskap, vilket ökar anslagen under 1:26 med 15 miljoner kr årligen 2026–2028. Centerpartiet vill även stärka medlen för beredskapslager, vilket ökar anslagen under 1:26 med 50 miljoner kr årligen 2026–2028. Regeringen satsar på utökade förvaltningsåtgärder för varg genom att fi</w:t>
      </w:r>
      <w:r w:rsidRPr="00C32228">
        <w:t>nansiera detta med att skära ned på insatser för skogsbruket. Centerpartiet avvisar denna finansi</w:t>
      </w:r>
      <w:r w:rsidRPr="00C32228" w:rsidR="00C32228">
        <w:softHyphen/>
      </w:r>
      <w:r w:rsidRPr="00C32228">
        <w:t>eringskälla, v</w:t>
      </w:r>
      <w:r w:rsidRPr="00157424">
        <w:t>ilket ökar anslagen under 1:2 med 10 miljoner kr årligen 2026–2028 och ökar anslagen under 1:2 med 10 miljoner kr 2026 och 12 miljoner kr årligen 2027–2028. Centerpartiet vill förbättra förutsättningarna för det småskaliga kustnära fisket och avsätter 10 miljoner årligen under 1:27. Till följd av ett större produktivitetsavdrag sänker Centerpartiet den pris- och löneomräkning som görs avseende myndigheternas förvaltningsanslag och investeringsanslag med 25 procent</w:t>
      </w:r>
      <w:r w:rsidR="00E426C8">
        <w:t>,</w:t>
      </w:r>
      <w:r w:rsidRPr="00157424">
        <w:t xml:space="preserve"> vilket får effekt på samtliga myndigheter.</w:t>
      </w:r>
    </w:p>
    <w:p w:rsidRPr="009D0353" w:rsidR="00000312" w:rsidP="009D0353" w:rsidRDefault="00000312" w14:paraId="253A7316" w14:textId="0FFF7CF3">
      <w:pPr>
        <w:pStyle w:val="Tabellrubrik"/>
      </w:pPr>
      <w:r w:rsidRPr="009D0353">
        <w:t>Avvikelser gentemot regeringen för utgiftsområde 24 Näringsliv</w:t>
      </w:r>
    </w:p>
    <w:p w:rsidRPr="001F1DAD" w:rsidR="00000312" w:rsidP="009D0353" w:rsidRDefault="00000312" w14:paraId="01653ACF" w14:textId="77777777">
      <w:pPr>
        <w:pStyle w:val="Tabellunderrubrik"/>
        <w:rPr>
          <w:b/>
          <w:bCs/>
        </w:rPr>
      </w:pPr>
      <w:r w:rsidRPr="009D035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649"/>
        <w:gridCol w:w="142"/>
        <w:gridCol w:w="709"/>
        <w:gridCol w:w="1226"/>
        <w:gridCol w:w="1325"/>
      </w:tblGrid>
      <w:tr w:rsidRPr="001F1DAD" w:rsidR="00000312" w:rsidTr="00623C9E" w14:paraId="2070D3CA" w14:textId="77777777">
        <w:trPr>
          <w:trHeight w:val="170"/>
        </w:trPr>
        <w:tc>
          <w:tcPr>
            <w:tcW w:w="5103"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1F1DAD" w:rsidR="00000312" w:rsidP="001F1DAD" w:rsidRDefault="00E426C8" w14:paraId="238DCBA7" w14:textId="3307CB6C">
            <w:pPr>
              <w:pStyle w:val="Normalutanindragellerluft"/>
              <w:spacing w:before="0" w:line="240" w:lineRule="exact"/>
              <w:rPr>
                <w:rFonts w:asciiTheme="majorHAnsi" w:hAnsiTheme="majorHAnsi" w:cstheme="majorHAnsi"/>
                <w:b/>
                <w:bCs/>
                <w:sz w:val="20"/>
                <w:szCs w:val="20"/>
              </w:rPr>
            </w:pPr>
            <w:r w:rsidRPr="001F1DAD">
              <w:rPr>
                <w:rFonts w:asciiTheme="majorHAnsi" w:hAnsiTheme="majorHAnsi" w:cstheme="majorHAnsi"/>
                <w:b/>
                <w:bCs/>
                <w:sz w:val="20"/>
                <w:szCs w:val="20"/>
              </w:rPr>
              <w:t>Ramanslag</w:t>
            </w:r>
          </w:p>
        </w:tc>
        <w:tc>
          <w:tcPr>
            <w:tcW w:w="3402" w:type="dxa"/>
            <w:gridSpan w:val="4"/>
            <w:tcBorders>
              <w:top w:val="single" w:color="auto" w:sz="6" w:space="0"/>
              <w:left w:val="nil"/>
              <w:bottom w:val="nil"/>
              <w:right w:val="nil"/>
            </w:tcBorders>
            <w:shd w:val="clear" w:color="auto" w:fill="FFFFFF"/>
            <w:tcMar>
              <w:top w:w="57" w:type="dxa"/>
              <w:left w:w="28" w:type="dxa"/>
              <w:bottom w:w="28" w:type="dxa"/>
              <w:right w:w="28" w:type="dxa"/>
            </w:tcMar>
            <w:hideMark/>
          </w:tcPr>
          <w:p w:rsidRPr="001F1DAD" w:rsidR="00000312" w:rsidP="00623C9E" w:rsidRDefault="00DB3C83" w14:paraId="11CA7ED8" w14:textId="15558C37">
            <w:pPr>
              <w:pStyle w:val="Normalutanindragellerluft"/>
              <w:spacing w:before="0" w:line="240" w:lineRule="exact"/>
              <w:jc w:val="center"/>
              <w:rPr>
                <w:rFonts w:asciiTheme="majorHAnsi" w:hAnsiTheme="majorHAnsi" w:cstheme="majorHAnsi"/>
                <w:b/>
                <w:bCs/>
                <w:sz w:val="20"/>
                <w:szCs w:val="20"/>
              </w:rPr>
            </w:pPr>
            <w:r>
              <w:rPr>
                <w:rFonts w:asciiTheme="majorHAnsi" w:hAnsiTheme="majorHAnsi" w:cstheme="majorHAnsi"/>
                <w:b/>
                <w:bCs/>
                <w:sz w:val="20"/>
                <w:szCs w:val="20"/>
              </w:rPr>
              <w:t xml:space="preserve">       </w:t>
            </w:r>
            <w:r w:rsidRPr="001F1DAD" w:rsidR="00000312">
              <w:rPr>
                <w:rFonts w:asciiTheme="majorHAnsi" w:hAnsiTheme="majorHAnsi" w:cstheme="majorHAnsi"/>
                <w:b/>
                <w:bCs/>
                <w:sz w:val="20"/>
                <w:szCs w:val="20"/>
              </w:rPr>
              <w:t>Avvikelse från regeringen</w:t>
            </w:r>
          </w:p>
        </w:tc>
      </w:tr>
      <w:tr w:rsidRPr="001F1DAD" w:rsidR="00000312" w:rsidTr="00DB3C83" w14:paraId="4ABA16C6" w14:textId="77777777">
        <w:trPr>
          <w:trHeight w:val="170"/>
        </w:trPr>
        <w:tc>
          <w:tcPr>
            <w:tcW w:w="5103"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1F1DAD" w:rsidR="00000312" w:rsidP="001F1DAD" w:rsidRDefault="00000312" w14:paraId="2379A7C4" w14:textId="77777777">
            <w:pPr>
              <w:pStyle w:val="Normalutanindragellerluft"/>
              <w:spacing w:before="0" w:line="240" w:lineRule="exact"/>
              <w:rPr>
                <w:rFonts w:asciiTheme="majorHAnsi" w:hAnsiTheme="majorHAnsi" w:cstheme="majorHAnsi"/>
                <w:b/>
                <w:bCs/>
                <w:sz w:val="20"/>
                <w:szCs w:val="20"/>
              </w:rPr>
            </w:pPr>
          </w:p>
        </w:tc>
        <w:tc>
          <w:tcPr>
            <w:tcW w:w="851" w:type="dxa"/>
            <w:gridSpan w:val="2"/>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0D25CEF4" w14:textId="77777777">
            <w:pPr>
              <w:pStyle w:val="Normalutanindragellerluft"/>
              <w:spacing w:before="0" w:line="240" w:lineRule="exact"/>
              <w:jc w:val="right"/>
              <w:rPr>
                <w:rFonts w:asciiTheme="majorHAnsi" w:hAnsiTheme="majorHAnsi" w:cstheme="majorHAnsi"/>
                <w:b/>
                <w:bCs/>
                <w:sz w:val="20"/>
                <w:szCs w:val="20"/>
              </w:rPr>
            </w:pPr>
            <w:r w:rsidRPr="001F1DAD">
              <w:rPr>
                <w:rFonts w:asciiTheme="majorHAnsi" w:hAnsiTheme="majorHAnsi" w:cstheme="majorHAnsi"/>
                <w:b/>
                <w:bCs/>
                <w:sz w:val="20"/>
                <w:szCs w:val="20"/>
              </w:rPr>
              <w:t>2026</w:t>
            </w:r>
          </w:p>
        </w:tc>
        <w:tc>
          <w:tcPr>
            <w:tcW w:w="122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7E812012" w14:textId="77777777">
            <w:pPr>
              <w:pStyle w:val="Normalutanindragellerluft"/>
              <w:spacing w:before="0" w:line="240" w:lineRule="exact"/>
              <w:jc w:val="right"/>
              <w:rPr>
                <w:rFonts w:asciiTheme="majorHAnsi" w:hAnsiTheme="majorHAnsi" w:cstheme="majorHAnsi"/>
                <w:b/>
                <w:bCs/>
                <w:sz w:val="20"/>
                <w:szCs w:val="20"/>
              </w:rPr>
            </w:pPr>
            <w:r w:rsidRPr="001F1DAD">
              <w:rPr>
                <w:rFonts w:asciiTheme="majorHAnsi" w:hAnsiTheme="majorHAnsi" w:cstheme="majorHAnsi"/>
                <w:b/>
                <w:bCs/>
                <w:sz w:val="20"/>
                <w:szCs w:val="20"/>
              </w:rPr>
              <w:t>2027</w:t>
            </w:r>
          </w:p>
        </w:tc>
        <w:tc>
          <w:tcPr>
            <w:tcW w:w="132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3AB8484A" w14:textId="77777777">
            <w:pPr>
              <w:pStyle w:val="Normalutanindragellerluft"/>
              <w:spacing w:before="0" w:line="240" w:lineRule="exact"/>
              <w:jc w:val="right"/>
              <w:rPr>
                <w:rFonts w:asciiTheme="majorHAnsi" w:hAnsiTheme="majorHAnsi" w:cstheme="majorHAnsi"/>
                <w:b/>
                <w:bCs/>
                <w:sz w:val="20"/>
                <w:szCs w:val="20"/>
              </w:rPr>
            </w:pPr>
            <w:r w:rsidRPr="001F1DAD">
              <w:rPr>
                <w:rFonts w:asciiTheme="majorHAnsi" w:hAnsiTheme="majorHAnsi" w:cstheme="majorHAnsi"/>
                <w:b/>
                <w:bCs/>
                <w:sz w:val="20"/>
                <w:szCs w:val="20"/>
              </w:rPr>
              <w:t>2028</w:t>
            </w:r>
          </w:p>
        </w:tc>
      </w:tr>
      <w:tr w:rsidRPr="001F1DAD" w:rsidR="00000312" w:rsidTr="00DB3C83" w14:paraId="77D2122D" w14:textId="77777777">
        <w:trPr>
          <w:trHeight w:val="170"/>
        </w:trPr>
        <w:tc>
          <w:tcPr>
            <w:tcW w:w="454" w:type="dxa"/>
            <w:shd w:val="clear" w:color="auto" w:fill="FFFFFF"/>
            <w:tcMar>
              <w:top w:w="68" w:type="dxa"/>
              <w:left w:w="28" w:type="dxa"/>
              <w:bottom w:w="0" w:type="dxa"/>
              <w:right w:w="28" w:type="dxa"/>
            </w:tcMar>
            <w:hideMark/>
          </w:tcPr>
          <w:p w:rsidRPr="001F1DAD" w:rsidR="00000312" w:rsidP="001F1DAD" w:rsidRDefault="00000312" w14:paraId="65DB19F1"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1:1</w:t>
            </w:r>
          </w:p>
        </w:tc>
        <w:tc>
          <w:tcPr>
            <w:tcW w:w="4649" w:type="dxa"/>
            <w:shd w:val="clear" w:color="auto" w:fill="FFFFFF"/>
            <w:tcMar>
              <w:top w:w="68" w:type="dxa"/>
              <w:left w:w="28" w:type="dxa"/>
              <w:bottom w:w="0" w:type="dxa"/>
              <w:right w:w="28" w:type="dxa"/>
            </w:tcMar>
            <w:hideMark/>
          </w:tcPr>
          <w:p w:rsidRPr="001F1DAD" w:rsidR="00000312" w:rsidP="001F1DAD" w:rsidRDefault="00000312" w14:paraId="217F0D24"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Verket för innovationssystem</w:t>
            </w:r>
          </w:p>
        </w:tc>
        <w:tc>
          <w:tcPr>
            <w:tcW w:w="851" w:type="dxa"/>
            <w:gridSpan w:val="2"/>
            <w:shd w:val="clear" w:color="auto" w:fill="FFFFFF"/>
            <w:tcMar>
              <w:top w:w="68" w:type="dxa"/>
              <w:left w:w="28" w:type="dxa"/>
              <w:bottom w:w="0" w:type="dxa"/>
              <w:right w:w="28" w:type="dxa"/>
            </w:tcMar>
            <w:vAlign w:val="bottom"/>
            <w:hideMark/>
          </w:tcPr>
          <w:p w:rsidRPr="001F1DAD" w:rsidR="00000312" w:rsidP="00F11FDC" w:rsidRDefault="00000312" w14:paraId="2227E8B5"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−1</w:t>
            </w:r>
          </w:p>
        </w:tc>
        <w:tc>
          <w:tcPr>
            <w:tcW w:w="1226" w:type="dxa"/>
            <w:shd w:val="clear" w:color="auto" w:fill="FFFFFF"/>
            <w:tcMar>
              <w:top w:w="68" w:type="dxa"/>
              <w:left w:w="28" w:type="dxa"/>
              <w:bottom w:w="0" w:type="dxa"/>
              <w:right w:w="28" w:type="dxa"/>
            </w:tcMar>
            <w:vAlign w:val="bottom"/>
            <w:hideMark/>
          </w:tcPr>
          <w:p w:rsidRPr="001F1DAD" w:rsidR="00000312" w:rsidP="00F11FDC" w:rsidRDefault="00000312" w14:paraId="70173E4B"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−2</w:t>
            </w:r>
          </w:p>
        </w:tc>
        <w:tc>
          <w:tcPr>
            <w:tcW w:w="1325" w:type="dxa"/>
            <w:shd w:val="clear" w:color="auto" w:fill="FFFFFF"/>
            <w:tcMar>
              <w:top w:w="68" w:type="dxa"/>
              <w:left w:w="28" w:type="dxa"/>
              <w:bottom w:w="0" w:type="dxa"/>
              <w:right w:w="28" w:type="dxa"/>
            </w:tcMar>
            <w:vAlign w:val="bottom"/>
            <w:hideMark/>
          </w:tcPr>
          <w:p w:rsidRPr="001F1DAD" w:rsidR="00000312" w:rsidP="00F11FDC" w:rsidRDefault="00000312" w14:paraId="46BDBB95"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−4</w:t>
            </w:r>
          </w:p>
        </w:tc>
      </w:tr>
      <w:tr w:rsidRPr="001F1DAD" w:rsidR="00000312" w:rsidTr="00DB3C83" w14:paraId="71DEA8AF" w14:textId="77777777">
        <w:trPr>
          <w:trHeight w:val="170"/>
        </w:trPr>
        <w:tc>
          <w:tcPr>
            <w:tcW w:w="454" w:type="dxa"/>
            <w:shd w:val="clear" w:color="auto" w:fill="FFFFFF"/>
            <w:tcMar>
              <w:top w:w="68" w:type="dxa"/>
              <w:left w:w="28" w:type="dxa"/>
              <w:bottom w:w="0" w:type="dxa"/>
              <w:right w:w="28" w:type="dxa"/>
            </w:tcMar>
            <w:hideMark/>
          </w:tcPr>
          <w:p w:rsidRPr="001F1DAD" w:rsidR="00000312" w:rsidP="001F1DAD" w:rsidRDefault="00000312" w14:paraId="51103A63"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1:2</w:t>
            </w:r>
          </w:p>
        </w:tc>
        <w:tc>
          <w:tcPr>
            <w:tcW w:w="4649" w:type="dxa"/>
            <w:shd w:val="clear" w:color="auto" w:fill="FFFFFF"/>
            <w:tcMar>
              <w:top w:w="68" w:type="dxa"/>
              <w:left w:w="28" w:type="dxa"/>
              <w:bottom w:w="0" w:type="dxa"/>
              <w:right w:w="28" w:type="dxa"/>
            </w:tcMar>
            <w:hideMark/>
          </w:tcPr>
          <w:p w:rsidRPr="001F1DAD" w:rsidR="00000312" w:rsidP="001F1DAD" w:rsidRDefault="00000312" w14:paraId="769CD37C"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Verket för innovationssystem: Forskning och utveckling</w:t>
            </w:r>
          </w:p>
        </w:tc>
        <w:tc>
          <w:tcPr>
            <w:tcW w:w="851" w:type="dxa"/>
            <w:gridSpan w:val="2"/>
            <w:shd w:val="clear" w:color="auto" w:fill="FFFFFF"/>
            <w:tcMar>
              <w:top w:w="68" w:type="dxa"/>
              <w:left w:w="28" w:type="dxa"/>
              <w:bottom w:w="0" w:type="dxa"/>
              <w:right w:w="28" w:type="dxa"/>
            </w:tcMar>
            <w:vAlign w:val="bottom"/>
            <w:hideMark/>
          </w:tcPr>
          <w:p w:rsidRPr="001F1DAD" w:rsidR="00000312" w:rsidP="00F11FDC" w:rsidRDefault="00000312" w14:paraId="796A2EFC"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1 050</w:t>
            </w:r>
          </w:p>
        </w:tc>
        <w:tc>
          <w:tcPr>
            <w:tcW w:w="1226" w:type="dxa"/>
            <w:shd w:val="clear" w:color="auto" w:fill="FFFFFF"/>
            <w:tcMar>
              <w:top w:w="68" w:type="dxa"/>
              <w:left w:w="28" w:type="dxa"/>
              <w:bottom w:w="0" w:type="dxa"/>
              <w:right w:w="28" w:type="dxa"/>
            </w:tcMar>
            <w:vAlign w:val="bottom"/>
            <w:hideMark/>
          </w:tcPr>
          <w:p w:rsidRPr="001F1DAD" w:rsidR="00000312" w:rsidP="00F11FDC" w:rsidRDefault="00000312" w14:paraId="79996BF6"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1 050</w:t>
            </w:r>
          </w:p>
        </w:tc>
        <w:tc>
          <w:tcPr>
            <w:tcW w:w="1325" w:type="dxa"/>
            <w:shd w:val="clear" w:color="auto" w:fill="FFFFFF"/>
            <w:tcMar>
              <w:top w:w="68" w:type="dxa"/>
              <w:left w:w="28" w:type="dxa"/>
              <w:bottom w:w="0" w:type="dxa"/>
              <w:right w:w="28" w:type="dxa"/>
            </w:tcMar>
            <w:vAlign w:val="bottom"/>
            <w:hideMark/>
          </w:tcPr>
          <w:p w:rsidRPr="001F1DAD" w:rsidR="00000312" w:rsidP="00F11FDC" w:rsidRDefault="00000312" w14:paraId="0DCFA44C"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1 050</w:t>
            </w:r>
          </w:p>
        </w:tc>
      </w:tr>
      <w:tr w:rsidRPr="001F1DAD" w:rsidR="00000312" w:rsidTr="00DB3C83" w14:paraId="27381AF9" w14:textId="77777777">
        <w:trPr>
          <w:trHeight w:val="170"/>
        </w:trPr>
        <w:tc>
          <w:tcPr>
            <w:tcW w:w="454" w:type="dxa"/>
            <w:shd w:val="clear" w:color="auto" w:fill="FFFFFF"/>
            <w:tcMar>
              <w:top w:w="68" w:type="dxa"/>
              <w:left w:w="28" w:type="dxa"/>
              <w:bottom w:w="0" w:type="dxa"/>
              <w:right w:w="28" w:type="dxa"/>
            </w:tcMar>
            <w:hideMark/>
          </w:tcPr>
          <w:p w:rsidRPr="001F1DAD" w:rsidR="00000312" w:rsidP="001F1DAD" w:rsidRDefault="00000312" w14:paraId="05FA40CE"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1:4</w:t>
            </w:r>
          </w:p>
        </w:tc>
        <w:tc>
          <w:tcPr>
            <w:tcW w:w="4649" w:type="dxa"/>
            <w:shd w:val="clear" w:color="auto" w:fill="FFFFFF"/>
            <w:tcMar>
              <w:top w:w="68" w:type="dxa"/>
              <w:left w:w="28" w:type="dxa"/>
              <w:bottom w:w="0" w:type="dxa"/>
              <w:right w:w="28" w:type="dxa"/>
            </w:tcMar>
            <w:hideMark/>
          </w:tcPr>
          <w:p w:rsidRPr="001F1DAD" w:rsidR="00000312" w:rsidP="001F1DAD" w:rsidRDefault="00000312" w14:paraId="6C94E2CB"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Tillväxtverket</w:t>
            </w:r>
          </w:p>
        </w:tc>
        <w:tc>
          <w:tcPr>
            <w:tcW w:w="851" w:type="dxa"/>
            <w:gridSpan w:val="2"/>
            <w:shd w:val="clear" w:color="auto" w:fill="FFFFFF"/>
            <w:tcMar>
              <w:top w:w="68" w:type="dxa"/>
              <w:left w:w="28" w:type="dxa"/>
              <w:bottom w:w="0" w:type="dxa"/>
              <w:right w:w="28" w:type="dxa"/>
            </w:tcMar>
            <w:vAlign w:val="bottom"/>
            <w:hideMark/>
          </w:tcPr>
          <w:p w:rsidRPr="001F1DAD" w:rsidR="00000312" w:rsidP="00F11FDC" w:rsidRDefault="00000312" w14:paraId="26CD7C49"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13</w:t>
            </w:r>
          </w:p>
        </w:tc>
        <w:tc>
          <w:tcPr>
            <w:tcW w:w="1226" w:type="dxa"/>
            <w:shd w:val="clear" w:color="auto" w:fill="FFFFFF"/>
            <w:tcMar>
              <w:top w:w="68" w:type="dxa"/>
              <w:left w:w="28" w:type="dxa"/>
              <w:bottom w:w="0" w:type="dxa"/>
              <w:right w:w="28" w:type="dxa"/>
            </w:tcMar>
            <w:vAlign w:val="bottom"/>
            <w:hideMark/>
          </w:tcPr>
          <w:p w:rsidRPr="001F1DAD" w:rsidR="00000312" w:rsidP="00F11FDC" w:rsidRDefault="00000312" w14:paraId="3425BDC8"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11</w:t>
            </w:r>
          </w:p>
        </w:tc>
        <w:tc>
          <w:tcPr>
            <w:tcW w:w="1325" w:type="dxa"/>
            <w:shd w:val="clear" w:color="auto" w:fill="FFFFFF"/>
            <w:tcMar>
              <w:top w:w="68" w:type="dxa"/>
              <w:left w:w="28" w:type="dxa"/>
              <w:bottom w:w="0" w:type="dxa"/>
              <w:right w:w="28" w:type="dxa"/>
            </w:tcMar>
            <w:vAlign w:val="bottom"/>
            <w:hideMark/>
          </w:tcPr>
          <w:p w:rsidRPr="001F1DAD" w:rsidR="00000312" w:rsidP="00F11FDC" w:rsidRDefault="00000312" w14:paraId="26EE8384"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9</w:t>
            </w:r>
          </w:p>
        </w:tc>
      </w:tr>
      <w:tr w:rsidRPr="001F1DAD" w:rsidR="00000312" w:rsidTr="00DB3C83" w14:paraId="19A9C699" w14:textId="77777777">
        <w:trPr>
          <w:trHeight w:val="170"/>
        </w:trPr>
        <w:tc>
          <w:tcPr>
            <w:tcW w:w="454" w:type="dxa"/>
            <w:shd w:val="clear" w:color="auto" w:fill="FFFFFF"/>
            <w:tcMar>
              <w:top w:w="68" w:type="dxa"/>
              <w:left w:w="28" w:type="dxa"/>
              <w:bottom w:w="0" w:type="dxa"/>
              <w:right w:w="28" w:type="dxa"/>
            </w:tcMar>
            <w:hideMark/>
          </w:tcPr>
          <w:p w:rsidRPr="001F1DAD" w:rsidR="00000312" w:rsidP="001F1DAD" w:rsidRDefault="00000312" w14:paraId="2E6F88E4"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1:6</w:t>
            </w:r>
          </w:p>
        </w:tc>
        <w:tc>
          <w:tcPr>
            <w:tcW w:w="4791" w:type="dxa"/>
            <w:gridSpan w:val="2"/>
            <w:shd w:val="clear" w:color="auto" w:fill="FFFFFF"/>
            <w:tcMar>
              <w:top w:w="68" w:type="dxa"/>
              <w:left w:w="28" w:type="dxa"/>
              <w:bottom w:w="0" w:type="dxa"/>
              <w:right w:w="28" w:type="dxa"/>
            </w:tcMar>
            <w:hideMark/>
          </w:tcPr>
          <w:p w:rsidRPr="00DB3C83" w:rsidR="00000312" w:rsidP="001F1DAD" w:rsidRDefault="00000312" w14:paraId="07E362C8" w14:textId="77777777">
            <w:pPr>
              <w:pStyle w:val="Normalutanindragellerluft"/>
              <w:spacing w:before="0" w:line="240" w:lineRule="exact"/>
              <w:rPr>
                <w:rFonts w:asciiTheme="majorHAnsi" w:hAnsiTheme="majorHAnsi" w:cstheme="majorHAnsi"/>
                <w:spacing w:val="-2"/>
                <w:sz w:val="20"/>
                <w:szCs w:val="20"/>
              </w:rPr>
            </w:pPr>
            <w:r w:rsidRPr="00DB3C83">
              <w:rPr>
                <w:rFonts w:asciiTheme="majorHAnsi" w:hAnsiTheme="majorHAnsi" w:cstheme="majorHAnsi"/>
                <w:spacing w:val="-2"/>
                <w:sz w:val="20"/>
                <w:szCs w:val="20"/>
              </w:rPr>
              <w:t>Myndigheten för tillväxtpolitiska utvärderingar och analyser</w:t>
            </w:r>
          </w:p>
        </w:tc>
        <w:tc>
          <w:tcPr>
            <w:tcW w:w="709" w:type="dxa"/>
            <w:shd w:val="clear" w:color="auto" w:fill="FFFFFF"/>
            <w:tcMar>
              <w:top w:w="68" w:type="dxa"/>
              <w:left w:w="28" w:type="dxa"/>
              <w:bottom w:w="0" w:type="dxa"/>
              <w:right w:w="28" w:type="dxa"/>
            </w:tcMar>
            <w:vAlign w:val="bottom"/>
            <w:hideMark/>
          </w:tcPr>
          <w:p w:rsidRPr="001F1DAD" w:rsidR="00000312" w:rsidP="00F11FDC" w:rsidRDefault="00000312" w14:paraId="39513EDD"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−0</w:t>
            </w:r>
          </w:p>
        </w:tc>
        <w:tc>
          <w:tcPr>
            <w:tcW w:w="1226" w:type="dxa"/>
            <w:shd w:val="clear" w:color="auto" w:fill="FFFFFF"/>
            <w:tcMar>
              <w:top w:w="68" w:type="dxa"/>
              <w:left w:w="28" w:type="dxa"/>
              <w:bottom w:w="0" w:type="dxa"/>
              <w:right w:w="28" w:type="dxa"/>
            </w:tcMar>
            <w:vAlign w:val="bottom"/>
            <w:hideMark/>
          </w:tcPr>
          <w:p w:rsidRPr="001F1DAD" w:rsidR="00000312" w:rsidP="00F11FDC" w:rsidRDefault="00000312" w14:paraId="7CE58491"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−1</w:t>
            </w:r>
          </w:p>
        </w:tc>
        <w:tc>
          <w:tcPr>
            <w:tcW w:w="1325" w:type="dxa"/>
            <w:shd w:val="clear" w:color="auto" w:fill="FFFFFF"/>
            <w:tcMar>
              <w:top w:w="68" w:type="dxa"/>
              <w:left w:w="28" w:type="dxa"/>
              <w:bottom w:w="0" w:type="dxa"/>
              <w:right w:w="28" w:type="dxa"/>
            </w:tcMar>
            <w:vAlign w:val="bottom"/>
            <w:hideMark/>
          </w:tcPr>
          <w:p w:rsidRPr="001F1DAD" w:rsidR="00000312" w:rsidP="00F11FDC" w:rsidRDefault="00000312" w14:paraId="0C1B982E"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−2</w:t>
            </w:r>
          </w:p>
        </w:tc>
      </w:tr>
      <w:tr w:rsidRPr="001F1DAD" w:rsidR="00000312" w:rsidTr="00DB3C83" w14:paraId="051F492B" w14:textId="77777777">
        <w:trPr>
          <w:trHeight w:val="170"/>
        </w:trPr>
        <w:tc>
          <w:tcPr>
            <w:tcW w:w="454" w:type="dxa"/>
            <w:shd w:val="clear" w:color="auto" w:fill="FFFFFF"/>
            <w:tcMar>
              <w:top w:w="68" w:type="dxa"/>
              <w:left w:w="28" w:type="dxa"/>
              <w:bottom w:w="0" w:type="dxa"/>
              <w:right w:w="28" w:type="dxa"/>
            </w:tcMar>
            <w:hideMark/>
          </w:tcPr>
          <w:p w:rsidRPr="001F1DAD" w:rsidR="00000312" w:rsidP="001F1DAD" w:rsidRDefault="00000312" w14:paraId="2134A3AA"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1:8</w:t>
            </w:r>
          </w:p>
        </w:tc>
        <w:tc>
          <w:tcPr>
            <w:tcW w:w="4649" w:type="dxa"/>
            <w:shd w:val="clear" w:color="auto" w:fill="FFFFFF"/>
            <w:tcMar>
              <w:top w:w="68" w:type="dxa"/>
              <w:left w:w="28" w:type="dxa"/>
              <w:bottom w:w="0" w:type="dxa"/>
              <w:right w:w="28" w:type="dxa"/>
            </w:tcMar>
            <w:hideMark/>
          </w:tcPr>
          <w:p w:rsidRPr="001F1DAD" w:rsidR="00000312" w:rsidP="001F1DAD" w:rsidRDefault="00000312" w14:paraId="7B77808E"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Sveriges geologiska undersökning</w:t>
            </w:r>
          </w:p>
        </w:tc>
        <w:tc>
          <w:tcPr>
            <w:tcW w:w="851" w:type="dxa"/>
            <w:gridSpan w:val="2"/>
            <w:shd w:val="clear" w:color="auto" w:fill="FFFFFF"/>
            <w:tcMar>
              <w:top w:w="68" w:type="dxa"/>
              <w:left w:w="28" w:type="dxa"/>
              <w:bottom w:w="0" w:type="dxa"/>
              <w:right w:w="28" w:type="dxa"/>
            </w:tcMar>
            <w:vAlign w:val="bottom"/>
            <w:hideMark/>
          </w:tcPr>
          <w:p w:rsidRPr="001F1DAD" w:rsidR="00000312" w:rsidP="00F11FDC" w:rsidRDefault="00000312" w14:paraId="328BB296"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−2</w:t>
            </w:r>
          </w:p>
        </w:tc>
        <w:tc>
          <w:tcPr>
            <w:tcW w:w="1226" w:type="dxa"/>
            <w:shd w:val="clear" w:color="auto" w:fill="FFFFFF"/>
            <w:tcMar>
              <w:top w:w="68" w:type="dxa"/>
              <w:left w:w="28" w:type="dxa"/>
              <w:bottom w:w="0" w:type="dxa"/>
              <w:right w:w="28" w:type="dxa"/>
            </w:tcMar>
            <w:vAlign w:val="bottom"/>
            <w:hideMark/>
          </w:tcPr>
          <w:p w:rsidRPr="001F1DAD" w:rsidR="00000312" w:rsidP="00F11FDC" w:rsidRDefault="00000312" w14:paraId="344EE6A8"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−3</w:t>
            </w:r>
          </w:p>
        </w:tc>
        <w:tc>
          <w:tcPr>
            <w:tcW w:w="1325" w:type="dxa"/>
            <w:shd w:val="clear" w:color="auto" w:fill="FFFFFF"/>
            <w:tcMar>
              <w:top w:w="68" w:type="dxa"/>
              <w:left w:w="28" w:type="dxa"/>
              <w:bottom w:w="0" w:type="dxa"/>
              <w:right w:w="28" w:type="dxa"/>
            </w:tcMar>
            <w:vAlign w:val="bottom"/>
            <w:hideMark/>
          </w:tcPr>
          <w:p w:rsidRPr="001F1DAD" w:rsidR="00000312" w:rsidP="00F11FDC" w:rsidRDefault="00000312" w14:paraId="51F37D6B"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−5</w:t>
            </w:r>
          </w:p>
        </w:tc>
      </w:tr>
      <w:tr w:rsidRPr="001F1DAD" w:rsidR="00000312" w:rsidTr="00DB3C83" w14:paraId="1E31C7C5" w14:textId="77777777">
        <w:trPr>
          <w:trHeight w:val="170"/>
        </w:trPr>
        <w:tc>
          <w:tcPr>
            <w:tcW w:w="454" w:type="dxa"/>
            <w:shd w:val="clear" w:color="auto" w:fill="FFFFFF"/>
            <w:tcMar>
              <w:top w:w="68" w:type="dxa"/>
              <w:left w:w="28" w:type="dxa"/>
              <w:bottom w:w="0" w:type="dxa"/>
              <w:right w:w="28" w:type="dxa"/>
            </w:tcMar>
            <w:hideMark/>
          </w:tcPr>
          <w:p w:rsidRPr="001F1DAD" w:rsidR="00000312" w:rsidP="001F1DAD" w:rsidRDefault="00000312" w14:paraId="1C469B30"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1:13</w:t>
            </w:r>
          </w:p>
        </w:tc>
        <w:tc>
          <w:tcPr>
            <w:tcW w:w="4649" w:type="dxa"/>
            <w:shd w:val="clear" w:color="auto" w:fill="FFFFFF"/>
            <w:tcMar>
              <w:top w:w="68" w:type="dxa"/>
              <w:left w:w="28" w:type="dxa"/>
              <w:bottom w:w="0" w:type="dxa"/>
              <w:right w:w="28" w:type="dxa"/>
            </w:tcMar>
            <w:hideMark/>
          </w:tcPr>
          <w:p w:rsidRPr="001F1DAD" w:rsidR="00000312" w:rsidP="001F1DAD" w:rsidRDefault="00000312" w14:paraId="5BBC4C7D"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Konkurrensverket</w:t>
            </w:r>
          </w:p>
        </w:tc>
        <w:tc>
          <w:tcPr>
            <w:tcW w:w="851" w:type="dxa"/>
            <w:gridSpan w:val="2"/>
            <w:shd w:val="clear" w:color="auto" w:fill="FFFFFF"/>
            <w:tcMar>
              <w:top w:w="68" w:type="dxa"/>
              <w:left w:w="28" w:type="dxa"/>
              <w:bottom w:w="0" w:type="dxa"/>
              <w:right w:w="28" w:type="dxa"/>
            </w:tcMar>
            <w:vAlign w:val="bottom"/>
            <w:hideMark/>
          </w:tcPr>
          <w:p w:rsidRPr="001F1DAD" w:rsidR="00000312" w:rsidP="00F11FDC" w:rsidRDefault="00000312" w14:paraId="61CF3F42"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−1</w:t>
            </w:r>
          </w:p>
        </w:tc>
        <w:tc>
          <w:tcPr>
            <w:tcW w:w="1226" w:type="dxa"/>
            <w:shd w:val="clear" w:color="auto" w:fill="FFFFFF"/>
            <w:tcMar>
              <w:top w:w="68" w:type="dxa"/>
              <w:left w:w="28" w:type="dxa"/>
              <w:bottom w:w="0" w:type="dxa"/>
              <w:right w:w="28" w:type="dxa"/>
            </w:tcMar>
            <w:vAlign w:val="bottom"/>
            <w:hideMark/>
          </w:tcPr>
          <w:p w:rsidRPr="001F1DAD" w:rsidR="00000312" w:rsidP="00F11FDC" w:rsidRDefault="00000312" w14:paraId="66BABDBC"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−2</w:t>
            </w:r>
          </w:p>
        </w:tc>
        <w:tc>
          <w:tcPr>
            <w:tcW w:w="1325" w:type="dxa"/>
            <w:shd w:val="clear" w:color="auto" w:fill="FFFFFF"/>
            <w:tcMar>
              <w:top w:w="68" w:type="dxa"/>
              <w:left w:w="28" w:type="dxa"/>
              <w:bottom w:w="0" w:type="dxa"/>
              <w:right w:w="28" w:type="dxa"/>
            </w:tcMar>
            <w:vAlign w:val="bottom"/>
            <w:hideMark/>
          </w:tcPr>
          <w:p w:rsidRPr="001F1DAD" w:rsidR="00000312" w:rsidP="00F11FDC" w:rsidRDefault="00000312" w14:paraId="250DD1AE"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−3</w:t>
            </w:r>
          </w:p>
        </w:tc>
      </w:tr>
      <w:tr w:rsidRPr="001F1DAD" w:rsidR="00000312" w:rsidTr="00DB3C83" w14:paraId="78220E07" w14:textId="77777777">
        <w:trPr>
          <w:trHeight w:val="170"/>
        </w:trPr>
        <w:tc>
          <w:tcPr>
            <w:tcW w:w="454" w:type="dxa"/>
            <w:shd w:val="clear" w:color="auto" w:fill="FFFFFF"/>
            <w:tcMar>
              <w:top w:w="68" w:type="dxa"/>
              <w:left w:w="28" w:type="dxa"/>
              <w:bottom w:w="0" w:type="dxa"/>
              <w:right w:w="28" w:type="dxa"/>
            </w:tcMar>
            <w:hideMark/>
          </w:tcPr>
          <w:p w:rsidRPr="001F1DAD" w:rsidR="00000312" w:rsidP="001F1DAD" w:rsidRDefault="00000312" w14:paraId="76C995F2"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1:21</w:t>
            </w:r>
          </w:p>
        </w:tc>
        <w:tc>
          <w:tcPr>
            <w:tcW w:w="4649" w:type="dxa"/>
            <w:shd w:val="clear" w:color="auto" w:fill="FFFFFF"/>
            <w:tcMar>
              <w:top w:w="68" w:type="dxa"/>
              <w:left w:w="28" w:type="dxa"/>
              <w:bottom w:w="0" w:type="dxa"/>
              <w:right w:w="28" w:type="dxa"/>
            </w:tcMar>
            <w:hideMark/>
          </w:tcPr>
          <w:p w:rsidRPr="001F1DAD" w:rsidR="00000312" w:rsidP="001F1DAD" w:rsidRDefault="00000312" w14:paraId="2E8A6CC3"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Patent- och registreringsverket</w:t>
            </w:r>
          </w:p>
        </w:tc>
        <w:tc>
          <w:tcPr>
            <w:tcW w:w="851" w:type="dxa"/>
            <w:gridSpan w:val="2"/>
            <w:shd w:val="clear" w:color="auto" w:fill="FFFFFF"/>
            <w:tcMar>
              <w:top w:w="68" w:type="dxa"/>
              <w:left w:w="28" w:type="dxa"/>
              <w:bottom w:w="0" w:type="dxa"/>
              <w:right w:w="28" w:type="dxa"/>
            </w:tcMar>
            <w:vAlign w:val="bottom"/>
            <w:hideMark/>
          </w:tcPr>
          <w:p w:rsidRPr="001F1DAD" w:rsidR="00000312" w:rsidP="00F11FDC" w:rsidRDefault="00000312" w14:paraId="0F7B3475"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−2</w:t>
            </w:r>
          </w:p>
        </w:tc>
        <w:tc>
          <w:tcPr>
            <w:tcW w:w="1226" w:type="dxa"/>
            <w:shd w:val="clear" w:color="auto" w:fill="FFFFFF"/>
            <w:tcMar>
              <w:top w:w="68" w:type="dxa"/>
              <w:left w:w="28" w:type="dxa"/>
              <w:bottom w:w="0" w:type="dxa"/>
              <w:right w:w="28" w:type="dxa"/>
            </w:tcMar>
            <w:vAlign w:val="bottom"/>
            <w:hideMark/>
          </w:tcPr>
          <w:p w:rsidRPr="001F1DAD" w:rsidR="00000312" w:rsidP="00F11FDC" w:rsidRDefault="00000312" w14:paraId="04982827"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−4</w:t>
            </w:r>
          </w:p>
        </w:tc>
        <w:tc>
          <w:tcPr>
            <w:tcW w:w="1325" w:type="dxa"/>
            <w:shd w:val="clear" w:color="auto" w:fill="FFFFFF"/>
            <w:tcMar>
              <w:top w:w="68" w:type="dxa"/>
              <w:left w:w="28" w:type="dxa"/>
              <w:bottom w:w="0" w:type="dxa"/>
              <w:right w:w="28" w:type="dxa"/>
            </w:tcMar>
            <w:vAlign w:val="bottom"/>
            <w:hideMark/>
          </w:tcPr>
          <w:p w:rsidRPr="001F1DAD" w:rsidR="00000312" w:rsidP="00F11FDC" w:rsidRDefault="00000312" w14:paraId="5C4903C2"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−5</w:t>
            </w:r>
          </w:p>
        </w:tc>
      </w:tr>
      <w:tr w:rsidRPr="001F1DAD" w:rsidR="00000312" w:rsidTr="00DB3C83" w14:paraId="1624589D" w14:textId="77777777">
        <w:trPr>
          <w:trHeight w:val="170"/>
        </w:trPr>
        <w:tc>
          <w:tcPr>
            <w:tcW w:w="454" w:type="dxa"/>
            <w:shd w:val="clear" w:color="auto" w:fill="FFFFFF"/>
            <w:tcMar>
              <w:top w:w="68" w:type="dxa"/>
              <w:left w:w="28" w:type="dxa"/>
              <w:bottom w:w="0" w:type="dxa"/>
              <w:right w:w="28" w:type="dxa"/>
            </w:tcMar>
            <w:hideMark/>
          </w:tcPr>
          <w:p w:rsidRPr="001F1DAD" w:rsidR="00000312" w:rsidP="001F1DAD" w:rsidRDefault="00000312" w14:paraId="4D81199B"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2:1</w:t>
            </w:r>
          </w:p>
        </w:tc>
        <w:tc>
          <w:tcPr>
            <w:tcW w:w="4649" w:type="dxa"/>
            <w:shd w:val="clear" w:color="auto" w:fill="FFFFFF"/>
            <w:tcMar>
              <w:top w:w="68" w:type="dxa"/>
              <w:left w:w="28" w:type="dxa"/>
              <w:bottom w:w="0" w:type="dxa"/>
              <w:right w:w="28" w:type="dxa"/>
            </w:tcMar>
            <w:hideMark/>
          </w:tcPr>
          <w:p w:rsidRPr="001F1DAD" w:rsidR="00000312" w:rsidP="001F1DAD" w:rsidRDefault="00000312" w14:paraId="6CC01AE9" w14:textId="532B0EA2">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Styrelsen för ackreditering och teknisk kontroll:</w:t>
            </w:r>
            <w:r w:rsidRPr="001F1DAD" w:rsidR="00E426C8">
              <w:rPr>
                <w:rFonts w:asciiTheme="majorHAnsi" w:hAnsiTheme="majorHAnsi" w:cstheme="majorHAnsi"/>
                <w:sz w:val="20"/>
                <w:szCs w:val="20"/>
              </w:rPr>
              <w:t xml:space="preserve"> </w:t>
            </w:r>
            <w:r w:rsidRPr="001F1DAD">
              <w:rPr>
                <w:rFonts w:asciiTheme="majorHAnsi" w:hAnsiTheme="majorHAnsi" w:cstheme="majorHAnsi"/>
                <w:sz w:val="20"/>
                <w:szCs w:val="20"/>
              </w:rPr>
              <w:t>Myndighetsverksamhet</w:t>
            </w:r>
          </w:p>
        </w:tc>
        <w:tc>
          <w:tcPr>
            <w:tcW w:w="851" w:type="dxa"/>
            <w:gridSpan w:val="2"/>
            <w:shd w:val="clear" w:color="auto" w:fill="FFFFFF"/>
            <w:tcMar>
              <w:top w:w="68" w:type="dxa"/>
              <w:left w:w="28" w:type="dxa"/>
              <w:bottom w:w="0" w:type="dxa"/>
              <w:right w:w="28" w:type="dxa"/>
            </w:tcMar>
            <w:vAlign w:val="bottom"/>
            <w:hideMark/>
          </w:tcPr>
          <w:p w:rsidRPr="001F1DAD" w:rsidR="00000312" w:rsidP="00F11FDC" w:rsidRDefault="00000312" w14:paraId="20D5410D"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−0</w:t>
            </w:r>
          </w:p>
        </w:tc>
        <w:tc>
          <w:tcPr>
            <w:tcW w:w="1226" w:type="dxa"/>
            <w:shd w:val="clear" w:color="auto" w:fill="FFFFFF"/>
            <w:tcMar>
              <w:top w:w="68" w:type="dxa"/>
              <w:left w:w="28" w:type="dxa"/>
              <w:bottom w:w="0" w:type="dxa"/>
              <w:right w:w="28" w:type="dxa"/>
            </w:tcMar>
            <w:vAlign w:val="bottom"/>
            <w:hideMark/>
          </w:tcPr>
          <w:p w:rsidRPr="001F1DAD" w:rsidR="00000312" w:rsidP="00F11FDC" w:rsidRDefault="00000312" w14:paraId="302D527C"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−0</w:t>
            </w:r>
          </w:p>
        </w:tc>
        <w:tc>
          <w:tcPr>
            <w:tcW w:w="1325" w:type="dxa"/>
            <w:shd w:val="clear" w:color="auto" w:fill="FFFFFF"/>
            <w:tcMar>
              <w:top w:w="68" w:type="dxa"/>
              <w:left w:w="28" w:type="dxa"/>
              <w:bottom w:w="0" w:type="dxa"/>
              <w:right w:w="28" w:type="dxa"/>
            </w:tcMar>
            <w:vAlign w:val="bottom"/>
            <w:hideMark/>
          </w:tcPr>
          <w:p w:rsidRPr="001F1DAD" w:rsidR="00000312" w:rsidP="00F11FDC" w:rsidRDefault="00000312" w14:paraId="55C232D1"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−0</w:t>
            </w:r>
          </w:p>
        </w:tc>
      </w:tr>
      <w:tr w:rsidRPr="001F1DAD" w:rsidR="00000312" w:rsidTr="00DB3C83" w14:paraId="5EF72E41" w14:textId="77777777">
        <w:trPr>
          <w:trHeight w:val="170"/>
        </w:trPr>
        <w:tc>
          <w:tcPr>
            <w:tcW w:w="454" w:type="dxa"/>
            <w:shd w:val="clear" w:color="auto" w:fill="FFFFFF"/>
            <w:tcMar>
              <w:top w:w="68" w:type="dxa"/>
              <w:left w:w="28" w:type="dxa"/>
              <w:bottom w:w="0" w:type="dxa"/>
              <w:right w:w="28" w:type="dxa"/>
            </w:tcMar>
            <w:hideMark/>
          </w:tcPr>
          <w:p w:rsidRPr="001F1DAD" w:rsidR="00000312" w:rsidP="001F1DAD" w:rsidRDefault="00000312" w14:paraId="0B684CF7"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2:2</w:t>
            </w:r>
          </w:p>
        </w:tc>
        <w:tc>
          <w:tcPr>
            <w:tcW w:w="4649" w:type="dxa"/>
            <w:shd w:val="clear" w:color="auto" w:fill="FFFFFF"/>
            <w:tcMar>
              <w:top w:w="68" w:type="dxa"/>
              <w:left w:w="28" w:type="dxa"/>
              <w:bottom w:w="0" w:type="dxa"/>
              <w:right w:w="28" w:type="dxa"/>
            </w:tcMar>
            <w:hideMark/>
          </w:tcPr>
          <w:p w:rsidRPr="001F1DAD" w:rsidR="00000312" w:rsidP="001F1DAD" w:rsidRDefault="00000312" w14:paraId="3B5D4F9C" w14:textId="77777777">
            <w:pPr>
              <w:pStyle w:val="Normalutanindragellerluft"/>
              <w:spacing w:before="0" w:line="240" w:lineRule="exact"/>
              <w:rPr>
                <w:rFonts w:asciiTheme="majorHAnsi" w:hAnsiTheme="majorHAnsi" w:cstheme="majorHAnsi"/>
                <w:sz w:val="20"/>
                <w:szCs w:val="20"/>
              </w:rPr>
            </w:pPr>
            <w:r w:rsidRPr="001F1DAD">
              <w:rPr>
                <w:rFonts w:asciiTheme="majorHAnsi" w:hAnsiTheme="majorHAnsi" w:cstheme="majorHAnsi"/>
                <w:sz w:val="20"/>
                <w:szCs w:val="20"/>
              </w:rPr>
              <w:t>Kommerskollegium</w:t>
            </w:r>
          </w:p>
        </w:tc>
        <w:tc>
          <w:tcPr>
            <w:tcW w:w="851" w:type="dxa"/>
            <w:gridSpan w:val="2"/>
            <w:shd w:val="clear" w:color="auto" w:fill="FFFFFF"/>
            <w:tcMar>
              <w:top w:w="68" w:type="dxa"/>
              <w:left w:w="28" w:type="dxa"/>
              <w:bottom w:w="0" w:type="dxa"/>
              <w:right w:w="28" w:type="dxa"/>
            </w:tcMar>
            <w:vAlign w:val="bottom"/>
            <w:hideMark/>
          </w:tcPr>
          <w:p w:rsidRPr="001F1DAD" w:rsidR="00000312" w:rsidP="00F11FDC" w:rsidRDefault="00000312" w14:paraId="05C3F023"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−0</w:t>
            </w:r>
          </w:p>
        </w:tc>
        <w:tc>
          <w:tcPr>
            <w:tcW w:w="1226" w:type="dxa"/>
            <w:shd w:val="clear" w:color="auto" w:fill="FFFFFF"/>
            <w:tcMar>
              <w:top w:w="68" w:type="dxa"/>
              <w:left w:w="28" w:type="dxa"/>
              <w:bottom w:w="0" w:type="dxa"/>
              <w:right w:w="28" w:type="dxa"/>
            </w:tcMar>
            <w:vAlign w:val="bottom"/>
            <w:hideMark/>
          </w:tcPr>
          <w:p w:rsidRPr="001F1DAD" w:rsidR="00000312" w:rsidP="00F11FDC" w:rsidRDefault="00000312" w14:paraId="48E027BC"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−1</w:t>
            </w:r>
          </w:p>
        </w:tc>
        <w:tc>
          <w:tcPr>
            <w:tcW w:w="1325" w:type="dxa"/>
            <w:shd w:val="clear" w:color="auto" w:fill="FFFFFF"/>
            <w:tcMar>
              <w:top w:w="68" w:type="dxa"/>
              <w:left w:w="28" w:type="dxa"/>
              <w:bottom w:w="0" w:type="dxa"/>
              <w:right w:w="28" w:type="dxa"/>
            </w:tcMar>
            <w:vAlign w:val="bottom"/>
            <w:hideMark/>
          </w:tcPr>
          <w:p w:rsidRPr="001F1DAD" w:rsidR="00000312" w:rsidP="00F11FDC" w:rsidRDefault="00000312" w14:paraId="5A6139E7" w14:textId="77777777">
            <w:pPr>
              <w:pStyle w:val="Normalutanindragellerluft"/>
              <w:spacing w:before="0" w:line="240" w:lineRule="exact"/>
              <w:jc w:val="right"/>
              <w:rPr>
                <w:rFonts w:asciiTheme="majorHAnsi" w:hAnsiTheme="majorHAnsi" w:cstheme="majorHAnsi"/>
                <w:sz w:val="20"/>
                <w:szCs w:val="20"/>
              </w:rPr>
            </w:pPr>
            <w:r w:rsidRPr="001F1DAD">
              <w:rPr>
                <w:rFonts w:asciiTheme="majorHAnsi" w:hAnsiTheme="majorHAnsi" w:cstheme="majorHAnsi"/>
                <w:sz w:val="20"/>
                <w:szCs w:val="20"/>
              </w:rPr>
              <w:t>−1</w:t>
            </w:r>
          </w:p>
        </w:tc>
      </w:tr>
      <w:tr w:rsidRPr="001F1DAD" w:rsidR="00000312" w:rsidTr="00DB3C83" w14:paraId="22E816BD" w14:textId="77777777">
        <w:trPr>
          <w:trHeight w:val="170"/>
        </w:trPr>
        <w:tc>
          <w:tcPr>
            <w:tcW w:w="510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F1DAD" w:rsidR="00000312" w:rsidP="001F1DAD" w:rsidRDefault="00000312" w14:paraId="4BB65D90" w14:textId="77777777">
            <w:pPr>
              <w:pStyle w:val="Normalutanindragellerluft"/>
              <w:spacing w:before="0" w:line="240" w:lineRule="exact"/>
              <w:rPr>
                <w:rFonts w:asciiTheme="majorHAnsi" w:hAnsiTheme="majorHAnsi" w:cstheme="majorHAnsi"/>
                <w:b/>
                <w:bCs/>
                <w:sz w:val="20"/>
                <w:szCs w:val="20"/>
              </w:rPr>
            </w:pPr>
            <w:r w:rsidRPr="001F1DAD">
              <w:rPr>
                <w:rFonts w:asciiTheme="majorHAnsi" w:hAnsiTheme="majorHAnsi" w:cstheme="majorHAnsi"/>
                <w:b/>
                <w:bCs/>
                <w:sz w:val="20"/>
                <w:szCs w:val="20"/>
              </w:rPr>
              <w:t>Summa</w:t>
            </w:r>
          </w:p>
        </w:tc>
        <w:tc>
          <w:tcPr>
            <w:tcW w:w="851" w:type="dxa"/>
            <w:gridSpan w:val="2"/>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2E303102" w14:textId="77777777">
            <w:pPr>
              <w:pStyle w:val="Normalutanindragellerluft"/>
              <w:spacing w:before="0" w:line="240" w:lineRule="exact"/>
              <w:jc w:val="right"/>
              <w:rPr>
                <w:rFonts w:asciiTheme="majorHAnsi" w:hAnsiTheme="majorHAnsi" w:cstheme="majorHAnsi"/>
                <w:b/>
                <w:bCs/>
                <w:sz w:val="20"/>
                <w:szCs w:val="20"/>
              </w:rPr>
            </w:pPr>
            <w:r w:rsidRPr="001F1DAD">
              <w:rPr>
                <w:rFonts w:asciiTheme="majorHAnsi" w:hAnsiTheme="majorHAnsi" w:cstheme="majorHAnsi"/>
                <w:b/>
                <w:bCs/>
                <w:sz w:val="20"/>
                <w:szCs w:val="20"/>
              </w:rPr>
              <w:t>1 055</w:t>
            </w:r>
          </w:p>
        </w:tc>
        <w:tc>
          <w:tcPr>
            <w:tcW w:w="122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09D4EF73" w14:textId="77777777">
            <w:pPr>
              <w:pStyle w:val="Normalutanindragellerluft"/>
              <w:spacing w:before="0" w:line="240" w:lineRule="exact"/>
              <w:jc w:val="right"/>
              <w:rPr>
                <w:rFonts w:asciiTheme="majorHAnsi" w:hAnsiTheme="majorHAnsi" w:cstheme="majorHAnsi"/>
                <w:b/>
                <w:bCs/>
                <w:sz w:val="20"/>
                <w:szCs w:val="20"/>
              </w:rPr>
            </w:pPr>
            <w:r w:rsidRPr="001F1DAD">
              <w:rPr>
                <w:rFonts w:asciiTheme="majorHAnsi" w:hAnsiTheme="majorHAnsi" w:cstheme="majorHAnsi"/>
                <w:b/>
                <w:bCs/>
                <w:sz w:val="20"/>
                <w:szCs w:val="20"/>
              </w:rPr>
              <w:t>1 047</w:t>
            </w:r>
          </w:p>
        </w:tc>
        <w:tc>
          <w:tcPr>
            <w:tcW w:w="132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48F2BA76" w14:textId="77777777">
            <w:pPr>
              <w:pStyle w:val="Normalutanindragellerluft"/>
              <w:spacing w:before="0" w:line="240" w:lineRule="exact"/>
              <w:jc w:val="right"/>
              <w:rPr>
                <w:rFonts w:asciiTheme="majorHAnsi" w:hAnsiTheme="majorHAnsi" w:cstheme="majorHAnsi"/>
                <w:b/>
                <w:bCs/>
                <w:sz w:val="20"/>
                <w:szCs w:val="20"/>
              </w:rPr>
            </w:pPr>
            <w:r w:rsidRPr="001F1DAD">
              <w:rPr>
                <w:rFonts w:asciiTheme="majorHAnsi" w:hAnsiTheme="majorHAnsi" w:cstheme="majorHAnsi"/>
                <w:b/>
                <w:bCs/>
                <w:sz w:val="20"/>
                <w:szCs w:val="20"/>
              </w:rPr>
              <w:t>1 037</w:t>
            </w:r>
          </w:p>
        </w:tc>
      </w:tr>
    </w:tbl>
    <w:p w:rsidR="00F27CEC" w:rsidP="004C54EF" w:rsidRDefault="00B72BC7" w14:paraId="45E8090E" w14:textId="10341F07">
      <w:pPr>
        <w:pStyle w:val="Normalutanindragellerluft"/>
        <w:spacing w:before="160"/>
      </w:pPr>
      <w:r w:rsidRPr="00157424">
        <w:t>Centerpartiet satsar på stärkt innovation och stipendier för elitforskare inom AI, vilket ökar anslagen under 1:2 med 1,05 miljarder årligen 2026–2028. Centerpartiet vill för</w:t>
      </w:r>
      <w:r w:rsidR="002E7CF7">
        <w:softHyphen/>
      </w:r>
      <w:r w:rsidRPr="00157424">
        <w:lastRenderedPageBreak/>
        <w:t xml:space="preserve">stärka Regelrådet och avsätter därmed under 1:4 15 miljoner kr årligen 2026–2028. Till </w:t>
      </w:r>
      <w:r w:rsidRPr="002E7CF7">
        <w:rPr>
          <w:spacing w:val="-2"/>
        </w:rPr>
        <w:t>följd av ett större produktivitetsavdrag sänker Centerpartiet den pris- och löneomräkning</w:t>
      </w:r>
      <w:r w:rsidRPr="00157424">
        <w:t xml:space="preserve"> som görs avseende myndigheternas förvaltningsanslag och investeringsanslag med 25 procent</w:t>
      </w:r>
      <w:r w:rsidR="000F57A5">
        <w:t>,</w:t>
      </w:r>
      <w:r w:rsidRPr="00157424">
        <w:t xml:space="preserve"> vilket får effekt på samtliga myndigheter.</w:t>
      </w:r>
    </w:p>
    <w:p w:rsidRPr="00886A9B" w:rsidR="00000312" w:rsidP="00886A9B" w:rsidRDefault="00000312" w14:paraId="0321B3B9" w14:textId="7A706BE4">
      <w:pPr>
        <w:pStyle w:val="Tabellrubrik"/>
      </w:pPr>
      <w:r w:rsidRPr="00886A9B">
        <w:t>Avvikelser gentemot regeringen för utgiftsområde 25 Allmänna bidrag till kommuner</w:t>
      </w:r>
    </w:p>
    <w:p w:rsidRPr="00886A9B" w:rsidR="00000312" w:rsidP="00886A9B" w:rsidRDefault="00000312" w14:paraId="5E609C64" w14:textId="77777777">
      <w:pPr>
        <w:pStyle w:val="Tabellunderrubrik"/>
      </w:pPr>
      <w:r w:rsidRPr="00886A9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4"/>
        <w:gridCol w:w="4508"/>
        <w:gridCol w:w="864"/>
        <w:gridCol w:w="1337"/>
        <w:gridCol w:w="1342"/>
      </w:tblGrid>
      <w:tr w:rsidRPr="001F1DAD" w:rsidR="00000312" w:rsidTr="00623C9E" w14:paraId="53B5535D" w14:textId="77777777">
        <w:trPr>
          <w:trHeight w:val="170"/>
        </w:trPr>
        <w:tc>
          <w:tcPr>
            <w:tcW w:w="4962"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1F1DAD" w:rsidR="00000312" w:rsidP="001F1DAD" w:rsidRDefault="000F57A5" w14:paraId="3B5C92CD" w14:textId="4328C00C">
            <w:pPr>
              <w:pStyle w:val="Normalutanindragellerluft"/>
              <w:spacing w:before="0" w:line="240" w:lineRule="exact"/>
              <w:rPr>
                <w:b/>
                <w:bCs/>
                <w:sz w:val="20"/>
                <w:szCs w:val="20"/>
              </w:rPr>
            </w:pPr>
            <w:r w:rsidRPr="001F1DAD">
              <w:rPr>
                <w:b/>
                <w:bCs/>
                <w:sz w:val="20"/>
                <w:szCs w:val="20"/>
              </w:rPr>
              <w:t>Ramanslag</w:t>
            </w:r>
          </w:p>
        </w:tc>
        <w:tc>
          <w:tcPr>
            <w:tcW w:w="3543"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1F1DAD" w:rsidR="00000312" w:rsidP="00623C9E" w:rsidRDefault="00DB3C83" w14:paraId="6978A095" w14:textId="6673B4C8">
            <w:pPr>
              <w:pStyle w:val="Normalutanindragellerluft"/>
              <w:spacing w:before="0" w:line="240" w:lineRule="exact"/>
              <w:jc w:val="center"/>
              <w:rPr>
                <w:b/>
                <w:bCs/>
                <w:sz w:val="20"/>
                <w:szCs w:val="20"/>
              </w:rPr>
            </w:pPr>
            <w:r>
              <w:rPr>
                <w:b/>
                <w:bCs/>
                <w:sz w:val="20"/>
                <w:szCs w:val="20"/>
              </w:rPr>
              <w:t xml:space="preserve">        </w:t>
            </w:r>
            <w:r w:rsidRPr="001F1DAD" w:rsidR="00000312">
              <w:rPr>
                <w:b/>
                <w:bCs/>
                <w:sz w:val="20"/>
                <w:szCs w:val="20"/>
              </w:rPr>
              <w:t>Avvikelse från regeringen</w:t>
            </w:r>
          </w:p>
        </w:tc>
      </w:tr>
      <w:tr w:rsidRPr="001F1DAD" w:rsidR="00000312" w:rsidTr="00623C9E" w14:paraId="43135EB3" w14:textId="77777777">
        <w:trPr>
          <w:trHeight w:val="170"/>
        </w:trPr>
        <w:tc>
          <w:tcPr>
            <w:tcW w:w="4962" w:type="dxa"/>
            <w:gridSpan w:val="2"/>
            <w:tcBorders>
              <w:top w:val="nil"/>
              <w:left w:val="nil"/>
              <w:bottom w:val="single" w:color="auto" w:sz="6" w:space="0"/>
              <w:right w:val="nil"/>
            </w:tcBorders>
            <w:shd w:val="clear" w:color="auto" w:fill="FFFFFF"/>
            <w:tcMar>
              <w:top w:w="0" w:type="dxa"/>
              <w:left w:w="0" w:type="dxa"/>
              <w:bottom w:w="28" w:type="dxa"/>
              <w:right w:w="0" w:type="dxa"/>
            </w:tcMar>
          </w:tcPr>
          <w:p w:rsidRPr="001F1DAD" w:rsidR="00000312" w:rsidP="001F1DAD" w:rsidRDefault="00000312" w14:paraId="6E4BEB74" w14:textId="77777777">
            <w:pPr>
              <w:pStyle w:val="Normalutanindragellerluft"/>
              <w:spacing w:before="0" w:line="240" w:lineRule="exact"/>
              <w:rPr>
                <w:b/>
                <w:bCs/>
                <w:sz w:val="20"/>
                <w:szCs w:val="20"/>
              </w:rPr>
            </w:pPr>
          </w:p>
        </w:tc>
        <w:tc>
          <w:tcPr>
            <w:tcW w:w="86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623C9E" w:rsidRDefault="00000312" w14:paraId="7194A4B8" w14:textId="77777777">
            <w:pPr>
              <w:pStyle w:val="Normalutanindragellerluft"/>
              <w:spacing w:before="0" w:line="240" w:lineRule="exact"/>
              <w:jc w:val="right"/>
              <w:rPr>
                <w:b/>
                <w:bCs/>
                <w:sz w:val="20"/>
                <w:szCs w:val="20"/>
              </w:rPr>
            </w:pPr>
            <w:r w:rsidRPr="001F1DAD">
              <w:rPr>
                <w:b/>
                <w:bCs/>
                <w:sz w:val="20"/>
                <w:szCs w:val="20"/>
              </w:rPr>
              <w:t>2026</w:t>
            </w:r>
          </w:p>
        </w:tc>
        <w:tc>
          <w:tcPr>
            <w:tcW w:w="13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623C9E" w:rsidRDefault="00000312" w14:paraId="6E80101E" w14:textId="77777777">
            <w:pPr>
              <w:pStyle w:val="Normalutanindragellerluft"/>
              <w:spacing w:before="0" w:line="240" w:lineRule="exact"/>
              <w:jc w:val="right"/>
              <w:rPr>
                <w:b/>
                <w:bCs/>
                <w:sz w:val="20"/>
                <w:szCs w:val="20"/>
              </w:rPr>
            </w:pPr>
            <w:r w:rsidRPr="001F1DAD">
              <w:rPr>
                <w:b/>
                <w:bCs/>
                <w:sz w:val="20"/>
                <w:szCs w:val="20"/>
              </w:rPr>
              <w:t>2027</w:t>
            </w:r>
          </w:p>
        </w:tc>
        <w:tc>
          <w:tcPr>
            <w:tcW w:w="134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623C9E" w:rsidRDefault="00000312" w14:paraId="41F730AE" w14:textId="77777777">
            <w:pPr>
              <w:pStyle w:val="Normalutanindragellerluft"/>
              <w:spacing w:before="0" w:line="240" w:lineRule="exact"/>
              <w:jc w:val="right"/>
              <w:rPr>
                <w:b/>
                <w:bCs/>
                <w:sz w:val="20"/>
                <w:szCs w:val="20"/>
              </w:rPr>
            </w:pPr>
            <w:r w:rsidRPr="001F1DAD">
              <w:rPr>
                <w:b/>
                <w:bCs/>
                <w:sz w:val="20"/>
                <w:szCs w:val="20"/>
              </w:rPr>
              <w:t>2028</w:t>
            </w:r>
          </w:p>
        </w:tc>
      </w:tr>
      <w:tr w:rsidRPr="001F1DAD" w:rsidR="00000312" w:rsidTr="00C804EF" w14:paraId="05808FC4" w14:textId="77777777">
        <w:trPr>
          <w:trHeight w:val="170"/>
        </w:trPr>
        <w:tc>
          <w:tcPr>
            <w:tcW w:w="454" w:type="dxa"/>
            <w:shd w:val="clear" w:color="auto" w:fill="FFFFFF"/>
            <w:tcMar>
              <w:top w:w="68" w:type="dxa"/>
              <w:left w:w="28" w:type="dxa"/>
              <w:bottom w:w="0" w:type="dxa"/>
              <w:right w:w="28" w:type="dxa"/>
            </w:tcMar>
            <w:hideMark/>
          </w:tcPr>
          <w:p w:rsidRPr="001F1DAD" w:rsidR="00000312" w:rsidP="001F1DAD" w:rsidRDefault="00000312" w14:paraId="5C861950" w14:textId="77777777">
            <w:pPr>
              <w:pStyle w:val="Normalutanindragellerluft"/>
              <w:spacing w:before="0" w:line="240" w:lineRule="exact"/>
              <w:rPr>
                <w:sz w:val="20"/>
                <w:szCs w:val="20"/>
              </w:rPr>
            </w:pPr>
            <w:r w:rsidRPr="001F1DAD">
              <w:rPr>
                <w:sz w:val="20"/>
                <w:szCs w:val="20"/>
              </w:rPr>
              <w:t>1:1</w:t>
            </w:r>
          </w:p>
        </w:tc>
        <w:tc>
          <w:tcPr>
            <w:tcW w:w="4390" w:type="dxa"/>
            <w:shd w:val="clear" w:color="auto" w:fill="FFFFFF"/>
            <w:tcMar>
              <w:top w:w="68" w:type="dxa"/>
              <w:left w:w="28" w:type="dxa"/>
              <w:bottom w:w="0" w:type="dxa"/>
              <w:right w:w="28" w:type="dxa"/>
            </w:tcMar>
            <w:hideMark/>
          </w:tcPr>
          <w:p w:rsidRPr="001F1DAD" w:rsidR="00000312" w:rsidP="001F1DAD" w:rsidRDefault="00000312" w14:paraId="1F860395" w14:textId="77777777">
            <w:pPr>
              <w:pStyle w:val="Normalutanindragellerluft"/>
              <w:spacing w:before="0" w:line="240" w:lineRule="exact"/>
              <w:rPr>
                <w:sz w:val="20"/>
                <w:szCs w:val="20"/>
              </w:rPr>
            </w:pPr>
            <w:r w:rsidRPr="001F1DAD">
              <w:rPr>
                <w:sz w:val="20"/>
                <w:szCs w:val="20"/>
              </w:rPr>
              <w:t>Kommunalekonomisk utjämning</w:t>
            </w:r>
          </w:p>
        </w:tc>
        <w:tc>
          <w:tcPr>
            <w:tcW w:w="864" w:type="dxa"/>
            <w:shd w:val="clear" w:color="auto" w:fill="FFFFFF"/>
            <w:tcMar>
              <w:top w:w="68" w:type="dxa"/>
              <w:left w:w="28" w:type="dxa"/>
              <w:bottom w:w="0" w:type="dxa"/>
              <w:right w:w="28" w:type="dxa"/>
            </w:tcMar>
            <w:vAlign w:val="bottom"/>
            <w:hideMark/>
          </w:tcPr>
          <w:p w:rsidRPr="001F1DAD" w:rsidR="00000312" w:rsidP="00623C9E" w:rsidRDefault="00000312" w14:paraId="734425B8" w14:textId="77777777">
            <w:pPr>
              <w:pStyle w:val="Normalutanindragellerluft"/>
              <w:spacing w:before="0" w:line="240" w:lineRule="exact"/>
              <w:jc w:val="right"/>
              <w:rPr>
                <w:sz w:val="20"/>
                <w:szCs w:val="20"/>
              </w:rPr>
            </w:pPr>
            <w:r w:rsidRPr="001F1DAD">
              <w:rPr>
                <w:sz w:val="20"/>
                <w:szCs w:val="20"/>
              </w:rPr>
              <w:t>4 439</w:t>
            </w:r>
          </w:p>
        </w:tc>
        <w:tc>
          <w:tcPr>
            <w:tcW w:w="1337" w:type="dxa"/>
            <w:shd w:val="clear" w:color="auto" w:fill="FFFFFF"/>
            <w:tcMar>
              <w:top w:w="68" w:type="dxa"/>
              <w:left w:w="28" w:type="dxa"/>
              <w:bottom w:w="0" w:type="dxa"/>
              <w:right w:w="28" w:type="dxa"/>
            </w:tcMar>
            <w:vAlign w:val="bottom"/>
            <w:hideMark/>
          </w:tcPr>
          <w:p w:rsidRPr="001F1DAD" w:rsidR="00000312" w:rsidP="00623C9E" w:rsidRDefault="00000312" w14:paraId="186805B2" w14:textId="77777777">
            <w:pPr>
              <w:pStyle w:val="Normalutanindragellerluft"/>
              <w:spacing w:before="0" w:line="240" w:lineRule="exact"/>
              <w:jc w:val="right"/>
              <w:rPr>
                <w:sz w:val="20"/>
                <w:szCs w:val="20"/>
              </w:rPr>
            </w:pPr>
            <w:r w:rsidRPr="001F1DAD">
              <w:rPr>
                <w:sz w:val="20"/>
                <w:szCs w:val="20"/>
              </w:rPr>
              <w:t>3 318</w:t>
            </w:r>
          </w:p>
        </w:tc>
        <w:tc>
          <w:tcPr>
            <w:tcW w:w="1342" w:type="dxa"/>
            <w:shd w:val="clear" w:color="auto" w:fill="FFFFFF"/>
            <w:tcMar>
              <w:top w:w="68" w:type="dxa"/>
              <w:left w:w="28" w:type="dxa"/>
              <w:bottom w:w="0" w:type="dxa"/>
              <w:right w:w="28" w:type="dxa"/>
            </w:tcMar>
            <w:vAlign w:val="bottom"/>
            <w:hideMark/>
          </w:tcPr>
          <w:p w:rsidRPr="001F1DAD" w:rsidR="00000312" w:rsidP="00623C9E" w:rsidRDefault="00000312" w14:paraId="69AF4F42" w14:textId="77777777">
            <w:pPr>
              <w:pStyle w:val="Normalutanindragellerluft"/>
              <w:spacing w:before="0" w:line="240" w:lineRule="exact"/>
              <w:jc w:val="right"/>
              <w:rPr>
                <w:sz w:val="20"/>
                <w:szCs w:val="20"/>
              </w:rPr>
            </w:pPr>
            <w:r w:rsidRPr="001F1DAD">
              <w:rPr>
                <w:sz w:val="20"/>
                <w:szCs w:val="20"/>
              </w:rPr>
              <w:t>3 368</w:t>
            </w:r>
          </w:p>
        </w:tc>
      </w:tr>
      <w:tr w:rsidRPr="001F1DAD" w:rsidR="00000312" w:rsidTr="00623C9E" w14:paraId="5425D2DA" w14:textId="77777777">
        <w:trPr>
          <w:trHeight w:val="170"/>
        </w:trPr>
        <w:tc>
          <w:tcPr>
            <w:tcW w:w="49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F1DAD" w:rsidR="00000312" w:rsidP="001F1DAD" w:rsidRDefault="00000312" w14:paraId="3017FE30" w14:textId="77777777">
            <w:pPr>
              <w:pStyle w:val="Normalutanindragellerluft"/>
              <w:spacing w:before="0" w:line="240" w:lineRule="exact"/>
              <w:rPr>
                <w:b/>
                <w:bCs/>
                <w:sz w:val="20"/>
                <w:szCs w:val="20"/>
              </w:rPr>
            </w:pPr>
            <w:r w:rsidRPr="001F1DAD">
              <w:rPr>
                <w:b/>
                <w:bCs/>
                <w:sz w:val="20"/>
                <w:szCs w:val="20"/>
              </w:rPr>
              <w:t>Summa</w:t>
            </w:r>
          </w:p>
        </w:tc>
        <w:tc>
          <w:tcPr>
            <w:tcW w:w="86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623C9E" w:rsidRDefault="00000312" w14:paraId="237F42D1" w14:textId="77777777">
            <w:pPr>
              <w:pStyle w:val="Normalutanindragellerluft"/>
              <w:spacing w:before="0" w:line="240" w:lineRule="exact"/>
              <w:jc w:val="right"/>
              <w:rPr>
                <w:b/>
                <w:bCs/>
                <w:sz w:val="20"/>
                <w:szCs w:val="20"/>
              </w:rPr>
            </w:pPr>
            <w:r w:rsidRPr="001F1DAD">
              <w:rPr>
                <w:b/>
                <w:bCs/>
                <w:sz w:val="20"/>
                <w:szCs w:val="20"/>
              </w:rPr>
              <w:t>4 439</w:t>
            </w:r>
          </w:p>
        </w:tc>
        <w:tc>
          <w:tcPr>
            <w:tcW w:w="13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623C9E" w:rsidRDefault="00000312" w14:paraId="64331B6C" w14:textId="77777777">
            <w:pPr>
              <w:pStyle w:val="Normalutanindragellerluft"/>
              <w:spacing w:before="0" w:line="240" w:lineRule="exact"/>
              <w:jc w:val="right"/>
              <w:rPr>
                <w:b/>
                <w:bCs/>
                <w:sz w:val="20"/>
                <w:szCs w:val="20"/>
              </w:rPr>
            </w:pPr>
            <w:r w:rsidRPr="001F1DAD">
              <w:rPr>
                <w:b/>
                <w:bCs/>
                <w:sz w:val="20"/>
                <w:szCs w:val="20"/>
              </w:rPr>
              <w:t>3 318</w:t>
            </w:r>
          </w:p>
        </w:tc>
        <w:tc>
          <w:tcPr>
            <w:tcW w:w="134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623C9E" w:rsidRDefault="00000312" w14:paraId="17AFF3BA" w14:textId="77777777">
            <w:pPr>
              <w:pStyle w:val="Normalutanindragellerluft"/>
              <w:spacing w:before="0" w:line="240" w:lineRule="exact"/>
              <w:jc w:val="right"/>
              <w:rPr>
                <w:b/>
                <w:bCs/>
                <w:sz w:val="20"/>
                <w:szCs w:val="20"/>
              </w:rPr>
            </w:pPr>
            <w:r w:rsidRPr="001F1DAD">
              <w:rPr>
                <w:b/>
                <w:bCs/>
                <w:sz w:val="20"/>
                <w:szCs w:val="20"/>
              </w:rPr>
              <w:t>3 368</w:t>
            </w:r>
          </w:p>
        </w:tc>
      </w:tr>
    </w:tbl>
    <w:p w:rsidR="00F27CEC" w:rsidP="004C54EF" w:rsidRDefault="00B72BC7" w14:paraId="12D6B452" w14:textId="7E53CB5E">
      <w:pPr>
        <w:pStyle w:val="Normalutanindragellerluft"/>
        <w:spacing w:before="160"/>
      </w:pPr>
      <w:r w:rsidRPr="00157424">
        <w:t>I stället för att införa ett riktat statsbidrag för en del av skatteintäkterna från fastighets</w:t>
      </w:r>
      <w:r w:rsidR="002E7CF7">
        <w:softHyphen/>
      </w:r>
      <w:r w:rsidRPr="00157424">
        <w:t>skatten på vindkraft vill Centerpartiet att de direkt, fullt ut och permanent återförs till berörda kommuner, varför anslag 1:1 ökar med 350 miljoner kronor 2026, 450 miljoner 2027 och 500 miljoner 2028. Centerpartiet anser vidare att Gotlands unika förut</w:t>
      </w:r>
      <w:r w:rsidR="002E7CF7">
        <w:softHyphen/>
      </w:r>
      <w:r w:rsidRPr="00157424">
        <w:t xml:space="preserve">sättningar för att bedriva välfärdsverksamhet innebär att ett särskilt </w:t>
      </w:r>
      <w:proofErr w:type="spellStart"/>
      <w:r w:rsidRPr="00157424">
        <w:t>ötillägg</w:t>
      </w:r>
      <w:proofErr w:type="spellEnd"/>
      <w:r w:rsidRPr="00157424">
        <w:t xml:space="preserve"> riktat till Region Gotland bör införas, vilket medför en ökning av anslag 1:4 med 200 miljoner kronor årligen från 2026. Centerpartiet avvisar regeringens förslag om mobilförbud i skolan, vilket minskar anslagen under 1:1 med 95 miljoner kronor 2026 och 100 miljoner årligen 2027–2028. Centerpartiets förslag om ett jordbruksavdrag medför lägre skatte</w:t>
      </w:r>
      <w:r w:rsidR="002E7CF7">
        <w:softHyphen/>
      </w:r>
      <w:r w:rsidRPr="00157424">
        <w:t xml:space="preserve">intäkter till kommunsektorn, vilket regleras i anslag 1:1 med 125 miljoner kronor 2026 och 250 miljoner kronor årligen 2027–2028. Centerpartiet tror starkt på att det alltid ska löna sig att gå från bidrag till arbete. Kommuner ska ställa krav på aktiviteter, men det ska ske på ett mindre byråkratiskt sätt. Centerpartiet avvisar därmed regeringens förslag, vilket minskar anslagen under 1:1 med 1,14 miljarder kronor 2026 och 2,282 miljarder </w:t>
      </w:r>
      <w:r w:rsidRPr="00F22219">
        <w:rPr>
          <w:spacing w:val="-2"/>
        </w:rPr>
        <w:t>kronor årligen 2027–2028. Centerpartiet har föreslagit en förändrad modell för a</w:t>
      </w:r>
      <w:r w:rsidRPr="00F22219" w:rsidR="000F57A5">
        <w:rPr>
          <w:spacing w:val="-2"/>
        </w:rPr>
        <w:noBreakHyphen/>
      </w:r>
      <w:r w:rsidRPr="00F22219">
        <w:rPr>
          <w:spacing w:val="-2"/>
        </w:rPr>
        <w:t>kassan</w:t>
      </w:r>
      <w:r w:rsidRPr="00F22219" w:rsidR="000F57A5">
        <w:rPr>
          <w:spacing w:val="-2"/>
        </w:rPr>
        <w:t>,</w:t>
      </w:r>
      <w:r w:rsidRPr="00157424">
        <w:t xml:space="preserve"> vilket i utgångsläget medför lägre skatteintäkter till kommunsektorn, vilket regleras i anslag 1:1 </w:t>
      </w:r>
      <w:r w:rsidR="000F57A5">
        <w:t>inom</w:t>
      </w:r>
      <w:r w:rsidRPr="00157424">
        <w:t xml:space="preserve"> detta utgiftsområde med 5</w:t>
      </w:r>
      <w:r w:rsidR="000F57A5">
        <w:t> </w:t>
      </w:r>
      <w:r w:rsidRPr="00157424">
        <w:t>miljarder kronor årligen 2026–2028. Center</w:t>
      </w:r>
      <w:r w:rsidR="00F22219">
        <w:softHyphen/>
      </w:r>
      <w:r w:rsidRPr="00157424">
        <w:t>partiet avvisar delvis några av de förändringar som regeringen aviserat på social</w:t>
      </w:r>
      <w:r w:rsidR="00F22219">
        <w:softHyphen/>
      </w:r>
      <w:r w:rsidRPr="00157424">
        <w:t xml:space="preserve">tjänstens område för att finansiera mer prioriterade reformer, vilket minskar anslag 1:1 med 200 miljoner kronor årligen 2027–2028. </w:t>
      </w:r>
    </w:p>
    <w:p w:rsidRPr="00886A9B" w:rsidR="00000312" w:rsidP="00886A9B" w:rsidRDefault="00000312" w14:paraId="00983F85" w14:textId="71B04868">
      <w:pPr>
        <w:pStyle w:val="Tabellrubrik"/>
      </w:pPr>
      <w:r w:rsidRPr="00886A9B">
        <w:t>Avvikelser gentemot regeringen för utgiftsområde 26 Statsskuldsräntor m.m.</w:t>
      </w:r>
    </w:p>
    <w:p w:rsidRPr="00886A9B" w:rsidR="00000312" w:rsidP="00886A9B" w:rsidRDefault="00000312" w14:paraId="2B714302" w14:textId="77777777">
      <w:pPr>
        <w:pStyle w:val="Tabellunderrubrik"/>
      </w:pPr>
      <w:r w:rsidRPr="00886A9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36"/>
        <w:gridCol w:w="1095"/>
        <w:gridCol w:w="1437"/>
        <w:gridCol w:w="1437"/>
      </w:tblGrid>
      <w:tr w:rsidRPr="001F1DAD" w:rsidR="00000312" w:rsidTr="00623C9E" w14:paraId="0C10AE69" w14:textId="77777777">
        <w:trPr>
          <w:trHeight w:val="170"/>
        </w:trPr>
        <w:tc>
          <w:tcPr>
            <w:tcW w:w="453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1F1DAD" w:rsidR="00000312" w:rsidP="001F1DAD" w:rsidRDefault="000F57A5" w14:paraId="332479AC" w14:textId="15362F9B">
            <w:pPr>
              <w:pStyle w:val="Normalutanindragellerluft"/>
              <w:spacing w:before="0" w:line="240" w:lineRule="exact"/>
              <w:rPr>
                <w:b/>
                <w:bCs/>
                <w:sz w:val="20"/>
                <w:szCs w:val="20"/>
              </w:rPr>
            </w:pPr>
            <w:r w:rsidRPr="001F1DAD">
              <w:rPr>
                <w:b/>
                <w:bCs/>
                <w:sz w:val="20"/>
                <w:szCs w:val="20"/>
              </w:rPr>
              <w:t>Ramanslag</w:t>
            </w:r>
          </w:p>
        </w:tc>
        <w:tc>
          <w:tcPr>
            <w:tcW w:w="3969"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1F1DAD" w:rsidR="00000312" w:rsidP="00623C9E" w:rsidRDefault="00DB3C83" w14:paraId="195C7C13" w14:textId="507D8AD6">
            <w:pPr>
              <w:pStyle w:val="Normalutanindragellerluft"/>
              <w:spacing w:before="0" w:line="240" w:lineRule="exact"/>
              <w:jc w:val="center"/>
              <w:rPr>
                <w:b/>
                <w:bCs/>
                <w:sz w:val="20"/>
                <w:szCs w:val="20"/>
              </w:rPr>
            </w:pPr>
            <w:r>
              <w:rPr>
                <w:b/>
                <w:bCs/>
                <w:sz w:val="20"/>
                <w:szCs w:val="20"/>
              </w:rPr>
              <w:t xml:space="preserve">            </w:t>
            </w:r>
            <w:r w:rsidRPr="001F1DAD" w:rsidR="00000312">
              <w:rPr>
                <w:b/>
                <w:bCs/>
                <w:sz w:val="20"/>
                <w:szCs w:val="20"/>
              </w:rPr>
              <w:t>Avvikelse från regeringen</w:t>
            </w:r>
          </w:p>
        </w:tc>
      </w:tr>
      <w:tr w:rsidRPr="001F1DAD" w:rsidR="00000312" w:rsidTr="00623C9E" w14:paraId="7F458356" w14:textId="77777777">
        <w:trPr>
          <w:trHeight w:val="170"/>
        </w:trPr>
        <w:tc>
          <w:tcPr>
            <w:tcW w:w="4536" w:type="dxa"/>
            <w:tcBorders>
              <w:top w:val="nil"/>
              <w:left w:val="nil"/>
              <w:bottom w:val="single" w:color="auto" w:sz="6" w:space="0"/>
              <w:right w:val="nil"/>
            </w:tcBorders>
            <w:shd w:val="clear" w:color="auto" w:fill="FFFFFF"/>
            <w:tcMar>
              <w:top w:w="0" w:type="dxa"/>
              <w:left w:w="0" w:type="dxa"/>
              <w:bottom w:w="28" w:type="dxa"/>
              <w:right w:w="0" w:type="dxa"/>
            </w:tcMar>
            <w:hideMark/>
          </w:tcPr>
          <w:p w:rsidRPr="001F1DAD" w:rsidR="00000312" w:rsidP="001F1DAD" w:rsidRDefault="00000312" w14:paraId="76FFACE3" w14:textId="77777777">
            <w:pPr>
              <w:pStyle w:val="Normalutanindragellerluft"/>
              <w:spacing w:before="0" w:line="240" w:lineRule="exact"/>
              <w:rPr>
                <w:b/>
                <w:bCs/>
                <w:sz w:val="20"/>
                <w:szCs w:val="20"/>
              </w:rPr>
            </w:pPr>
          </w:p>
        </w:tc>
        <w:tc>
          <w:tcPr>
            <w:tcW w:w="109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499869E4" w14:textId="77777777">
            <w:pPr>
              <w:pStyle w:val="Normalutanindragellerluft"/>
              <w:spacing w:before="0" w:line="240" w:lineRule="exact"/>
              <w:jc w:val="right"/>
              <w:rPr>
                <w:b/>
                <w:bCs/>
                <w:sz w:val="20"/>
                <w:szCs w:val="20"/>
              </w:rPr>
            </w:pPr>
            <w:r w:rsidRPr="001F1DAD">
              <w:rPr>
                <w:b/>
                <w:bCs/>
                <w:sz w:val="20"/>
                <w:szCs w:val="20"/>
              </w:rPr>
              <w:t>2026</w:t>
            </w:r>
          </w:p>
        </w:tc>
        <w:tc>
          <w:tcPr>
            <w:tcW w:w="14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7723192E" w14:textId="77777777">
            <w:pPr>
              <w:pStyle w:val="Normalutanindragellerluft"/>
              <w:spacing w:before="0" w:line="240" w:lineRule="exact"/>
              <w:jc w:val="right"/>
              <w:rPr>
                <w:b/>
                <w:bCs/>
                <w:sz w:val="20"/>
                <w:szCs w:val="20"/>
              </w:rPr>
            </w:pPr>
            <w:r w:rsidRPr="001F1DAD">
              <w:rPr>
                <w:b/>
                <w:bCs/>
                <w:sz w:val="20"/>
                <w:szCs w:val="20"/>
              </w:rPr>
              <w:t>2027</w:t>
            </w:r>
          </w:p>
        </w:tc>
        <w:tc>
          <w:tcPr>
            <w:tcW w:w="14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1889F33F" w14:textId="77777777">
            <w:pPr>
              <w:pStyle w:val="Normalutanindragellerluft"/>
              <w:spacing w:before="0" w:line="240" w:lineRule="exact"/>
              <w:jc w:val="right"/>
              <w:rPr>
                <w:b/>
                <w:bCs/>
                <w:sz w:val="20"/>
                <w:szCs w:val="20"/>
              </w:rPr>
            </w:pPr>
            <w:r w:rsidRPr="001F1DAD">
              <w:rPr>
                <w:b/>
                <w:bCs/>
                <w:sz w:val="20"/>
                <w:szCs w:val="20"/>
              </w:rPr>
              <w:t>2028</w:t>
            </w:r>
          </w:p>
        </w:tc>
      </w:tr>
      <w:tr w:rsidRPr="001F1DAD" w:rsidR="00000312" w:rsidTr="00623C9E" w14:paraId="2EA85C3E" w14:textId="77777777">
        <w:trPr>
          <w:trHeight w:val="170"/>
        </w:trPr>
        <w:tc>
          <w:tcPr>
            <w:tcW w:w="4536"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F1DAD" w:rsidR="00000312" w:rsidP="001F1DAD" w:rsidRDefault="00000312" w14:paraId="0779FD0C" w14:textId="77777777">
            <w:pPr>
              <w:pStyle w:val="Normalutanindragellerluft"/>
              <w:spacing w:before="0" w:line="240" w:lineRule="exact"/>
              <w:rPr>
                <w:b/>
                <w:bCs/>
                <w:sz w:val="20"/>
                <w:szCs w:val="20"/>
              </w:rPr>
            </w:pPr>
            <w:r w:rsidRPr="001F1DAD">
              <w:rPr>
                <w:b/>
                <w:bCs/>
                <w:sz w:val="20"/>
                <w:szCs w:val="20"/>
              </w:rPr>
              <w:t>Summa</w:t>
            </w:r>
          </w:p>
        </w:tc>
        <w:tc>
          <w:tcPr>
            <w:tcW w:w="109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6DED6A7B" w14:textId="77777777">
            <w:pPr>
              <w:pStyle w:val="Normalutanindragellerluft"/>
              <w:spacing w:before="0" w:line="240" w:lineRule="exact"/>
              <w:jc w:val="right"/>
              <w:rPr>
                <w:b/>
                <w:bCs/>
                <w:sz w:val="20"/>
                <w:szCs w:val="20"/>
              </w:rPr>
            </w:pPr>
            <w:r w:rsidRPr="001F1DAD">
              <w:rPr>
                <w:b/>
                <w:bCs/>
                <w:sz w:val="20"/>
                <w:szCs w:val="20"/>
              </w:rPr>
              <w:t>±0</w:t>
            </w:r>
          </w:p>
        </w:tc>
        <w:tc>
          <w:tcPr>
            <w:tcW w:w="14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481AE892" w14:textId="77777777">
            <w:pPr>
              <w:pStyle w:val="Normalutanindragellerluft"/>
              <w:spacing w:before="0" w:line="240" w:lineRule="exact"/>
              <w:jc w:val="right"/>
              <w:rPr>
                <w:b/>
                <w:bCs/>
                <w:sz w:val="20"/>
                <w:szCs w:val="20"/>
              </w:rPr>
            </w:pPr>
            <w:r w:rsidRPr="001F1DAD">
              <w:rPr>
                <w:b/>
                <w:bCs/>
                <w:sz w:val="20"/>
                <w:szCs w:val="20"/>
              </w:rPr>
              <w:t>±0</w:t>
            </w:r>
          </w:p>
        </w:tc>
        <w:tc>
          <w:tcPr>
            <w:tcW w:w="14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4B58F47E" w14:textId="77777777">
            <w:pPr>
              <w:pStyle w:val="Normalutanindragellerluft"/>
              <w:spacing w:before="0" w:line="240" w:lineRule="exact"/>
              <w:jc w:val="right"/>
              <w:rPr>
                <w:b/>
                <w:bCs/>
                <w:sz w:val="20"/>
                <w:szCs w:val="20"/>
              </w:rPr>
            </w:pPr>
            <w:r w:rsidRPr="001F1DAD">
              <w:rPr>
                <w:b/>
                <w:bCs/>
                <w:sz w:val="20"/>
                <w:szCs w:val="20"/>
              </w:rPr>
              <w:t>±0</w:t>
            </w:r>
          </w:p>
        </w:tc>
      </w:tr>
    </w:tbl>
    <w:p w:rsidR="00F27CEC" w:rsidP="00B72BC7" w:rsidRDefault="00B72BC7" w14:paraId="44412794" w14:textId="5D67CD71">
      <w:pPr>
        <w:pStyle w:val="Normalutanindragellerluft"/>
      </w:pPr>
      <w:r w:rsidRPr="002E7CF7">
        <w:rPr>
          <w:spacing w:val="-2"/>
        </w:rPr>
        <w:t>Centerpartiet har inga förslag till förändringar i förhållande till vad som föreslås i budget</w:t>
      </w:r>
      <w:r w:rsidRPr="002E7CF7" w:rsidR="002E7CF7">
        <w:rPr>
          <w:spacing w:val="-2"/>
        </w:rPr>
        <w:softHyphen/>
      </w:r>
      <w:r w:rsidRPr="00157424">
        <w:t xml:space="preserve">propositionen för 2026.   </w:t>
      </w:r>
    </w:p>
    <w:p w:rsidRPr="00886A9B" w:rsidR="00000312" w:rsidP="00886A9B" w:rsidRDefault="00000312" w14:paraId="5F1691CC" w14:textId="51D06F0D">
      <w:pPr>
        <w:pStyle w:val="Tabellrubrik"/>
      </w:pPr>
      <w:r w:rsidRPr="00886A9B">
        <w:t>Avvikelser gentemot regeringen för utgiftsområde 27 Avgiften till Europeiska unionen</w:t>
      </w:r>
    </w:p>
    <w:p w:rsidRPr="00886A9B" w:rsidR="00000312" w:rsidP="00886A9B" w:rsidRDefault="00000312" w14:paraId="6F1EF71B" w14:textId="77777777">
      <w:pPr>
        <w:pStyle w:val="Tabellunderrubrik"/>
      </w:pPr>
      <w:r w:rsidRPr="00886A9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36"/>
        <w:gridCol w:w="1095"/>
        <w:gridCol w:w="1437"/>
        <w:gridCol w:w="1437"/>
      </w:tblGrid>
      <w:tr w:rsidRPr="001F1DAD" w:rsidR="00000312" w:rsidTr="00623C9E" w14:paraId="63DB5721" w14:textId="77777777">
        <w:trPr>
          <w:trHeight w:val="170"/>
        </w:trPr>
        <w:tc>
          <w:tcPr>
            <w:tcW w:w="453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1F1DAD" w:rsidR="00000312" w:rsidP="001F1DAD" w:rsidRDefault="000F57A5" w14:paraId="11FAC85D" w14:textId="7A6C0230">
            <w:pPr>
              <w:pStyle w:val="Normalutanindragellerluft"/>
              <w:spacing w:before="0" w:line="240" w:lineRule="exact"/>
              <w:rPr>
                <w:b/>
                <w:bCs/>
                <w:sz w:val="20"/>
                <w:szCs w:val="20"/>
              </w:rPr>
            </w:pPr>
            <w:r w:rsidRPr="001F1DAD">
              <w:rPr>
                <w:b/>
                <w:bCs/>
                <w:sz w:val="20"/>
                <w:szCs w:val="20"/>
              </w:rPr>
              <w:t>Ramanslag</w:t>
            </w:r>
          </w:p>
        </w:tc>
        <w:tc>
          <w:tcPr>
            <w:tcW w:w="3969"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1F1DAD" w:rsidR="00000312" w:rsidP="00623C9E" w:rsidRDefault="00DB3C83" w14:paraId="5CE54D82" w14:textId="3575A433">
            <w:pPr>
              <w:pStyle w:val="Normalutanindragellerluft"/>
              <w:spacing w:before="0" w:line="240" w:lineRule="exact"/>
              <w:jc w:val="center"/>
              <w:rPr>
                <w:b/>
                <w:bCs/>
                <w:sz w:val="20"/>
                <w:szCs w:val="20"/>
              </w:rPr>
            </w:pPr>
            <w:r>
              <w:rPr>
                <w:b/>
                <w:bCs/>
                <w:sz w:val="20"/>
                <w:szCs w:val="20"/>
              </w:rPr>
              <w:t xml:space="preserve">             </w:t>
            </w:r>
            <w:r w:rsidRPr="001F1DAD" w:rsidR="00000312">
              <w:rPr>
                <w:b/>
                <w:bCs/>
                <w:sz w:val="20"/>
                <w:szCs w:val="20"/>
              </w:rPr>
              <w:t>Avvikelse från regeringen</w:t>
            </w:r>
          </w:p>
        </w:tc>
      </w:tr>
      <w:tr w:rsidRPr="001F1DAD" w:rsidR="00000312" w:rsidTr="00623C9E" w14:paraId="52282A34" w14:textId="77777777">
        <w:trPr>
          <w:trHeight w:val="170"/>
        </w:trPr>
        <w:tc>
          <w:tcPr>
            <w:tcW w:w="4536" w:type="dxa"/>
            <w:tcBorders>
              <w:top w:val="nil"/>
              <w:left w:val="nil"/>
              <w:bottom w:val="single" w:color="auto" w:sz="6" w:space="0"/>
              <w:right w:val="nil"/>
            </w:tcBorders>
            <w:shd w:val="clear" w:color="auto" w:fill="FFFFFF"/>
            <w:tcMar>
              <w:top w:w="0" w:type="dxa"/>
              <w:left w:w="0" w:type="dxa"/>
              <w:bottom w:w="28" w:type="dxa"/>
              <w:right w:w="0" w:type="dxa"/>
            </w:tcMar>
            <w:hideMark/>
          </w:tcPr>
          <w:p w:rsidRPr="001F1DAD" w:rsidR="00000312" w:rsidP="001F1DAD" w:rsidRDefault="00000312" w14:paraId="70AA8432" w14:textId="77777777">
            <w:pPr>
              <w:pStyle w:val="Normalutanindragellerluft"/>
              <w:spacing w:before="0" w:line="240" w:lineRule="exact"/>
              <w:rPr>
                <w:b/>
                <w:bCs/>
                <w:sz w:val="20"/>
                <w:szCs w:val="20"/>
              </w:rPr>
            </w:pPr>
          </w:p>
        </w:tc>
        <w:tc>
          <w:tcPr>
            <w:tcW w:w="109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589E71FE" w14:textId="77777777">
            <w:pPr>
              <w:pStyle w:val="Normalutanindragellerluft"/>
              <w:spacing w:before="0" w:line="240" w:lineRule="exact"/>
              <w:jc w:val="right"/>
              <w:rPr>
                <w:b/>
                <w:bCs/>
                <w:sz w:val="20"/>
                <w:szCs w:val="20"/>
              </w:rPr>
            </w:pPr>
            <w:r w:rsidRPr="001F1DAD">
              <w:rPr>
                <w:b/>
                <w:bCs/>
                <w:sz w:val="20"/>
                <w:szCs w:val="20"/>
              </w:rPr>
              <w:t>2026</w:t>
            </w:r>
          </w:p>
        </w:tc>
        <w:tc>
          <w:tcPr>
            <w:tcW w:w="14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5187F29E" w14:textId="77777777">
            <w:pPr>
              <w:pStyle w:val="Normalutanindragellerluft"/>
              <w:spacing w:before="0" w:line="240" w:lineRule="exact"/>
              <w:jc w:val="right"/>
              <w:rPr>
                <w:b/>
                <w:bCs/>
                <w:sz w:val="20"/>
                <w:szCs w:val="20"/>
              </w:rPr>
            </w:pPr>
            <w:r w:rsidRPr="001F1DAD">
              <w:rPr>
                <w:b/>
                <w:bCs/>
                <w:sz w:val="20"/>
                <w:szCs w:val="20"/>
              </w:rPr>
              <w:t>2027</w:t>
            </w:r>
          </w:p>
        </w:tc>
        <w:tc>
          <w:tcPr>
            <w:tcW w:w="14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67736CF7" w14:textId="77777777">
            <w:pPr>
              <w:pStyle w:val="Normalutanindragellerluft"/>
              <w:spacing w:before="0" w:line="240" w:lineRule="exact"/>
              <w:jc w:val="right"/>
              <w:rPr>
                <w:b/>
                <w:bCs/>
                <w:sz w:val="20"/>
                <w:szCs w:val="20"/>
              </w:rPr>
            </w:pPr>
            <w:r w:rsidRPr="001F1DAD">
              <w:rPr>
                <w:b/>
                <w:bCs/>
                <w:sz w:val="20"/>
                <w:szCs w:val="20"/>
              </w:rPr>
              <w:t>2028</w:t>
            </w:r>
          </w:p>
        </w:tc>
      </w:tr>
      <w:tr w:rsidRPr="001F1DAD" w:rsidR="00000312" w:rsidTr="00623C9E" w14:paraId="58ED5797" w14:textId="77777777">
        <w:trPr>
          <w:trHeight w:val="170"/>
        </w:trPr>
        <w:tc>
          <w:tcPr>
            <w:tcW w:w="4536"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F1DAD" w:rsidR="00000312" w:rsidP="001F1DAD" w:rsidRDefault="00000312" w14:paraId="0C735878" w14:textId="77777777">
            <w:pPr>
              <w:pStyle w:val="Normalutanindragellerluft"/>
              <w:spacing w:before="0" w:line="240" w:lineRule="exact"/>
              <w:rPr>
                <w:b/>
                <w:bCs/>
                <w:sz w:val="20"/>
                <w:szCs w:val="20"/>
              </w:rPr>
            </w:pPr>
            <w:r w:rsidRPr="001F1DAD">
              <w:rPr>
                <w:b/>
                <w:bCs/>
                <w:sz w:val="20"/>
                <w:szCs w:val="20"/>
              </w:rPr>
              <w:t>Summa</w:t>
            </w:r>
          </w:p>
        </w:tc>
        <w:tc>
          <w:tcPr>
            <w:tcW w:w="109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4015B0D0" w14:textId="77777777">
            <w:pPr>
              <w:pStyle w:val="Normalutanindragellerluft"/>
              <w:spacing w:before="0" w:line="240" w:lineRule="exact"/>
              <w:jc w:val="right"/>
              <w:rPr>
                <w:b/>
                <w:bCs/>
                <w:sz w:val="20"/>
                <w:szCs w:val="20"/>
              </w:rPr>
            </w:pPr>
            <w:r w:rsidRPr="001F1DAD">
              <w:rPr>
                <w:b/>
                <w:bCs/>
                <w:sz w:val="20"/>
                <w:szCs w:val="20"/>
              </w:rPr>
              <w:t>±0</w:t>
            </w:r>
          </w:p>
        </w:tc>
        <w:tc>
          <w:tcPr>
            <w:tcW w:w="14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1B2CE9E7" w14:textId="77777777">
            <w:pPr>
              <w:pStyle w:val="Normalutanindragellerluft"/>
              <w:spacing w:before="0" w:line="240" w:lineRule="exact"/>
              <w:jc w:val="right"/>
              <w:rPr>
                <w:b/>
                <w:bCs/>
                <w:sz w:val="20"/>
                <w:szCs w:val="20"/>
              </w:rPr>
            </w:pPr>
            <w:r w:rsidRPr="001F1DAD">
              <w:rPr>
                <w:b/>
                <w:bCs/>
                <w:sz w:val="20"/>
                <w:szCs w:val="20"/>
              </w:rPr>
              <w:t>±0</w:t>
            </w:r>
          </w:p>
        </w:tc>
        <w:tc>
          <w:tcPr>
            <w:tcW w:w="143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F1DAD" w:rsidR="00000312" w:rsidP="00F11FDC" w:rsidRDefault="00000312" w14:paraId="251605E8" w14:textId="77777777">
            <w:pPr>
              <w:pStyle w:val="Normalutanindragellerluft"/>
              <w:spacing w:before="0" w:line="240" w:lineRule="exact"/>
              <w:jc w:val="right"/>
              <w:rPr>
                <w:b/>
                <w:bCs/>
                <w:sz w:val="20"/>
                <w:szCs w:val="20"/>
              </w:rPr>
            </w:pPr>
            <w:r w:rsidRPr="001F1DAD">
              <w:rPr>
                <w:b/>
                <w:bCs/>
                <w:sz w:val="20"/>
                <w:szCs w:val="20"/>
              </w:rPr>
              <w:t>±0</w:t>
            </w:r>
          </w:p>
        </w:tc>
      </w:tr>
    </w:tbl>
    <w:p w:rsidR="000F7DE1" w:rsidP="004C54EF" w:rsidRDefault="00B72BC7" w14:paraId="4596D7BA" w14:textId="72415F56">
      <w:pPr>
        <w:pStyle w:val="Normalutanindragellerluft"/>
        <w:spacing w:before="160"/>
      </w:pPr>
      <w:r w:rsidRPr="002E7CF7">
        <w:rPr>
          <w:spacing w:val="-2"/>
        </w:rPr>
        <w:t>Centerpartiet har inga förslag till förändringar i förhållande till vad som föreslås i budget</w:t>
      </w:r>
      <w:r w:rsidRPr="002E7CF7" w:rsidR="002E7CF7">
        <w:rPr>
          <w:spacing w:val="-2"/>
        </w:rPr>
        <w:softHyphen/>
      </w:r>
      <w:r w:rsidRPr="00157424">
        <w:t xml:space="preserve">propositionen för 2026.   </w:t>
      </w:r>
    </w:p>
    <w:p w:rsidR="00F27CEC" w:rsidP="00FD288E" w:rsidRDefault="00FD288E" w14:paraId="6C2601B9" w14:textId="77777777">
      <w:pPr>
        <w:pStyle w:val="Rubrik1"/>
      </w:pPr>
      <w:bookmarkStart w:name="_Toc214369566" w:id="139"/>
      <w:r w:rsidRPr="00157424">
        <w:lastRenderedPageBreak/>
        <w:t>Offentliga finanser</w:t>
      </w:r>
      <w:bookmarkEnd w:id="139"/>
    </w:p>
    <w:p w:rsidRPr="00157424" w:rsidR="00FD288E" w:rsidP="00FD288E" w:rsidRDefault="00FD288E" w14:paraId="3B7E2C54" w14:textId="46DECB31">
      <w:pPr>
        <w:pStyle w:val="Normalutanindragellerluft"/>
      </w:pPr>
      <w:r w:rsidRPr="00157424">
        <w:t>I detta kapitel redovisas den samlade effekten på den offentliga sektorns finanser av de reformer Centerpartiet föreslår i denna motion. Effekterna redovisas även per sektor. Därtill redovisas Centerpartiets förslag till utgiftstak för staten.</w:t>
      </w:r>
    </w:p>
    <w:p w:rsidRPr="00157424" w:rsidR="00FD288E" w:rsidP="00FD288E" w:rsidRDefault="00FD288E" w14:paraId="5328DD0A" w14:textId="77777777">
      <w:pPr>
        <w:pStyle w:val="Rubrik2"/>
      </w:pPr>
      <w:bookmarkStart w:name="_Toc214369567" w:id="140"/>
      <w:r w:rsidRPr="00157424">
        <w:t>Utgiftstak</w:t>
      </w:r>
      <w:bookmarkEnd w:id="140"/>
    </w:p>
    <w:p w:rsidR="00F27CEC" w:rsidP="007573C0" w:rsidRDefault="00FD288E" w14:paraId="3759E0DD" w14:textId="77777777">
      <w:pPr>
        <w:pStyle w:val="Normalutanindragellerluft"/>
      </w:pPr>
      <w:r w:rsidRPr="00157424">
        <w:t xml:space="preserve">I tabellen nedan presenteras Centerpartiets förslag till utgiftstak. </w:t>
      </w:r>
    </w:p>
    <w:p w:rsidRPr="007573C0" w:rsidR="00FD288E" w:rsidP="007573C0" w:rsidRDefault="00583A50" w14:paraId="497FDCD5" w14:textId="091CF7C4">
      <w:pPr>
        <w:pStyle w:val="Tabellrubrik"/>
      </w:pPr>
      <w:r w:rsidRPr="007573C0">
        <w:t>Tabell 6 Utgiftstak för staten</w:t>
      </w:r>
    </w:p>
    <w:p w:rsidRPr="007573C0" w:rsidR="00FD288E" w:rsidP="007573C0" w:rsidRDefault="00FD288E" w14:paraId="3D0A3B37" w14:textId="716A9FEE">
      <w:pPr>
        <w:pStyle w:val="Tabellunderrubrik"/>
      </w:pPr>
      <w:r w:rsidRPr="007573C0">
        <w:t>Miljoner kronor </w:t>
      </w:r>
      <w:r w:rsidRPr="007573C0" w:rsidR="00D92E2B">
        <w:t>–</w:t>
      </w:r>
      <w:r w:rsidRPr="007573C0">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60"/>
      </w:tblGrid>
      <w:tr w:rsidRPr="00FD288E" w:rsidR="00FD288E" w:rsidTr="007573C0" w14:paraId="550DE6DC" w14:textId="77777777">
        <w:trPr>
          <w:trHeight w:val="170"/>
        </w:trPr>
        <w:tc>
          <w:tcPr>
            <w:tcW w:w="340"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7573C0" w:rsidR="00FD288E" w:rsidP="007573C0" w:rsidRDefault="00FD288E" w14:paraId="4C8E9222" w14:textId="77777777">
            <w:pPr>
              <w:pStyle w:val="Normalutanindragellerluft"/>
              <w:spacing w:before="0" w:line="240" w:lineRule="exact"/>
              <w:rPr>
                <w:i/>
                <w:iCs/>
                <w:sz w:val="20"/>
                <w:szCs w:val="20"/>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7573C0" w:rsidR="00FD288E" w:rsidP="007573C0" w:rsidRDefault="00FD288E" w14:paraId="14890470" w14:textId="77777777">
            <w:pPr>
              <w:pStyle w:val="Normalutanindragellerluft"/>
              <w:spacing w:before="0" w:line="240" w:lineRule="exact"/>
              <w:jc w:val="right"/>
              <w:rPr>
                <w:b/>
                <w:bCs/>
                <w:sz w:val="20"/>
                <w:szCs w:val="20"/>
              </w:rPr>
            </w:pPr>
            <w:r w:rsidRPr="007573C0">
              <w:rPr>
                <w:b/>
                <w:bCs/>
                <w:sz w:val="20"/>
                <w:szCs w:val="20"/>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7573C0" w:rsidR="00FD288E" w:rsidP="007573C0" w:rsidRDefault="00FD288E" w14:paraId="677BE73F" w14:textId="77777777">
            <w:pPr>
              <w:pStyle w:val="Normalutanindragellerluft"/>
              <w:spacing w:before="0" w:line="240" w:lineRule="exact"/>
              <w:jc w:val="right"/>
              <w:rPr>
                <w:b/>
                <w:bCs/>
                <w:sz w:val="20"/>
                <w:szCs w:val="20"/>
              </w:rPr>
            </w:pPr>
            <w:r w:rsidRPr="007573C0">
              <w:rPr>
                <w:b/>
                <w:bCs/>
                <w:sz w:val="20"/>
                <w:szCs w:val="20"/>
              </w:rPr>
              <w:t>2027</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7573C0" w:rsidR="00FD288E" w:rsidP="007573C0" w:rsidRDefault="00FD288E" w14:paraId="17633C52" w14:textId="77777777">
            <w:pPr>
              <w:pStyle w:val="Normalutanindragellerluft"/>
              <w:spacing w:before="0" w:line="240" w:lineRule="exact"/>
              <w:jc w:val="right"/>
              <w:rPr>
                <w:b/>
                <w:bCs/>
                <w:sz w:val="20"/>
                <w:szCs w:val="20"/>
              </w:rPr>
            </w:pPr>
            <w:r w:rsidRPr="007573C0">
              <w:rPr>
                <w:b/>
                <w:bCs/>
                <w:sz w:val="20"/>
                <w:szCs w:val="20"/>
              </w:rPr>
              <w:t>2028</w:t>
            </w:r>
          </w:p>
        </w:tc>
      </w:tr>
      <w:tr w:rsidRPr="00FD288E" w:rsidR="00FD288E" w:rsidTr="007573C0" w14:paraId="00F154F4" w14:textId="77777777">
        <w:trPr>
          <w:trHeight w:val="170"/>
        </w:trPr>
        <w:tc>
          <w:tcPr>
            <w:tcW w:w="4253" w:type="dxa"/>
            <w:shd w:val="clear" w:color="auto" w:fill="FFFFFF"/>
            <w:tcMar>
              <w:top w:w="68" w:type="dxa"/>
              <w:left w:w="75" w:type="dxa"/>
              <w:bottom w:w="0" w:type="dxa"/>
              <w:right w:w="28" w:type="dxa"/>
            </w:tcMar>
            <w:vAlign w:val="center"/>
            <w:hideMark/>
          </w:tcPr>
          <w:p w:rsidRPr="007573C0" w:rsidR="00FD288E" w:rsidP="007573C0" w:rsidRDefault="00FD288E" w14:paraId="115E744B" w14:textId="77777777">
            <w:pPr>
              <w:pStyle w:val="Normalutanindragellerluft"/>
              <w:spacing w:before="0" w:line="240" w:lineRule="exact"/>
              <w:rPr>
                <w:sz w:val="20"/>
                <w:szCs w:val="20"/>
              </w:rPr>
            </w:pPr>
            <w:r w:rsidRPr="007573C0">
              <w:rPr>
                <w:sz w:val="20"/>
                <w:szCs w:val="20"/>
              </w:rPr>
              <w:t>Takbegränsade utgifter</w:t>
            </w:r>
          </w:p>
        </w:tc>
        <w:tc>
          <w:tcPr>
            <w:tcW w:w="1134" w:type="dxa"/>
            <w:shd w:val="clear" w:color="auto" w:fill="FFFFFF"/>
            <w:tcMar>
              <w:top w:w="68" w:type="dxa"/>
              <w:left w:w="28" w:type="dxa"/>
              <w:bottom w:w="0" w:type="dxa"/>
              <w:right w:w="28" w:type="dxa"/>
            </w:tcMar>
            <w:vAlign w:val="bottom"/>
            <w:hideMark/>
          </w:tcPr>
          <w:p w:rsidRPr="007573C0" w:rsidR="00FD288E" w:rsidP="007573C0" w:rsidRDefault="00FD288E" w14:paraId="6FA02A13" w14:textId="77777777">
            <w:pPr>
              <w:pStyle w:val="Normalutanindragellerluft"/>
              <w:spacing w:before="0" w:line="240" w:lineRule="exact"/>
              <w:jc w:val="right"/>
              <w:rPr>
                <w:sz w:val="20"/>
                <w:szCs w:val="20"/>
              </w:rPr>
            </w:pPr>
            <w:r w:rsidRPr="007573C0">
              <w:rPr>
                <w:sz w:val="20"/>
                <w:szCs w:val="20"/>
              </w:rPr>
              <w:t>−6 235</w:t>
            </w:r>
          </w:p>
        </w:tc>
        <w:tc>
          <w:tcPr>
            <w:tcW w:w="1134" w:type="dxa"/>
            <w:shd w:val="clear" w:color="auto" w:fill="FFFFFF"/>
            <w:tcMar>
              <w:top w:w="68" w:type="dxa"/>
              <w:left w:w="28" w:type="dxa"/>
              <w:bottom w:w="0" w:type="dxa"/>
              <w:right w:w="28" w:type="dxa"/>
            </w:tcMar>
            <w:vAlign w:val="bottom"/>
            <w:hideMark/>
          </w:tcPr>
          <w:p w:rsidRPr="007573C0" w:rsidR="00FD288E" w:rsidP="007573C0" w:rsidRDefault="00FD288E" w14:paraId="6E7B0A05" w14:textId="77777777">
            <w:pPr>
              <w:pStyle w:val="Normalutanindragellerluft"/>
              <w:spacing w:before="0" w:line="240" w:lineRule="exact"/>
              <w:jc w:val="right"/>
              <w:rPr>
                <w:sz w:val="20"/>
                <w:szCs w:val="20"/>
              </w:rPr>
            </w:pPr>
            <w:r w:rsidRPr="007573C0">
              <w:rPr>
                <w:sz w:val="20"/>
                <w:szCs w:val="20"/>
              </w:rPr>
              <w:t>−1 671</w:t>
            </w:r>
          </w:p>
        </w:tc>
        <w:tc>
          <w:tcPr>
            <w:tcW w:w="1134" w:type="dxa"/>
            <w:shd w:val="clear" w:color="auto" w:fill="FFFFFF"/>
            <w:tcMar>
              <w:top w:w="68" w:type="dxa"/>
              <w:left w:w="28" w:type="dxa"/>
              <w:bottom w:w="0" w:type="dxa"/>
              <w:right w:w="28" w:type="dxa"/>
            </w:tcMar>
            <w:vAlign w:val="bottom"/>
            <w:hideMark/>
          </w:tcPr>
          <w:p w:rsidRPr="007573C0" w:rsidR="00FD288E" w:rsidP="007573C0" w:rsidRDefault="00FD288E" w14:paraId="013C4A0C" w14:textId="77777777">
            <w:pPr>
              <w:pStyle w:val="Normalutanindragellerluft"/>
              <w:spacing w:before="0" w:line="240" w:lineRule="exact"/>
              <w:jc w:val="right"/>
              <w:rPr>
                <w:sz w:val="20"/>
                <w:szCs w:val="20"/>
              </w:rPr>
            </w:pPr>
            <w:r w:rsidRPr="007573C0">
              <w:rPr>
                <w:sz w:val="20"/>
                <w:szCs w:val="20"/>
              </w:rPr>
              <w:t>−3 118</w:t>
            </w:r>
          </w:p>
        </w:tc>
      </w:tr>
      <w:tr w:rsidRPr="00FD288E" w:rsidR="00FD288E" w:rsidTr="007573C0" w14:paraId="64600BD9" w14:textId="77777777">
        <w:trPr>
          <w:trHeight w:val="170"/>
        </w:trPr>
        <w:tc>
          <w:tcPr>
            <w:tcW w:w="4253" w:type="dxa"/>
            <w:shd w:val="clear" w:color="auto" w:fill="FFFFFF"/>
            <w:tcMar>
              <w:top w:w="68" w:type="dxa"/>
              <w:left w:w="75" w:type="dxa"/>
              <w:bottom w:w="0" w:type="dxa"/>
              <w:right w:w="28" w:type="dxa"/>
            </w:tcMar>
            <w:vAlign w:val="center"/>
            <w:hideMark/>
          </w:tcPr>
          <w:p w:rsidRPr="007573C0" w:rsidR="00FD288E" w:rsidP="007573C0" w:rsidRDefault="00FD288E" w14:paraId="4554B6A9" w14:textId="77777777">
            <w:pPr>
              <w:pStyle w:val="Normalutanindragellerluft"/>
              <w:spacing w:before="0" w:line="240" w:lineRule="exact"/>
              <w:rPr>
                <w:sz w:val="20"/>
                <w:szCs w:val="20"/>
              </w:rPr>
            </w:pPr>
            <w:r w:rsidRPr="007573C0">
              <w:rPr>
                <w:sz w:val="20"/>
                <w:szCs w:val="20"/>
              </w:rPr>
              <w:t>Budgeteringsmarginal</w:t>
            </w:r>
          </w:p>
        </w:tc>
        <w:tc>
          <w:tcPr>
            <w:tcW w:w="1134" w:type="dxa"/>
            <w:shd w:val="clear" w:color="auto" w:fill="FFFFFF"/>
            <w:tcMar>
              <w:top w:w="68" w:type="dxa"/>
              <w:left w:w="28" w:type="dxa"/>
              <w:bottom w:w="0" w:type="dxa"/>
              <w:right w:w="28" w:type="dxa"/>
            </w:tcMar>
            <w:vAlign w:val="bottom"/>
            <w:hideMark/>
          </w:tcPr>
          <w:p w:rsidRPr="007573C0" w:rsidR="00FD288E" w:rsidP="007573C0" w:rsidRDefault="00FD288E" w14:paraId="5DF04233" w14:textId="77777777">
            <w:pPr>
              <w:pStyle w:val="Normalutanindragellerluft"/>
              <w:spacing w:before="0" w:line="240" w:lineRule="exact"/>
              <w:jc w:val="right"/>
              <w:rPr>
                <w:sz w:val="20"/>
                <w:szCs w:val="20"/>
              </w:rPr>
            </w:pPr>
            <w:r w:rsidRPr="007573C0">
              <w:rPr>
                <w:sz w:val="20"/>
                <w:szCs w:val="20"/>
              </w:rPr>
              <w:t>6 235</w:t>
            </w:r>
          </w:p>
        </w:tc>
        <w:tc>
          <w:tcPr>
            <w:tcW w:w="1134" w:type="dxa"/>
            <w:shd w:val="clear" w:color="auto" w:fill="FFFFFF"/>
            <w:tcMar>
              <w:top w:w="68" w:type="dxa"/>
              <w:left w:w="28" w:type="dxa"/>
              <w:bottom w:w="0" w:type="dxa"/>
              <w:right w:w="28" w:type="dxa"/>
            </w:tcMar>
            <w:vAlign w:val="bottom"/>
            <w:hideMark/>
          </w:tcPr>
          <w:p w:rsidRPr="007573C0" w:rsidR="00FD288E" w:rsidP="007573C0" w:rsidRDefault="00FD288E" w14:paraId="65289716" w14:textId="77777777">
            <w:pPr>
              <w:pStyle w:val="Normalutanindragellerluft"/>
              <w:spacing w:before="0" w:line="240" w:lineRule="exact"/>
              <w:jc w:val="right"/>
              <w:rPr>
                <w:sz w:val="20"/>
                <w:szCs w:val="20"/>
              </w:rPr>
            </w:pPr>
            <w:r w:rsidRPr="007573C0">
              <w:rPr>
                <w:sz w:val="20"/>
                <w:szCs w:val="20"/>
              </w:rPr>
              <w:t>1 671</w:t>
            </w:r>
          </w:p>
        </w:tc>
        <w:tc>
          <w:tcPr>
            <w:tcW w:w="1134" w:type="dxa"/>
            <w:shd w:val="clear" w:color="auto" w:fill="FFFFFF"/>
            <w:tcMar>
              <w:top w:w="68" w:type="dxa"/>
              <w:left w:w="28" w:type="dxa"/>
              <w:bottom w:w="0" w:type="dxa"/>
              <w:right w:w="28" w:type="dxa"/>
            </w:tcMar>
            <w:vAlign w:val="bottom"/>
            <w:hideMark/>
          </w:tcPr>
          <w:p w:rsidRPr="007573C0" w:rsidR="00FD288E" w:rsidP="007573C0" w:rsidRDefault="00FD288E" w14:paraId="61390ACC" w14:textId="77777777">
            <w:pPr>
              <w:pStyle w:val="Normalutanindragellerluft"/>
              <w:spacing w:before="0" w:line="240" w:lineRule="exact"/>
              <w:jc w:val="right"/>
              <w:rPr>
                <w:sz w:val="20"/>
                <w:szCs w:val="20"/>
              </w:rPr>
            </w:pPr>
            <w:r w:rsidRPr="007573C0">
              <w:rPr>
                <w:sz w:val="20"/>
                <w:szCs w:val="20"/>
              </w:rPr>
              <w:t>3 118</w:t>
            </w:r>
          </w:p>
        </w:tc>
      </w:tr>
      <w:tr w:rsidRPr="00FD288E" w:rsidR="00FD288E" w:rsidTr="007573C0" w14:paraId="17820198" w14:textId="77777777">
        <w:trPr>
          <w:trHeight w:val="170"/>
        </w:trPr>
        <w:tc>
          <w:tcPr>
            <w:tcW w:w="4139" w:type="dxa"/>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7573C0" w:rsidR="00FD288E" w:rsidP="007573C0" w:rsidRDefault="00FD288E" w14:paraId="53B37892" w14:textId="77777777">
            <w:pPr>
              <w:pStyle w:val="Normalutanindragellerluft"/>
              <w:spacing w:before="0" w:line="240" w:lineRule="exact"/>
              <w:rPr>
                <w:b/>
                <w:bCs/>
                <w:sz w:val="20"/>
                <w:szCs w:val="20"/>
              </w:rPr>
            </w:pPr>
            <w:r w:rsidRPr="007573C0">
              <w:rPr>
                <w:b/>
                <w:bCs/>
                <w:sz w:val="20"/>
                <w:szCs w:val="20"/>
              </w:rPr>
              <w:t>Utgiftstak för staten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573C0" w:rsidR="00FD288E" w:rsidP="007573C0" w:rsidRDefault="00FD288E" w14:paraId="272552BB" w14:textId="77777777">
            <w:pPr>
              <w:pStyle w:val="Normalutanindragellerluft"/>
              <w:spacing w:before="0" w:line="240" w:lineRule="exact"/>
              <w:jc w:val="right"/>
              <w:rPr>
                <w:b/>
                <w:bCs/>
                <w:sz w:val="20"/>
                <w:szCs w:val="20"/>
              </w:rPr>
            </w:pPr>
            <w:r w:rsidRPr="007573C0">
              <w:rPr>
                <w:b/>
                <w:bCs/>
                <w:sz w:val="20"/>
                <w:szCs w:val="20"/>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573C0" w:rsidR="00FD288E" w:rsidP="007573C0" w:rsidRDefault="00FD288E" w14:paraId="5DE393AB" w14:textId="77777777">
            <w:pPr>
              <w:pStyle w:val="Normalutanindragellerluft"/>
              <w:spacing w:before="0" w:line="240" w:lineRule="exact"/>
              <w:jc w:val="right"/>
              <w:rPr>
                <w:b/>
                <w:bCs/>
                <w:sz w:val="20"/>
                <w:szCs w:val="20"/>
              </w:rPr>
            </w:pPr>
            <w:r w:rsidRPr="007573C0">
              <w:rPr>
                <w:b/>
                <w:bCs/>
                <w:sz w:val="20"/>
                <w:szCs w:val="20"/>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573C0" w:rsidR="00FD288E" w:rsidP="007573C0" w:rsidRDefault="00FD288E" w14:paraId="7EA4E8C0" w14:textId="77777777">
            <w:pPr>
              <w:pStyle w:val="Normalutanindragellerluft"/>
              <w:spacing w:before="0" w:line="240" w:lineRule="exact"/>
              <w:jc w:val="right"/>
              <w:rPr>
                <w:b/>
                <w:bCs/>
                <w:sz w:val="20"/>
                <w:szCs w:val="20"/>
              </w:rPr>
            </w:pPr>
            <w:r w:rsidRPr="007573C0">
              <w:rPr>
                <w:b/>
                <w:bCs/>
                <w:sz w:val="20"/>
                <w:szCs w:val="20"/>
              </w:rPr>
              <w:t>±0</w:t>
            </w:r>
          </w:p>
        </w:tc>
      </w:tr>
    </w:tbl>
    <w:p w:rsidR="00F27CEC" w:rsidP="00583A50" w:rsidRDefault="00583A50" w14:paraId="396C6480" w14:textId="77777777">
      <w:pPr>
        <w:pStyle w:val="Rubrik2"/>
      </w:pPr>
      <w:bookmarkStart w:name="_Toc214369568" w:id="141"/>
      <w:r w:rsidRPr="00157424">
        <w:t>Kommunsektorn</w:t>
      </w:r>
      <w:bookmarkEnd w:id="141"/>
    </w:p>
    <w:p w:rsidR="00F27CEC" w:rsidP="007573C0" w:rsidRDefault="00583A50" w14:paraId="22DBA5EE" w14:textId="58217C60">
      <w:pPr>
        <w:pStyle w:val="Normalutanindragellerluft"/>
      </w:pPr>
      <w:r w:rsidRPr="00157424">
        <w:t>I nedanstående tabell presenteras effekterna av förslagen i denna budgetmotion på kommunsektorns finanser. Förslagen i denna motion har, som regel, behandlats på följande sätt. Förslag som påverkar kommunsektorns skatteintäkter eller egna skatte</w:t>
      </w:r>
      <w:r w:rsidR="00152CA5">
        <w:softHyphen/>
      </w:r>
      <w:r w:rsidRPr="00157424">
        <w:t xml:space="preserve">betalningar har reglerats via UO25 anslag 1:1. De förändringar av statsbidrag från andra utgiftsområden än UO25 som föreslås har antagits motverkas av förändrade utgifter inom kommunsektorn, då sektorn har ett balansmål. </w:t>
      </w:r>
    </w:p>
    <w:p w:rsidRPr="007573C0" w:rsidR="00583A50" w:rsidP="007573C0" w:rsidRDefault="00583A50" w14:paraId="1BA2710E" w14:textId="6F120F23">
      <w:pPr>
        <w:pStyle w:val="Tabellrubrik"/>
      </w:pPr>
      <w:r w:rsidRPr="007573C0">
        <w:t>Tabell 7 Kommunsektorns finanser</w:t>
      </w:r>
    </w:p>
    <w:p w:rsidRPr="007573C0" w:rsidR="00583A50" w:rsidP="007573C0" w:rsidRDefault="00583A50" w14:paraId="38D29816" w14:textId="0AA26268">
      <w:pPr>
        <w:pStyle w:val="Tabellunderrubrik"/>
      </w:pPr>
      <w:r w:rsidRPr="007573C0">
        <w:t>Miljoner kronor </w:t>
      </w:r>
      <w:r w:rsidRPr="007573C0" w:rsidR="00D92E2B">
        <w:t>–</w:t>
      </w:r>
      <w:r w:rsidRPr="007573C0">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7573C0" w:rsidR="00583A50" w:rsidTr="007573C0" w14:paraId="0B987E7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7573C0" w:rsidR="00583A50" w:rsidP="007573C0" w:rsidRDefault="00583A50" w14:paraId="022159DD" w14:textId="77777777">
            <w:pPr>
              <w:spacing w:line="240" w:lineRule="exact"/>
              <w:rPr>
                <w:i/>
                <w:iCs/>
                <w:sz w:val="20"/>
                <w:szCs w:val="20"/>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7573C0" w:rsidR="00583A50" w:rsidP="007573C0" w:rsidRDefault="00583A50" w14:paraId="54812CE7" w14:textId="77777777">
            <w:pPr>
              <w:spacing w:line="240" w:lineRule="exact"/>
              <w:jc w:val="right"/>
              <w:rPr>
                <w:b/>
                <w:bCs/>
                <w:sz w:val="20"/>
                <w:szCs w:val="20"/>
              </w:rPr>
            </w:pPr>
            <w:r w:rsidRPr="007573C0">
              <w:rPr>
                <w:b/>
                <w:bCs/>
                <w:sz w:val="20"/>
                <w:szCs w:val="20"/>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7573C0" w:rsidR="00583A50" w:rsidP="007573C0" w:rsidRDefault="00583A50" w14:paraId="7AA48DE8" w14:textId="77777777">
            <w:pPr>
              <w:spacing w:line="240" w:lineRule="exact"/>
              <w:jc w:val="right"/>
              <w:rPr>
                <w:b/>
                <w:bCs/>
                <w:sz w:val="20"/>
                <w:szCs w:val="20"/>
              </w:rPr>
            </w:pPr>
            <w:r w:rsidRPr="007573C0">
              <w:rPr>
                <w:b/>
                <w:bCs/>
                <w:sz w:val="20"/>
                <w:szCs w:val="20"/>
              </w:rPr>
              <w:t>2027</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7573C0" w:rsidR="00583A50" w:rsidP="007573C0" w:rsidRDefault="00583A50" w14:paraId="15E4F505" w14:textId="77777777">
            <w:pPr>
              <w:spacing w:line="240" w:lineRule="exact"/>
              <w:jc w:val="right"/>
              <w:rPr>
                <w:b/>
                <w:bCs/>
                <w:sz w:val="20"/>
                <w:szCs w:val="20"/>
              </w:rPr>
            </w:pPr>
            <w:r w:rsidRPr="007573C0">
              <w:rPr>
                <w:b/>
                <w:bCs/>
                <w:sz w:val="20"/>
                <w:szCs w:val="20"/>
              </w:rPr>
              <w:t>2028</w:t>
            </w:r>
          </w:p>
        </w:tc>
      </w:tr>
      <w:tr w:rsidRPr="007573C0" w:rsidR="00583A50" w:rsidTr="007573C0" w14:paraId="097AA79C" w14:textId="77777777">
        <w:trPr>
          <w:trHeight w:val="170"/>
        </w:trPr>
        <w:tc>
          <w:tcPr>
            <w:tcW w:w="4253" w:type="dxa"/>
            <w:gridSpan w:val="2"/>
            <w:shd w:val="clear" w:color="auto" w:fill="FFFFFF"/>
            <w:tcMar>
              <w:top w:w="68" w:type="dxa"/>
              <w:left w:w="75" w:type="dxa"/>
              <w:bottom w:w="0" w:type="dxa"/>
              <w:right w:w="28" w:type="dxa"/>
            </w:tcMar>
            <w:vAlign w:val="center"/>
            <w:hideMark/>
          </w:tcPr>
          <w:p w:rsidRPr="007573C0" w:rsidR="00583A50" w:rsidP="007573C0" w:rsidRDefault="00583A50" w14:paraId="74392154" w14:textId="77777777">
            <w:pPr>
              <w:spacing w:line="240" w:lineRule="exact"/>
              <w:ind w:firstLine="0"/>
              <w:rPr>
                <w:b/>
                <w:bCs/>
                <w:sz w:val="20"/>
                <w:szCs w:val="20"/>
              </w:rPr>
            </w:pPr>
            <w:r w:rsidRPr="007573C0">
              <w:rPr>
                <w:b/>
                <w:bCs/>
                <w:sz w:val="20"/>
                <w:szCs w:val="20"/>
              </w:rPr>
              <w:t>Kommunsektorns inkomster</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4EC07BE4" w14:textId="77777777">
            <w:pPr>
              <w:spacing w:line="240" w:lineRule="exact"/>
              <w:jc w:val="right"/>
              <w:rPr>
                <w:b/>
                <w:bCs/>
                <w:sz w:val="20"/>
                <w:szCs w:val="20"/>
              </w:rPr>
            </w:pPr>
            <w:r w:rsidRPr="007573C0">
              <w:rPr>
                <w:b/>
                <w:bCs/>
                <w:sz w:val="20"/>
                <w:szCs w:val="20"/>
              </w:rPr>
              <w:t>5 164</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495DB4B7" w14:textId="77777777">
            <w:pPr>
              <w:spacing w:line="240" w:lineRule="exact"/>
              <w:jc w:val="right"/>
              <w:rPr>
                <w:b/>
                <w:bCs/>
                <w:sz w:val="20"/>
                <w:szCs w:val="20"/>
              </w:rPr>
            </w:pPr>
            <w:r w:rsidRPr="007573C0">
              <w:rPr>
                <w:b/>
                <w:bCs/>
                <w:sz w:val="20"/>
                <w:szCs w:val="20"/>
              </w:rPr>
              <w:t>3 918</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2AEAB6FC" w14:textId="77777777">
            <w:pPr>
              <w:spacing w:line="240" w:lineRule="exact"/>
              <w:jc w:val="right"/>
              <w:rPr>
                <w:b/>
                <w:bCs/>
                <w:sz w:val="20"/>
                <w:szCs w:val="20"/>
              </w:rPr>
            </w:pPr>
            <w:r w:rsidRPr="007573C0">
              <w:rPr>
                <w:b/>
                <w:bCs/>
                <w:sz w:val="20"/>
                <w:szCs w:val="20"/>
              </w:rPr>
              <w:t>4 168</w:t>
            </w:r>
          </w:p>
        </w:tc>
      </w:tr>
      <w:tr w:rsidRPr="007573C0" w:rsidR="00583A50" w:rsidTr="007573C0" w14:paraId="1C6D245C" w14:textId="77777777">
        <w:trPr>
          <w:trHeight w:val="170"/>
        </w:trPr>
        <w:tc>
          <w:tcPr>
            <w:tcW w:w="4253" w:type="dxa"/>
            <w:gridSpan w:val="2"/>
            <w:shd w:val="clear" w:color="auto" w:fill="FFFFFF"/>
            <w:tcMar>
              <w:top w:w="68" w:type="dxa"/>
              <w:left w:w="75" w:type="dxa"/>
              <w:bottom w:w="0" w:type="dxa"/>
              <w:right w:w="28" w:type="dxa"/>
            </w:tcMar>
            <w:vAlign w:val="center"/>
            <w:hideMark/>
          </w:tcPr>
          <w:p w:rsidRPr="007573C0" w:rsidR="00583A50" w:rsidP="007573C0" w:rsidRDefault="00583A50" w14:paraId="417CB8C7" w14:textId="77777777">
            <w:pPr>
              <w:spacing w:line="240" w:lineRule="exact"/>
              <w:ind w:firstLine="0"/>
              <w:rPr>
                <w:sz w:val="20"/>
                <w:szCs w:val="20"/>
              </w:rPr>
            </w:pPr>
            <w:r w:rsidRPr="007573C0">
              <w:rPr>
                <w:sz w:val="20"/>
                <w:szCs w:val="20"/>
              </w:rPr>
              <w:t>Kommunal inkomstskatt</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68C99178" w14:textId="77777777">
            <w:pPr>
              <w:spacing w:line="240" w:lineRule="exact"/>
              <w:jc w:val="right"/>
              <w:rPr>
                <w:sz w:val="20"/>
                <w:szCs w:val="20"/>
              </w:rPr>
            </w:pPr>
            <w:r w:rsidRPr="007573C0">
              <w:rPr>
                <w:sz w:val="20"/>
                <w:szCs w:val="20"/>
              </w:rPr>
              <w:t>−3 625</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17DE8702" w14:textId="77777777">
            <w:pPr>
              <w:spacing w:line="240" w:lineRule="exact"/>
              <w:jc w:val="right"/>
              <w:rPr>
                <w:sz w:val="20"/>
                <w:szCs w:val="20"/>
              </w:rPr>
            </w:pPr>
            <w:r w:rsidRPr="007573C0">
              <w:rPr>
                <w:sz w:val="20"/>
                <w:szCs w:val="20"/>
              </w:rPr>
              <w:t>−3 750</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4EEE061B" w14:textId="77777777">
            <w:pPr>
              <w:spacing w:line="240" w:lineRule="exact"/>
              <w:jc w:val="right"/>
              <w:rPr>
                <w:sz w:val="20"/>
                <w:szCs w:val="20"/>
              </w:rPr>
            </w:pPr>
            <w:r w:rsidRPr="007573C0">
              <w:rPr>
                <w:sz w:val="20"/>
                <w:szCs w:val="20"/>
              </w:rPr>
              <w:t>−3 550</w:t>
            </w:r>
          </w:p>
        </w:tc>
      </w:tr>
      <w:tr w:rsidRPr="007573C0" w:rsidR="00583A50" w:rsidTr="007573C0" w14:paraId="5AAD55F8" w14:textId="77777777">
        <w:trPr>
          <w:trHeight w:val="170"/>
        </w:trPr>
        <w:tc>
          <w:tcPr>
            <w:tcW w:w="4253" w:type="dxa"/>
            <w:gridSpan w:val="2"/>
            <w:shd w:val="clear" w:color="auto" w:fill="FFFFFF"/>
            <w:tcMar>
              <w:top w:w="68" w:type="dxa"/>
              <w:left w:w="75" w:type="dxa"/>
              <w:bottom w:w="0" w:type="dxa"/>
              <w:right w:w="28" w:type="dxa"/>
            </w:tcMar>
            <w:vAlign w:val="center"/>
            <w:hideMark/>
          </w:tcPr>
          <w:p w:rsidRPr="007573C0" w:rsidR="00583A50" w:rsidP="007573C0" w:rsidRDefault="00583A50" w14:paraId="22189C24" w14:textId="77777777">
            <w:pPr>
              <w:spacing w:line="240" w:lineRule="exact"/>
              <w:ind w:firstLine="0"/>
              <w:rPr>
                <w:sz w:val="20"/>
                <w:szCs w:val="20"/>
              </w:rPr>
            </w:pPr>
            <w:r w:rsidRPr="007573C0">
              <w:rPr>
                <w:sz w:val="20"/>
                <w:szCs w:val="20"/>
              </w:rPr>
              <w:t>Kapitalinkomster och övriga inkomster</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252AC5D4" w14:textId="77777777">
            <w:pPr>
              <w:spacing w:line="240" w:lineRule="exact"/>
              <w:jc w:val="right"/>
              <w:rPr>
                <w:sz w:val="20"/>
                <w:szCs w:val="20"/>
              </w:rPr>
            </w:pPr>
            <w:r w:rsidRPr="007573C0">
              <w:rPr>
                <w:sz w:val="20"/>
                <w:szCs w:val="20"/>
              </w:rPr>
              <w:t>±0</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74F42B0E" w14:textId="77777777">
            <w:pPr>
              <w:spacing w:line="240" w:lineRule="exact"/>
              <w:jc w:val="right"/>
              <w:rPr>
                <w:sz w:val="20"/>
                <w:szCs w:val="20"/>
              </w:rPr>
            </w:pPr>
            <w:r w:rsidRPr="007573C0">
              <w:rPr>
                <w:sz w:val="20"/>
                <w:szCs w:val="20"/>
              </w:rPr>
              <w:t>±0</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5624BE82" w14:textId="77777777">
            <w:pPr>
              <w:spacing w:line="240" w:lineRule="exact"/>
              <w:jc w:val="right"/>
              <w:rPr>
                <w:sz w:val="20"/>
                <w:szCs w:val="20"/>
              </w:rPr>
            </w:pPr>
            <w:r w:rsidRPr="007573C0">
              <w:rPr>
                <w:sz w:val="20"/>
                <w:szCs w:val="20"/>
              </w:rPr>
              <w:t>±0</w:t>
            </w:r>
          </w:p>
        </w:tc>
      </w:tr>
      <w:tr w:rsidRPr="007573C0" w:rsidR="00583A50" w:rsidTr="007573C0" w14:paraId="1A1E087B" w14:textId="77777777">
        <w:trPr>
          <w:trHeight w:val="170"/>
        </w:trPr>
        <w:tc>
          <w:tcPr>
            <w:tcW w:w="4253" w:type="dxa"/>
            <w:gridSpan w:val="2"/>
            <w:shd w:val="clear" w:color="auto" w:fill="FFFFFF"/>
            <w:tcMar>
              <w:top w:w="68" w:type="dxa"/>
              <w:left w:w="75" w:type="dxa"/>
              <w:bottom w:w="0" w:type="dxa"/>
              <w:right w:w="28" w:type="dxa"/>
            </w:tcMar>
            <w:vAlign w:val="center"/>
            <w:hideMark/>
          </w:tcPr>
          <w:p w:rsidRPr="007573C0" w:rsidR="00583A50" w:rsidP="007573C0" w:rsidRDefault="00583A50" w14:paraId="46C7F5A4" w14:textId="77777777">
            <w:pPr>
              <w:spacing w:line="240" w:lineRule="exact"/>
              <w:ind w:firstLine="0"/>
              <w:rPr>
                <w:sz w:val="20"/>
                <w:szCs w:val="20"/>
              </w:rPr>
            </w:pPr>
            <w:r w:rsidRPr="007573C0">
              <w:rPr>
                <w:sz w:val="20"/>
                <w:szCs w:val="20"/>
              </w:rPr>
              <w:t>Statsbidrag under utgiftsområde 25</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002779A9" w14:textId="77777777">
            <w:pPr>
              <w:spacing w:line="240" w:lineRule="exact"/>
              <w:jc w:val="right"/>
              <w:rPr>
                <w:sz w:val="20"/>
                <w:szCs w:val="20"/>
              </w:rPr>
            </w:pPr>
            <w:r w:rsidRPr="007573C0">
              <w:rPr>
                <w:sz w:val="20"/>
                <w:szCs w:val="20"/>
              </w:rPr>
              <w:t>4 439</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0572FD26" w14:textId="77777777">
            <w:pPr>
              <w:spacing w:line="240" w:lineRule="exact"/>
              <w:jc w:val="right"/>
              <w:rPr>
                <w:sz w:val="20"/>
                <w:szCs w:val="20"/>
              </w:rPr>
            </w:pPr>
            <w:r w:rsidRPr="007573C0">
              <w:rPr>
                <w:sz w:val="20"/>
                <w:szCs w:val="20"/>
              </w:rPr>
              <w:t>3 318</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2766497D" w14:textId="77777777">
            <w:pPr>
              <w:spacing w:line="240" w:lineRule="exact"/>
              <w:jc w:val="right"/>
              <w:rPr>
                <w:sz w:val="20"/>
                <w:szCs w:val="20"/>
              </w:rPr>
            </w:pPr>
            <w:r w:rsidRPr="007573C0">
              <w:rPr>
                <w:sz w:val="20"/>
                <w:szCs w:val="20"/>
              </w:rPr>
              <w:t>3 368</w:t>
            </w:r>
          </w:p>
        </w:tc>
      </w:tr>
      <w:tr w:rsidRPr="007573C0" w:rsidR="00583A50" w:rsidTr="007573C0" w14:paraId="5C6436BB" w14:textId="77777777">
        <w:trPr>
          <w:trHeight w:val="170"/>
        </w:trPr>
        <w:tc>
          <w:tcPr>
            <w:tcW w:w="340" w:type="dxa"/>
            <w:shd w:val="clear" w:color="auto" w:fill="FFFFFF"/>
            <w:tcMar>
              <w:top w:w="68" w:type="dxa"/>
              <w:left w:w="28" w:type="dxa"/>
              <w:bottom w:w="0" w:type="dxa"/>
              <w:right w:w="28" w:type="dxa"/>
            </w:tcMar>
            <w:hideMark/>
          </w:tcPr>
          <w:p w:rsidRPr="007573C0" w:rsidR="00583A50" w:rsidP="007573C0" w:rsidRDefault="00583A50" w14:paraId="0D380F98" w14:textId="77777777">
            <w:pPr>
              <w:spacing w:line="240" w:lineRule="exact"/>
              <w:rPr>
                <w:sz w:val="20"/>
                <w:szCs w:val="20"/>
              </w:rPr>
            </w:pPr>
          </w:p>
        </w:tc>
        <w:tc>
          <w:tcPr>
            <w:tcW w:w="4253" w:type="dxa"/>
            <w:shd w:val="clear" w:color="auto" w:fill="FFFFFF"/>
            <w:tcMar>
              <w:top w:w="68" w:type="dxa"/>
              <w:left w:w="28" w:type="dxa"/>
              <w:bottom w:w="0" w:type="dxa"/>
              <w:right w:w="28" w:type="dxa"/>
            </w:tcMar>
            <w:vAlign w:val="center"/>
            <w:hideMark/>
          </w:tcPr>
          <w:p w:rsidRPr="007573C0" w:rsidR="00583A50" w:rsidP="007573C0" w:rsidRDefault="00583A50" w14:paraId="3ABAFF31" w14:textId="77777777">
            <w:pPr>
              <w:spacing w:line="240" w:lineRule="exact"/>
              <w:ind w:firstLine="0"/>
              <w:rPr>
                <w:sz w:val="20"/>
                <w:szCs w:val="20"/>
              </w:rPr>
            </w:pPr>
            <w:r w:rsidRPr="007573C0">
              <w:rPr>
                <w:sz w:val="20"/>
                <w:szCs w:val="20"/>
              </w:rPr>
              <w:t>därav ekonomiska regleringar</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32DCC924" w14:textId="77777777">
            <w:pPr>
              <w:spacing w:line="240" w:lineRule="exact"/>
              <w:jc w:val="right"/>
              <w:rPr>
                <w:sz w:val="20"/>
                <w:szCs w:val="20"/>
              </w:rPr>
            </w:pPr>
            <w:r w:rsidRPr="007573C0">
              <w:rPr>
                <w:sz w:val="20"/>
                <w:szCs w:val="20"/>
              </w:rPr>
              <w:t>5 150</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5B1D2D10" w14:textId="77777777">
            <w:pPr>
              <w:spacing w:line="240" w:lineRule="exact"/>
              <w:jc w:val="right"/>
              <w:rPr>
                <w:sz w:val="20"/>
                <w:szCs w:val="20"/>
              </w:rPr>
            </w:pPr>
            <w:r w:rsidRPr="007573C0">
              <w:rPr>
                <w:sz w:val="20"/>
                <w:szCs w:val="20"/>
              </w:rPr>
              <w:t>5 250</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0956A77E" w14:textId="77777777">
            <w:pPr>
              <w:spacing w:line="240" w:lineRule="exact"/>
              <w:jc w:val="right"/>
              <w:rPr>
                <w:sz w:val="20"/>
                <w:szCs w:val="20"/>
              </w:rPr>
            </w:pPr>
            <w:r w:rsidRPr="007573C0">
              <w:rPr>
                <w:sz w:val="20"/>
                <w:szCs w:val="20"/>
              </w:rPr>
              <w:t>5 250</w:t>
            </w:r>
          </w:p>
        </w:tc>
      </w:tr>
      <w:tr w:rsidRPr="007573C0" w:rsidR="00583A50" w:rsidTr="007573C0" w14:paraId="061F3F24" w14:textId="77777777">
        <w:trPr>
          <w:trHeight w:val="170"/>
        </w:trPr>
        <w:tc>
          <w:tcPr>
            <w:tcW w:w="4253" w:type="dxa"/>
            <w:gridSpan w:val="2"/>
            <w:shd w:val="clear" w:color="auto" w:fill="FFFFFF"/>
            <w:tcMar>
              <w:top w:w="68" w:type="dxa"/>
              <w:left w:w="75" w:type="dxa"/>
              <w:bottom w:w="0" w:type="dxa"/>
              <w:right w:w="28" w:type="dxa"/>
            </w:tcMar>
            <w:vAlign w:val="center"/>
            <w:hideMark/>
          </w:tcPr>
          <w:p w:rsidRPr="007573C0" w:rsidR="00583A50" w:rsidP="007573C0" w:rsidRDefault="00583A50" w14:paraId="0B94995A" w14:textId="77777777">
            <w:pPr>
              <w:spacing w:line="240" w:lineRule="exact"/>
              <w:ind w:firstLine="0"/>
              <w:rPr>
                <w:sz w:val="20"/>
                <w:szCs w:val="20"/>
              </w:rPr>
            </w:pPr>
            <w:r w:rsidRPr="007573C0">
              <w:rPr>
                <w:sz w:val="20"/>
                <w:szCs w:val="20"/>
              </w:rPr>
              <w:t>Statsbidrag från övriga utgiftsområden</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5ECBB702" w14:textId="77777777">
            <w:pPr>
              <w:spacing w:line="240" w:lineRule="exact"/>
              <w:jc w:val="right"/>
              <w:rPr>
                <w:sz w:val="20"/>
                <w:szCs w:val="20"/>
              </w:rPr>
            </w:pPr>
            <w:r w:rsidRPr="007573C0">
              <w:rPr>
                <w:sz w:val="20"/>
                <w:szCs w:val="20"/>
              </w:rPr>
              <w:t>4 350</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4838B319" w14:textId="77777777">
            <w:pPr>
              <w:spacing w:line="240" w:lineRule="exact"/>
              <w:jc w:val="right"/>
              <w:rPr>
                <w:sz w:val="20"/>
                <w:szCs w:val="20"/>
              </w:rPr>
            </w:pPr>
            <w:r w:rsidRPr="007573C0">
              <w:rPr>
                <w:sz w:val="20"/>
                <w:szCs w:val="20"/>
              </w:rPr>
              <w:t>4 350</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423BAB16" w14:textId="77777777">
            <w:pPr>
              <w:spacing w:line="240" w:lineRule="exact"/>
              <w:jc w:val="right"/>
              <w:rPr>
                <w:sz w:val="20"/>
                <w:szCs w:val="20"/>
              </w:rPr>
            </w:pPr>
            <w:r w:rsidRPr="007573C0">
              <w:rPr>
                <w:sz w:val="20"/>
                <w:szCs w:val="20"/>
              </w:rPr>
              <w:t>4 350</w:t>
            </w:r>
          </w:p>
        </w:tc>
      </w:tr>
      <w:tr w:rsidRPr="007573C0" w:rsidR="00583A50" w:rsidTr="007573C0" w14:paraId="4C8BB2B3" w14:textId="77777777">
        <w:trPr>
          <w:trHeight w:val="170"/>
        </w:trPr>
        <w:tc>
          <w:tcPr>
            <w:tcW w:w="4253" w:type="dxa"/>
            <w:gridSpan w:val="2"/>
            <w:shd w:val="clear" w:color="auto" w:fill="FFFFFF"/>
            <w:tcMar>
              <w:top w:w="68" w:type="dxa"/>
              <w:left w:w="75" w:type="dxa"/>
              <w:bottom w:w="0" w:type="dxa"/>
              <w:right w:w="28" w:type="dxa"/>
            </w:tcMar>
            <w:vAlign w:val="center"/>
            <w:hideMark/>
          </w:tcPr>
          <w:p w:rsidRPr="007573C0" w:rsidR="00583A50" w:rsidP="007573C0" w:rsidRDefault="00583A50" w14:paraId="77C5FAE0" w14:textId="77777777">
            <w:pPr>
              <w:spacing w:line="240" w:lineRule="exact"/>
              <w:ind w:firstLine="0"/>
              <w:rPr>
                <w:b/>
                <w:bCs/>
                <w:sz w:val="20"/>
                <w:szCs w:val="20"/>
              </w:rPr>
            </w:pPr>
            <w:r w:rsidRPr="007573C0">
              <w:rPr>
                <w:b/>
                <w:bCs/>
                <w:sz w:val="20"/>
                <w:szCs w:val="20"/>
              </w:rPr>
              <w:t>Kommunsektorns utgifter</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0136696D" w14:textId="77777777">
            <w:pPr>
              <w:spacing w:line="240" w:lineRule="exact"/>
              <w:jc w:val="right"/>
              <w:rPr>
                <w:b/>
                <w:bCs/>
                <w:sz w:val="20"/>
                <w:szCs w:val="20"/>
              </w:rPr>
            </w:pPr>
            <w:r w:rsidRPr="007573C0">
              <w:rPr>
                <w:b/>
                <w:bCs/>
                <w:sz w:val="20"/>
                <w:szCs w:val="20"/>
              </w:rPr>
              <w:t>2 339</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1F772C6D" w14:textId="77777777">
            <w:pPr>
              <w:spacing w:line="240" w:lineRule="exact"/>
              <w:jc w:val="right"/>
              <w:rPr>
                <w:b/>
                <w:bCs/>
                <w:sz w:val="20"/>
                <w:szCs w:val="20"/>
              </w:rPr>
            </w:pPr>
            <w:r w:rsidRPr="007573C0">
              <w:rPr>
                <w:b/>
                <w:bCs/>
                <w:sz w:val="20"/>
                <w:szCs w:val="20"/>
              </w:rPr>
              <w:t>1 118</w:t>
            </w:r>
          </w:p>
        </w:tc>
        <w:tc>
          <w:tcPr>
            <w:tcW w:w="1134" w:type="dxa"/>
            <w:shd w:val="clear" w:color="auto" w:fill="FFFFFF"/>
            <w:tcMar>
              <w:top w:w="68" w:type="dxa"/>
              <w:left w:w="28" w:type="dxa"/>
              <w:bottom w:w="0" w:type="dxa"/>
              <w:right w:w="28" w:type="dxa"/>
            </w:tcMar>
            <w:vAlign w:val="bottom"/>
            <w:hideMark/>
          </w:tcPr>
          <w:p w:rsidRPr="007573C0" w:rsidR="00583A50" w:rsidP="007573C0" w:rsidRDefault="00583A50" w14:paraId="39F0236C" w14:textId="77777777">
            <w:pPr>
              <w:spacing w:line="240" w:lineRule="exact"/>
              <w:jc w:val="right"/>
              <w:rPr>
                <w:b/>
                <w:bCs/>
                <w:sz w:val="20"/>
                <w:szCs w:val="20"/>
              </w:rPr>
            </w:pPr>
            <w:r w:rsidRPr="007573C0">
              <w:rPr>
                <w:b/>
                <w:bCs/>
                <w:sz w:val="20"/>
                <w:szCs w:val="20"/>
              </w:rPr>
              <w:t>1 118</w:t>
            </w:r>
          </w:p>
        </w:tc>
      </w:tr>
      <w:tr w:rsidRPr="007573C0" w:rsidR="00583A50" w:rsidTr="007573C0" w14:paraId="43B77F7B"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7573C0" w:rsidR="00583A50" w:rsidP="007573C0" w:rsidRDefault="00583A50" w14:paraId="265351B3" w14:textId="77777777">
            <w:pPr>
              <w:spacing w:line="240" w:lineRule="exact"/>
              <w:ind w:firstLine="0"/>
              <w:rPr>
                <w:b/>
                <w:bCs/>
                <w:sz w:val="20"/>
                <w:szCs w:val="20"/>
              </w:rPr>
            </w:pPr>
            <w:r w:rsidRPr="007573C0">
              <w:rPr>
                <w:b/>
                <w:bCs/>
                <w:sz w:val="20"/>
                <w:szCs w:val="20"/>
              </w:rPr>
              <w:t>Finansiellt sparande i kommunsektorn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573C0" w:rsidR="00583A50" w:rsidP="007573C0" w:rsidRDefault="00583A50" w14:paraId="6571FD3E" w14:textId="77777777">
            <w:pPr>
              <w:spacing w:line="240" w:lineRule="exact"/>
              <w:jc w:val="right"/>
              <w:rPr>
                <w:b/>
                <w:bCs/>
                <w:sz w:val="20"/>
                <w:szCs w:val="20"/>
              </w:rPr>
            </w:pPr>
            <w:r w:rsidRPr="007573C0">
              <w:rPr>
                <w:b/>
                <w:bCs/>
                <w:sz w:val="20"/>
                <w:szCs w:val="20"/>
              </w:rPr>
              <w:t>2 825</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573C0" w:rsidR="00583A50" w:rsidP="007573C0" w:rsidRDefault="00583A50" w14:paraId="610D1CB9" w14:textId="77777777">
            <w:pPr>
              <w:spacing w:line="240" w:lineRule="exact"/>
              <w:jc w:val="right"/>
              <w:rPr>
                <w:b/>
                <w:bCs/>
                <w:sz w:val="20"/>
                <w:szCs w:val="20"/>
              </w:rPr>
            </w:pPr>
            <w:r w:rsidRPr="007573C0">
              <w:rPr>
                <w:b/>
                <w:bCs/>
                <w:sz w:val="20"/>
                <w:szCs w:val="20"/>
              </w:rPr>
              <w:t>2 800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573C0" w:rsidR="00583A50" w:rsidP="007573C0" w:rsidRDefault="00583A50" w14:paraId="4F13BFF2" w14:textId="77777777">
            <w:pPr>
              <w:spacing w:line="240" w:lineRule="exact"/>
              <w:jc w:val="right"/>
              <w:rPr>
                <w:b/>
                <w:bCs/>
                <w:sz w:val="20"/>
                <w:szCs w:val="20"/>
              </w:rPr>
            </w:pPr>
            <w:r w:rsidRPr="007573C0">
              <w:rPr>
                <w:b/>
                <w:bCs/>
                <w:sz w:val="20"/>
                <w:szCs w:val="20"/>
              </w:rPr>
              <w:t>3 050</w:t>
            </w:r>
          </w:p>
        </w:tc>
      </w:tr>
    </w:tbl>
    <w:p w:rsidR="00F27CEC" w:rsidP="00583A50" w:rsidRDefault="00583A50" w14:paraId="50036EC0" w14:textId="77777777">
      <w:pPr>
        <w:pStyle w:val="Rubrik2"/>
      </w:pPr>
      <w:bookmarkStart w:name="_Toc214369569" w:id="142"/>
      <w:r w:rsidRPr="00157424">
        <w:t>Staten</w:t>
      </w:r>
      <w:bookmarkEnd w:id="142"/>
    </w:p>
    <w:p w:rsidR="004F7B48" w:rsidP="00583A50" w:rsidRDefault="00583A50" w14:paraId="13EBD1B8" w14:textId="26BC8ED0">
      <w:pPr>
        <w:pStyle w:val="Normalutanindragellerluft"/>
      </w:pPr>
      <w:r w:rsidRPr="00157424">
        <w:t>I nedanstående tabell redovisas effekterna av förslagen i denna budgetmotion på statens budgetsaldo och statsskulden.</w:t>
      </w:r>
    </w:p>
    <w:p w:rsidR="004F7B48" w:rsidRDefault="004F7B48" w14:paraId="2ABF8586"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D92E2B" w:rsidR="00583A50" w:rsidP="00583A50" w:rsidRDefault="00583A50" w14:paraId="4CEB3E70" w14:textId="2EBC96A4">
      <w:pPr>
        <w:ind w:firstLine="0"/>
        <w:rPr>
          <w:b/>
          <w:bCs/>
        </w:rPr>
      </w:pPr>
      <w:r w:rsidRPr="00D92E2B">
        <w:rPr>
          <w:b/>
          <w:bCs/>
        </w:rPr>
        <w:lastRenderedPageBreak/>
        <w:t>Tabell 8 Statens budgetsaldo och statsskulden</w:t>
      </w:r>
    </w:p>
    <w:p w:rsidRPr="00583A50" w:rsidR="00583A50" w:rsidP="00583A50" w:rsidRDefault="00583A50" w14:paraId="77C72CA5" w14:textId="2675D4D5">
      <w:pPr>
        <w:ind w:firstLine="0"/>
        <w:rPr>
          <w:i/>
          <w:iCs/>
        </w:rPr>
      </w:pPr>
      <w:r w:rsidRPr="00583A50">
        <w:rPr>
          <w:i/>
          <w:iCs/>
        </w:rPr>
        <w:t>Miljoner kronor </w:t>
      </w:r>
      <w:r w:rsidR="00D92E2B">
        <w:rPr>
          <w:i/>
          <w:iCs/>
        </w:rPr>
        <w:t>–</w:t>
      </w:r>
      <w:r w:rsidRPr="00583A50">
        <w:rPr>
          <w:i/>
          <w:iCs/>
        </w:rPr>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583A50" w:rsidR="00583A50" w:rsidTr="004F7B48" w14:paraId="66864E0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4F7B48" w:rsidR="00583A50" w:rsidP="004F7B48" w:rsidRDefault="00583A50" w14:paraId="2F08AD9A" w14:textId="77777777">
            <w:pPr>
              <w:spacing w:line="240" w:lineRule="exact"/>
              <w:ind w:firstLine="0"/>
              <w:rPr>
                <w:i/>
                <w:iCs/>
                <w:sz w:val="20"/>
                <w:szCs w:val="20"/>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583A50" w:rsidP="004F7B48" w:rsidRDefault="00583A50" w14:paraId="7AF8C9EE" w14:textId="77777777">
            <w:pPr>
              <w:spacing w:line="240" w:lineRule="exact"/>
              <w:ind w:firstLine="0"/>
              <w:jc w:val="right"/>
              <w:rPr>
                <w:b/>
                <w:bCs/>
                <w:sz w:val="20"/>
                <w:szCs w:val="20"/>
              </w:rPr>
            </w:pPr>
            <w:r w:rsidRPr="004F7B48">
              <w:rPr>
                <w:b/>
                <w:bCs/>
                <w:sz w:val="20"/>
                <w:szCs w:val="20"/>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583A50" w:rsidP="004F7B48" w:rsidRDefault="00583A50" w14:paraId="35679943" w14:textId="77777777">
            <w:pPr>
              <w:spacing w:line="240" w:lineRule="exact"/>
              <w:ind w:firstLine="0"/>
              <w:jc w:val="right"/>
              <w:rPr>
                <w:b/>
                <w:bCs/>
                <w:sz w:val="20"/>
                <w:szCs w:val="20"/>
              </w:rPr>
            </w:pPr>
            <w:r w:rsidRPr="004F7B48">
              <w:rPr>
                <w:b/>
                <w:bCs/>
                <w:sz w:val="20"/>
                <w:szCs w:val="20"/>
              </w:rPr>
              <w:t>2027</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583A50" w:rsidP="004F7B48" w:rsidRDefault="00583A50" w14:paraId="626F6519" w14:textId="77777777">
            <w:pPr>
              <w:spacing w:line="240" w:lineRule="exact"/>
              <w:ind w:firstLine="0"/>
              <w:jc w:val="right"/>
              <w:rPr>
                <w:b/>
                <w:bCs/>
                <w:sz w:val="20"/>
                <w:szCs w:val="20"/>
              </w:rPr>
            </w:pPr>
            <w:r w:rsidRPr="004F7B48">
              <w:rPr>
                <w:b/>
                <w:bCs/>
                <w:sz w:val="20"/>
                <w:szCs w:val="20"/>
              </w:rPr>
              <w:t>2028</w:t>
            </w:r>
          </w:p>
        </w:tc>
      </w:tr>
      <w:tr w:rsidRPr="00583A50" w:rsidR="00583A50" w:rsidTr="004F7B48" w14:paraId="1E5AF44B"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583A50" w:rsidP="004F7B48" w:rsidRDefault="00583A50" w14:paraId="496CCD4B" w14:textId="77777777">
            <w:pPr>
              <w:spacing w:line="240" w:lineRule="exact"/>
              <w:ind w:firstLine="0"/>
              <w:rPr>
                <w:b/>
                <w:bCs/>
                <w:sz w:val="20"/>
                <w:szCs w:val="20"/>
              </w:rPr>
            </w:pPr>
            <w:r w:rsidRPr="004F7B48">
              <w:rPr>
                <w:b/>
                <w:bCs/>
                <w:sz w:val="20"/>
                <w:szCs w:val="20"/>
              </w:rPr>
              <w:t>Inkomster i statens budget</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6E0C9328" w14:textId="77777777">
            <w:pPr>
              <w:spacing w:line="240" w:lineRule="exact"/>
              <w:ind w:firstLine="0"/>
              <w:jc w:val="right"/>
              <w:rPr>
                <w:b/>
                <w:bCs/>
                <w:sz w:val="20"/>
                <w:szCs w:val="20"/>
              </w:rPr>
            </w:pPr>
            <w:r w:rsidRPr="004F7B48">
              <w:rPr>
                <w:b/>
                <w:bCs/>
                <w:sz w:val="20"/>
                <w:szCs w:val="20"/>
              </w:rPr>
              <w:t>−2 232</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7376485C" w14:textId="77777777">
            <w:pPr>
              <w:spacing w:line="240" w:lineRule="exact"/>
              <w:ind w:firstLine="0"/>
              <w:jc w:val="right"/>
              <w:rPr>
                <w:b/>
                <w:bCs/>
                <w:sz w:val="20"/>
                <w:szCs w:val="20"/>
              </w:rPr>
            </w:pPr>
            <w:r w:rsidRPr="004F7B48">
              <w:rPr>
                <w:b/>
                <w:bCs/>
                <w:sz w:val="20"/>
                <w:szCs w:val="20"/>
              </w:rPr>
              <w:t>−3 617</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1BC2E1BE" w14:textId="77777777">
            <w:pPr>
              <w:spacing w:line="240" w:lineRule="exact"/>
              <w:ind w:firstLine="0"/>
              <w:jc w:val="right"/>
              <w:rPr>
                <w:b/>
                <w:bCs/>
                <w:sz w:val="20"/>
                <w:szCs w:val="20"/>
              </w:rPr>
            </w:pPr>
            <w:r w:rsidRPr="004F7B48">
              <w:rPr>
                <w:b/>
                <w:bCs/>
                <w:sz w:val="20"/>
                <w:szCs w:val="20"/>
              </w:rPr>
              <w:t>−8 884</w:t>
            </w:r>
          </w:p>
        </w:tc>
      </w:tr>
      <w:tr w:rsidRPr="00583A50" w:rsidR="00583A50" w:rsidTr="004F7B48" w14:paraId="0B97EBFE" w14:textId="77777777">
        <w:trPr>
          <w:trHeight w:val="170"/>
        </w:trPr>
        <w:tc>
          <w:tcPr>
            <w:tcW w:w="340" w:type="dxa"/>
            <w:shd w:val="clear" w:color="auto" w:fill="FFFFFF"/>
            <w:tcMar>
              <w:top w:w="68" w:type="dxa"/>
              <w:left w:w="28" w:type="dxa"/>
              <w:bottom w:w="0" w:type="dxa"/>
              <w:right w:w="28" w:type="dxa"/>
            </w:tcMar>
            <w:hideMark/>
          </w:tcPr>
          <w:p w:rsidRPr="004F7B48" w:rsidR="00583A50" w:rsidP="004F7B48" w:rsidRDefault="00583A50" w14:paraId="225A928D" w14:textId="77777777">
            <w:pPr>
              <w:spacing w:line="240" w:lineRule="exact"/>
              <w:ind w:firstLine="0"/>
              <w:rPr>
                <w:b/>
                <w:bCs/>
                <w:sz w:val="20"/>
                <w:szCs w:val="20"/>
              </w:rPr>
            </w:pPr>
          </w:p>
        </w:tc>
        <w:tc>
          <w:tcPr>
            <w:tcW w:w="4253" w:type="dxa"/>
            <w:shd w:val="clear" w:color="auto" w:fill="FFFFFF"/>
            <w:tcMar>
              <w:top w:w="68" w:type="dxa"/>
              <w:left w:w="28" w:type="dxa"/>
              <w:bottom w:w="0" w:type="dxa"/>
              <w:right w:w="28" w:type="dxa"/>
            </w:tcMar>
            <w:vAlign w:val="center"/>
            <w:hideMark/>
          </w:tcPr>
          <w:p w:rsidRPr="004F7B48" w:rsidR="00583A50" w:rsidP="004F7B48" w:rsidRDefault="00583A50" w14:paraId="07B4F2A2" w14:textId="77777777">
            <w:pPr>
              <w:spacing w:line="240" w:lineRule="exact"/>
              <w:ind w:firstLine="0"/>
              <w:rPr>
                <w:sz w:val="20"/>
                <w:szCs w:val="20"/>
              </w:rPr>
            </w:pPr>
            <w:r w:rsidRPr="004F7B48">
              <w:rPr>
                <w:sz w:val="20"/>
                <w:szCs w:val="20"/>
              </w:rPr>
              <w:t>därav inkomster av försåld egendom</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43CCE84C" w14:textId="77777777">
            <w:pPr>
              <w:spacing w:line="240" w:lineRule="exact"/>
              <w:ind w:firstLine="0"/>
              <w:jc w:val="right"/>
              <w:rPr>
                <w:sz w:val="20"/>
                <w:szCs w:val="20"/>
              </w:rPr>
            </w:pPr>
            <w:r w:rsidRPr="004F7B48">
              <w:rPr>
                <w:sz w:val="20"/>
                <w:szCs w:val="20"/>
              </w:rPr>
              <w:t>±0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26F89556" w14:textId="77777777">
            <w:pPr>
              <w:spacing w:line="240" w:lineRule="exact"/>
              <w:ind w:firstLine="0"/>
              <w:jc w:val="right"/>
              <w:rPr>
                <w:sz w:val="20"/>
                <w:szCs w:val="20"/>
              </w:rPr>
            </w:pPr>
            <w:r w:rsidRPr="004F7B48">
              <w:rPr>
                <w:sz w:val="20"/>
                <w:szCs w:val="20"/>
              </w:rPr>
              <w:t>±0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2985C309" w14:textId="77777777">
            <w:pPr>
              <w:spacing w:line="240" w:lineRule="exact"/>
              <w:ind w:firstLine="0"/>
              <w:jc w:val="right"/>
              <w:rPr>
                <w:sz w:val="20"/>
                <w:szCs w:val="20"/>
              </w:rPr>
            </w:pPr>
            <w:r w:rsidRPr="004F7B48">
              <w:rPr>
                <w:sz w:val="20"/>
                <w:szCs w:val="20"/>
              </w:rPr>
              <w:t>±0</w:t>
            </w:r>
          </w:p>
        </w:tc>
      </w:tr>
      <w:tr w:rsidRPr="00583A50" w:rsidR="00583A50" w:rsidTr="004F7B48" w14:paraId="0AFCD08A"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583A50" w:rsidP="004F7B48" w:rsidRDefault="00583A50" w14:paraId="5E4519D5" w14:textId="77777777">
            <w:pPr>
              <w:spacing w:line="240" w:lineRule="exact"/>
              <w:ind w:firstLine="0"/>
              <w:rPr>
                <w:b/>
                <w:bCs/>
                <w:sz w:val="20"/>
                <w:szCs w:val="20"/>
              </w:rPr>
            </w:pPr>
            <w:r w:rsidRPr="004F7B48">
              <w:rPr>
                <w:b/>
                <w:bCs/>
                <w:sz w:val="20"/>
                <w:szCs w:val="20"/>
              </w:rPr>
              <w:t>Utgifter i statens budget</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1BFCE0D0" w14:textId="77777777">
            <w:pPr>
              <w:spacing w:line="240" w:lineRule="exact"/>
              <w:ind w:firstLine="0"/>
              <w:jc w:val="right"/>
              <w:rPr>
                <w:b/>
                <w:bCs/>
                <w:sz w:val="20"/>
                <w:szCs w:val="20"/>
              </w:rPr>
            </w:pPr>
            <w:r w:rsidRPr="004F7B48">
              <w:rPr>
                <w:b/>
                <w:bCs/>
                <w:sz w:val="20"/>
                <w:szCs w:val="20"/>
              </w:rPr>
              <w:t>−5 035</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4F495CA2" w14:textId="77777777">
            <w:pPr>
              <w:spacing w:line="240" w:lineRule="exact"/>
              <w:ind w:firstLine="0"/>
              <w:jc w:val="right"/>
              <w:rPr>
                <w:b/>
                <w:bCs/>
                <w:sz w:val="20"/>
                <w:szCs w:val="20"/>
              </w:rPr>
            </w:pPr>
            <w:r w:rsidRPr="004F7B48">
              <w:rPr>
                <w:b/>
                <w:bCs/>
                <w:sz w:val="20"/>
                <w:szCs w:val="20"/>
              </w:rPr>
              <w:t>−471</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4C73A138" w14:textId="77777777">
            <w:pPr>
              <w:spacing w:line="240" w:lineRule="exact"/>
              <w:ind w:firstLine="0"/>
              <w:jc w:val="right"/>
              <w:rPr>
                <w:b/>
                <w:bCs/>
                <w:sz w:val="20"/>
                <w:szCs w:val="20"/>
              </w:rPr>
            </w:pPr>
            <w:r w:rsidRPr="004F7B48">
              <w:rPr>
                <w:b/>
                <w:bCs/>
                <w:sz w:val="20"/>
                <w:szCs w:val="20"/>
              </w:rPr>
              <w:t>−1 918</w:t>
            </w:r>
          </w:p>
        </w:tc>
      </w:tr>
      <w:tr w:rsidRPr="00583A50" w:rsidR="00583A50" w:rsidTr="004F7B48" w14:paraId="501C6BDB" w14:textId="77777777">
        <w:trPr>
          <w:trHeight w:val="170"/>
        </w:trPr>
        <w:tc>
          <w:tcPr>
            <w:tcW w:w="340" w:type="dxa"/>
            <w:shd w:val="clear" w:color="auto" w:fill="FFFFFF"/>
            <w:tcMar>
              <w:top w:w="68" w:type="dxa"/>
              <w:left w:w="28" w:type="dxa"/>
              <w:bottom w:w="0" w:type="dxa"/>
              <w:right w:w="28" w:type="dxa"/>
            </w:tcMar>
            <w:hideMark/>
          </w:tcPr>
          <w:p w:rsidRPr="004F7B48" w:rsidR="00583A50" w:rsidP="004F7B48" w:rsidRDefault="00583A50" w14:paraId="1FD906E4" w14:textId="77777777">
            <w:pPr>
              <w:spacing w:line="240" w:lineRule="exact"/>
              <w:ind w:firstLine="0"/>
              <w:rPr>
                <w:b/>
                <w:bCs/>
                <w:sz w:val="20"/>
                <w:szCs w:val="20"/>
              </w:rPr>
            </w:pPr>
          </w:p>
        </w:tc>
        <w:tc>
          <w:tcPr>
            <w:tcW w:w="4253" w:type="dxa"/>
            <w:shd w:val="clear" w:color="auto" w:fill="FFFFFF"/>
            <w:tcMar>
              <w:top w:w="68" w:type="dxa"/>
              <w:left w:w="28" w:type="dxa"/>
              <w:bottom w:w="0" w:type="dxa"/>
              <w:right w:w="28" w:type="dxa"/>
            </w:tcMar>
            <w:vAlign w:val="center"/>
            <w:hideMark/>
          </w:tcPr>
          <w:p w:rsidRPr="004F7B48" w:rsidR="00583A50" w:rsidP="004F7B48" w:rsidRDefault="00583A50" w14:paraId="63EA1A9D" w14:textId="77777777">
            <w:pPr>
              <w:spacing w:line="240" w:lineRule="exact"/>
              <w:ind w:firstLine="0"/>
              <w:rPr>
                <w:sz w:val="20"/>
                <w:szCs w:val="20"/>
              </w:rPr>
            </w:pPr>
            <w:r w:rsidRPr="004F7B48">
              <w:rPr>
                <w:sz w:val="20"/>
                <w:szCs w:val="20"/>
              </w:rPr>
              <w:t>därav statsskuldsräntor</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270BE54F" w14:textId="77777777">
            <w:pPr>
              <w:spacing w:line="240" w:lineRule="exact"/>
              <w:ind w:firstLine="0"/>
              <w:jc w:val="right"/>
              <w:rPr>
                <w:sz w:val="20"/>
                <w:szCs w:val="20"/>
              </w:rPr>
            </w:pPr>
            <w:r w:rsidRPr="004F7B48">
              <w:rPr>
                <w:sz w:val="20"/>
                <w:szCs w:val="20"/>
              </w:rPr>
              <w:t>±0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0E68CD3C" w14:textId="77777777">
            <w:pPr>
              <w:spacing w:line="240" w:lineRule="exact"/>
              <w:ind w:firstLine="0"/>
              <w:jc w:val="right"/>
              <w:rPr>
                <w:sz w:val="20"/>
                <w:szCs w:val="20"/>
              </w:rPr>
            </w:pPr>
            <w:r w:rsidRPr="004F7B48">
              <w:rPr>
                <w:sz w:val="20"/>
                <w:szCs w:val="20"/>
              </w:rPr>
              <w:t>±0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65963FDA" w14:textId="77777777">
            <w:pPr>
              <w:spacing w:line="240" w:lineRule="exact"/>
              <w:ind w:firstLine="0"/>
              <w:jc w:val="right"/>
              <w:rPr>
                <w:sz w:val="20"/>
                <w:szCs w:val="20"/>
              </w:rPr>
            </w:pPr>
            <w:r w:rsidRPr="004F7B48">
              <w:rPr>
                <w:sz w:val="20"/>
                <w:szCs w:val="20"/>
              </w:rPr>
              <w:t>±0</w:t>
            </w:r>
          </w:p>
        </w:tc>
      </w:tr>
      <w:tr w:rsidRPr="00583A50" w:rsidR="00583A50" w:rsidTr="004F7B48" w14:paraId="3F3912C3" w14:textId="77777777">
        <w:trPr>
          <w:trHeight w:val="170"/>
        </w:trPr>
        <w:tc>
          <w:tcPr>
            <w:tcW w:w="340" w:type="dxa"/>
            <w:shd w:val="clear" w:color="auto" w:fill="FFFFFF"/>
            <w:tcMar>
              <w:top w:w="68" w:type="dxa"/>
              <w:left w:w="28" w:type="dxa"/>
              <w:bottom w:w="0" w:type="dxa"/>
              <w:right w:w="28" w:type="dxa"/>
            </w:tcMar>
            <w:hideMark/>
          </w:tcPr>
          <w:p w:rsidRPr="004F7B48" w:rsidR="00583A50" w:rsidP="004F7B48" w:rsidRDefault="00583A50" w14:paraId="6D628C58" w14:textId="77777777">
            <w:pPr>
              <w:spacing w:line="240" w:lineRule="exact"/>
              <w:ind w:firstLine="0"/>
              <w:rPr>
                <w:sz w:val="20"/>
                <w:szCs w:val="20"/>
              </w:rPr>
            </w:pPr>
          </w:p>
        </w:tc>
        <w:tc>
          <w:tcPr>
            <w:tcW w:w="4253" w:type="dxa"/>
            <w:shd w:val="clear" w:color="auto" w:fill="FFFFFF"/>
            <w:tcMar>
              <w:top w:w="68" w:type="dxa"/>
              <w:left w:w="28" w:type="dxa"/>
              <w:bottom w:w="0" w:type="dxa"/>
              <w:right w:w="28" w:type="dxa"/>
            </w:tcMar>
            <w:vAlign w:val="center"/>
            <w:hideMark/>
          </w:tcPr>
          <w:p w:rsidRPr="004F7B48" w:rsidR="00583A50" w:rsidP="004F7B48" w:rsidRDefault="00583A50" w14:paraId="78AEF95C" w14:textId="77777777">
            <w:pPr>
              <w:spacing w:line="240" w:lineRule="exact"/>
              <w:ind w:firstLine="0"/>
              <w:rPr>
                <w:sz w:val="20"/>
                <w:szCs w:val="20"/>
              </w:rPr>
            </w:pPr>
            <w:r w:rsidRPr="004F7B48">
              <w:rPr>
                <w:sz w:val="20"/>
                <w:szCs w:val="20"/>
              </w:rPr>
              <w:t>Riksgäldskontorets nettoutlåning</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6BA1461D" w14:textId="77777777">
            <w:pPr>
              <w:spacing w:line="240" w:lineRule="exact"/>
              <w:ind w:firstLine="0"/>
              <w:jc w:val="right"/>
              <w:rPr>
                <w:sz w:val="20"/>
                <w:szCs w:val="20"/>
              </w:rPr>
            </w:pPr>
            <w:r w:rsidRPr="004F7B48">
              <w:rPr>
                <w:sz w:val="20"/>
                <w:szCs w:val="20"/>
              </w:rPr>
              <w:t>±0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250BC4F1" w14:textId="77777777">
            <w:pPr>
              <w:spacing w:line="240" w:lineRule="exact"/>
              <w:ind w:firstLine="0"/>
              <w:jc w:val="right"/>
              <w:rPr>
                <w:sz w:val="20"/>
                <w:szCs w:val="20"/>
              </w:rPr>
            </w:pPr>
            <w:r w:rsidRPr="004F7B48">
              <w:rPr>
                <w:sz w:val="20"/>
                <w:szCs w:val="20"/>
              </w:rPr>
              <w:t>±0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4F8F1583" w14:textId="77777777">
            <w:pPr>
              <w:spacing w:line="240" w:lineRule="exact"/>
              <w:ind w:firstLine="0"/>
              <w:jc w:val="right"/>
              <w:rPr>
                <w:sz w:val="20"/>
                <w:szCs w:val="20"/>
              </w:rPr>
            </w:pPr>
            <w:r w:rsidRPr="004F7B48">
              <w:rPr>
                <w:sz w:val="20"/>
                <w:szCs w:val="20"/>
              </w:rPr>
              <w:t>±0</w:t>
            </w:r>
          </w:p>
        </w:tc>
      </w:tr>
      <w:tr w:rsidRPr="00583A50" w:rsidR="00583A50" w:rsidTr="004F7B48" w14:paraId="1577C51B" w14:textId="77777777">
        <w:trPr>
          <w:trHeight w:val="170"/>
        </w:trPr>
        <w:tc>
          <w:tcPr>
            <w:tcW w:w="340" w:type="dxa"/>
            <w:shd w:val="clear" w:color="auto" w:fill="FFFFFF"/>
            <w:tcMar>
              <w:top w:w="68" w:type="dxa"/>
              <w:left w:w="28" w:type="dxa"/>
              <w:bottom w:w="0" w:type="dxa"/>
              <w:right w:w="28" w:type="dxa"/>
            </w:tcMar>
            <w:hideMark/>
          </w:tcPr>
          <w:p w:rsidRPr="004F7B48" w:rsidR="00583A50" w:rsidP="004F7B48" w:rsidRDefault="00583A50" w14:paraId="0B91AA52" w14:textId="77777777">
            <w:pPr>
              <w:spacing w:line="240" w:lineRule="exact"/>
              <w:ind w:firstLine="0"/>
              <w:rPr>
                <w:sz w:val="20"/>
                <w:szCs w:val="20"/>
              </w:rPr>
            </w:pPr>
          </w:p>
        </w:tc>
        <w:tc>
          <w:tcPr>
            <w:tcW w:w="4253" w:type="dxa"/>
            <w:shd w:val="clear" w:color="auto" w:fill="FFFFFF"/>
            <w:tcMar>
              <w:top w:w="68" w:type="dxa"/>
              <w:left w:w="28" w:type="dxa"/>
              <w:bottom w:w="0" w:type="dxa"/>
              <w:right w:w="28" w:type="dxa"/>
            </w:tcMar>
            <w:vAlign w:val="center"/>
            <w:hideMark/>
          </w:tcPr>
          <w:p w:rsidRPr="004F7B48" w:rsidR="00583A50" w:rsidP="004F7B48" w:rsidRDefault="00583A50" w14:paraId="6E3FB958" w14:textId="77777777">
            <w:pPr>
              <w:spacing w:line="240" w:lineRule="exact"/>
              <w:ind w:firstLine="0"/>
              <w:rPr>
                <w:sz w:val="20"/>
                <w:szCs w:val="20"/>
              </w:rPr>
            </w:pPr>
            <w:r w:rsidRPr="004F7B48">
              <w:rPr>
                <w:sz w:val="20"/>
                <w:szCs w:val="20"/>
              </w:rPr>
              <w:t>Kassamässig korrigering</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1DB64F98" w14:textId="77777777">
            <w:pPr>
              <w:spacing w:line="240" w:lineRule="exact"/>
              <w:ind w:firstLine="0"/>
              <w:jc w:val="right"/>
              <w:rPr>
                <w:sz w:val="20"/>
                <w:szCs w:val="20"/>
              </w:rPr>
            </w:pPr>
            <w:r w:rsidRPr="004F7B48">
              <w:rPr>
                <w:sz w:val="20"/>
                <w:szCs w:val="20"/>
              </w:rPr>
              <w:t>±0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76183FF9" w14:textId="77777777">
            <w:pPr>
              <w:spacing w:line="240" w:lineRule="exact"/>
              <w:ind w:firstLine="0"/>
              <w:jc w:val="right"/>
              <w:rPr>
                <w:sz w:val="20"/>
                <w:szCs w:val="20"/>
              </w:rPr>
            </w:pPr>
            <w:r w:rsidRPr="004F7B48">
              <w:rPr>
                <w:sz w:val="20"/>
                <w:szCs w:val="20"/>
              </w:rPr>
              <w:t>±0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1B5B37C8" w14:textId="77777777">
            <w:pPr>
              <w:spacing w:line="240" w:lineRule="exact"/>
              <w:ind w:firstLine="0"/>
              <w:jc w:val="right"/>
              <w:rPr>
                <w:sz w:val="20"/>
                <w:szCs w:val="20"/>
              </w:rPr>
            </w:pPr>
            <w:r w:rsidRPr="004F7B48">
              <w:rPr>
                <w:sz w:val="20"/>
                <w:szCs w:val="20"/>
              </w:rPr>
              <w:t>±0</w:t>
            </w:r>
          </w:p>
        </w:tc>
      </w:tr>
      <w:tr w:rsidRPr="00583A50" w:rsidR="00583A50" w:rsidTr="004F7B48" w14:paraId="76C3320E"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4F7B48" w:rsidR="00583A50" w:rsidP="004F7B48" w:rsidRDefault="00583A50" w14:paraId="2ED1614B" w14:textId="77777777">
            <w:pPr>
              <w:spacing w:line="240" w:lineRule="exact"/>
              <w:ind w:firstLine="0"/>
              <w:rPr>
                <w:b/>
                <w:bCs/>
                <w:sz w:val="20"/>
                <w:szCs w:val="20"/>
              </w:rPr>
            </w:pPr>
            <w:r w:rsidRPr="004F7B48">
              <w:rPr>
                <w:b/>
                <w:bCs/>
                <w:sz w:val="20"/>
                <w:szCs w:val="20"/>
              </w:rPr>
              <w:t>Statens budgetsaldo</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583A50" w:rsidP="004F7B48" w:rsidRDefault="00583A50" w14:paraId="318E54D6" w14:textId="77777777">
            <w:pPr>
              <w:spacing w:line="240" w:lineRule="exact"/>
              <w:ind w:firstLine="0"/>
              <w:jc w:val="right"/>
              <w:rPr>
                <w:b/>
                <w:bCs/>
                <w:sz w:val="20"/>
                <w:szCs w:val="20"/>
              </w:rPr>
            </w:pPr>
            <w:r w:rsidRPr="004F7B48">
              <w:rPr>
                <w:b/>
                <w:bCs/>
                <w:sz w:val="20"/>
                <w:szCs w:val="20"/>
              </w:rPr>
              <w:t>2 803</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583A50" w:rsidP="004F7B48" w:rsidRDefault="00583A50" w14:paraId="3C59605F" w14:textId="77777777">
            <w:pPr>
              <w:spacing w:line="240" w:lineRule="exact"/>
              <w:ind w:firstLine="0"/>
              <w:jc w:val="right"/>
              <w:rPr>
                <w:b/>
                <w:bCs/>
                <w:sz w:val="20"/>
                <w:szCs w:val="20"/>
              </w:rPr>
            </w:pPr>
            <w:r w:rsidRPr="004F7B48">
              <w:rPr>
                <w:b/>
                <w:bCs/>
                <w:sz w:val="20"/>
                <w:szCs w:val="20"/>
              </w:rPr>
              <w:t>−3 146</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583A50" w:rsidP="004F7B48" w:rsidRDefault="00583A50" w14:paraId="4BD2F30E" w14:textId="77777777">
            <w:pPr>
              <w:spacing w:line="240" w:lineRule="exact"/>
              <w:ind w:firstLine="0"/>
              <w:jc w:val="right"/>
              <w:rPr>
                <w:b/>
                <w:bCs/>
                <w:sz w:val="20"/>
                <w:szCs w:val="20"/>
              </w:rPr>
            </w:pPr>
            <w:r w:rsidRPr="004F7B48">
              <w:rPr>
                <w:b/>
                <w:bCs/>
                <w:sz w:val="20"/>
                <w:szCs w:val="20"/>
              </w:rPr>
              <w:t>−6 966</w:t>
            </w:r>
          </w:p>
        </w:tc>
      </w:tr>
    </w:tbl>
    <w:p w:rsidR="00F27CEC" w:rsidP="004F7B48" w:rsidRDefault="00583A50" w14:paraId="225B8264" w14:textId="77777777">
      <w:pPr>
        <w:pStyle w:val="Normalutanindragellerluft"/>
      </w:pPr>
      <w:r w:rsidRPr="00157424">
        <w:t>I tabellen nedan redovisas effekterna av förslagen i denna budgetmotion på statens inkomster.</w:t>
      </w:r>
    </w:p>
    <w:p w:rsidRPr="004F7B48" w:rsidR="00583A50" w:rsidP="004F7B48" w:rsidRDefault="00583A50" w14:paraId="6ACFCDFB" w14:textId="58D945E7">
      <w:pPr>
        <w:pStyle w:val="Tabellrubrik"/>
      </w:pPr>
      <w:r w:rsidRPr="004F7B48">
        <w:t>Tabell 9 Inkomster i statens budget</w:t>
      </w:r>
    </w:p>
    <w:p w:rsidRPr="004F7B48" w:rsidR="00583A50" w:rsidP="004F7B48" w:rsidRDefault="00583A50" w14:paraId="411E04DA" w14:textId="42AD84BD">
      <w:pPr>
        <w:pStyle w:val="Tabellunderrubrik"/>
      </w:pPr>
      <w:r w:rsidRPr="004F7B48">
        <w:t>Miljoner kronor </w:t>
      </w:r>
      <w:r w:rsidRPr="004F7B48" w:rsidR="00D92E2B">
        <w:t>–</w:t>
      </w:r>
      <w:r w:rsidRPr="004F7B48">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4F7B48" w:rsidR="00583A50" w:rsidTr="004F7B48" w14:paraId="721911E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4F7B48" w:rsidR="00583A50" w:rsidP="004F7B48" w:rsidRDefault="00583A50" w14:paraId="37AD03FA" w14:textId="77777777">
            <w:pPr>
              <w:spacing w:line="240" w:lineRule="exact"/>
              <w:ind w:firstLine="0"/>
              <w:rPr>
                <w:rFonts w:asciiTheme="majorHAnsi" w:hAnsiTheme="majorHAnsi" w:cstheme="majorHAnsi"/>
                <w:i/>
                <w:iCs/>
                <w:sz w:val="20"/>
                <w:szCs w:val="20"/>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583A50" w:rsidP="004F7B48" w:rsidRDefault="00583A50" w14:paraId="037E4D10"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583A50" w:rsidP="004F7B48" w:rsidRDefault="00583A50" w14:paraId="1F5F1DFB"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2027</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583A50" w:rsidP="004F7B48" w:rsidRDefault="00583A50" w14:paraId="1F0DDE62"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2028</w:t>
            </w:r>
          </w:p>
        </w:tc>
      </w:tr>
      <w:tr w:rsidRPr="004F7B48" w:rsidR="00583A50" w:rsidTr="004F7B48" w14:paraId="7FEEE37A"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583A50" w:rsidP="004F7B48" w:rsidRDefault="00583A50" w14:paraId="46D146AD" w14:textId="77777777">
            <w:pPr>
              <w:spacing w:line="240" w:lineRule="exact"/>
              <w:ind w:firstLine="0"/>
              <w:rPr>
                <w:rFonts w:asciiTheme="majorHAnsi" w:hAnsiTheme="majorHAnsi" w:cstheme="majorHAnsi"/>
                <w:sz w:val="20"/>
                <w:szCs w:val="20"/>
              </w:rPr>
            </w:pPr>
            <w:r w:rsidRPr="004F7B48">
              <w:rPr>
                <w:rFonts w:asciiTheme="majorHAnsi" w:hAnsiTheme="majorHAnsi" w:cstheme="majorHAnsi"/>
                <w:sz w:val="20"/>
                <w:szCs w:val="20"/>
              </w:rPr>
              <w:t>Direkta skatter på arbete</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659140AC"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−3 907</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106B00EC"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−4 075</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740F0991"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−3 875</w:t>
            </w:r>
          </w:p>
        </w:tc>
      </w:tr>
      <w:tr w:rsidRPr="004F7B48" w:rsidR="00583A50" w:rsidTr="004F7B48" w14:paraId="315D56F8"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583A50" w:rsidP="004F7B48" w:rsidRDefault="00583A50" w14:paraId="0A99BD6E" w14:textId="77777777">
            <w:pPr>
              <w:spacing w:line="240" w:lineRule="exact"/>
              <w:ind w:firstLine="0"/>
              <w:rPr>
                <w:rFonts w:asciiTheme="majorHAnsi" w:hAnsiTheme="majorHAnsi" w:cstheme="majorHAnsi"/>
                <w:sz w:val="20"/>
                <w:szCs w:val="20"/>
              </w:rPr>
            </w:pPr>
            <w:r w:rsidRPr="004F7B48">
              <w:rPr>
                <w:rFonts w:asciiTheme="majorHAnsi" w:hAnsiTheme="majorHAnsi" w:cstheme="majorHAnsi"/>
                <w:sz w:val="20"/>
                <w:szCs w:val="20"/>
              </w:rPr>
              <w:t>Indirekta skatter på arbete</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4704CD0C"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−7 377</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1E3B2605"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−8 535</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5E2E4D6E"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−14 090</w:t>
            </w:r>
          </w:p>
        </w:tc>
      </w:tr>
      <w:tr w:rsidRPr="004F7B48" w:rsidR="00583A50" w:rsidTr="004F7B48" w14:paraId="067CF198"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583A50" w:rsidP="004F7B48" w:rsidRDefault="00583A50" w14:paraId="64DE320C" w14:textId="77777777">
            <w:pPr>
              <w:spacing w:line="240" w:lineRule="exact"/>
              <w:ind w:firstLine="0"/>
              <w:rPr>
                <w:rFonts w:asciiTheme="majorHAnsi" w:hAnsiTheme="majorHAnsi" w:cstheme="majorHAnsi"/>
                <w:sz w:val="20"/>
                <w:szCs w:val="20"/>
              </w:rPr>
            </w:pPr>
            <w:r w:rsidRPr="004F7B48">
              <w:rPr>
                <w:rFonts w:asciiTheme="majorHAnsi" w:hAnsiTheme="majorHAnsi" w:cstheme="majorHAnsi"/>
                <w:sz w:val="20"/>
                <w:szCs w:val="20"/>
              </w:rPr>
              <w:t>Skatt på kapital</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3B32DAEA"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1 575</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290513B5"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1 750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42D1D248"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1 750</w:t>
            </w:r>
          </w:p>
        </w:tc>
      </w:tr>
      <w:tr w:rsidRPr="004F7B48" w:rsidR="00583A50" w:rsidTr="004F7B48" w14:paraId="36BC91E3"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583A50" w:rsidP="004F7B48" w:rsidRDefault="00583A50" w14:paraId="024D1B1B" w14:textId="77777777">
            <w:pPr>
              <w:spacing w:line="240" w:lineRule="exact"/>
              <w:ind w:firstLine="0"/>
              <w:rPr>
                <w:rFonts w:asciiTheme="majorHAnsi" w:hAnsiTheme="majorHAnsi" w:cstheme="majorHAnsi"/>
                <w:sz w:val="20"/>
                <w:szCs w:val="20"/>
              </w:rPr>
            </w:pPr>
            <w:r w:rsidRPr="004F7B48">
              <w:rPr>
                <w:rFonts w:asciiTheme="majorHAnsi" w:hAnsiTheme="majorHAnsi" w:cstheme="majorHAnsi"/>
                <w:sz w:val="20"/>
                <w:szCs w:val="20"/>
              </w:rPr>
              <w:t>Skatt på konsumtion och insatsvaror</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631587D7"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1 153</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4C092351"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1 093</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159CAD99"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1 081</w:t>
            </w:r>
          </w:p>
        </w:tc>
      </w:tr>
      <w:tr w:rsidRPr="004F7B48" w:rsidR="00583A50" w:rsidTr="004F7B48" w14:paraId="15FB7F08"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583A50" w:rsidP="004F7B48" w:rsidRDefault="00583A50" w14:paraId="7B3579FE" w14:textId="77777777">
            <w:pPr>
              <w:spacing w:line="240" w:lineRule="exact"/>
              <w:ind w:firstLine="0"/>
              <w:rPr>
                <w:rFonts w:asciiTheme="majorHAnsi" w:hAnsiTheme="majorHAnsi" w:cstheme="majorHAnsi"/>
                <w:b/>
                <w:bCs/>
                <w:sz w:val="20"/>
                <w:szCs w:val="20"/>
              </w:rPr>
            </w:pPr>
            <w:r w:rsidRPr="004F7B48">
              <w:rPr>
                <w:rFonts w:asciiTheme="majorHAnsi" w:hAnsiTheme="majorHAnsi" w:cstheme="majorHAnsi"/>
                <w:b/>
                <w:bCs/>
                <w:sz w:val="20"/>
                <w:szCs w:val="20"/>
              </w:rPr>
              <w:t>Offentliga sektorns skatteintäkter</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4D95FEE2"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−8 657</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0E5FF673"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−9 867</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127E6529"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−15 234</w:t>
            </w:r>
          </w:p>
        </w:tc>
      </w:tr>
      <w:tr w:rsidRPr="004F7B48" w:rsidR="00583A50" w:rsidTr="004F7B48" w14:paraId="6D785D7C" w14:textId="77777777">
        <w:trPr>
          <w:trHeight w:val="170"/>
        </w:trPr>
        <w:tc>
          <w:tcPr>
            <w:tcW w:w="340" w:type="dxa"/>
            <w:shd w:val="clear" w:color="auto" w:fill="FFFFFF"/>
            <w:tcMar>
              <w:top w:w="68" w:type="dxa"/>
              <w:left w:w="28" w:type="dxa"/>
              <w:bottom w:w="0" w:type="dxa"/>
              <w:right w:w="28" w:type="dxa"/>
            </w:tcMar>
            <w:hideMark/>
          </w:tcPr>
          <w:p w:rsidRPr="004F7B48" w:rsidR="00583A50" w:rsidP="004F7B48" w:rsidRDefault="00583A50" w14:paraId="6C452507" w14:textId="77777777">
            <w:pPr>
              <w:spacing w:line="240" w:lineRule="exact"/>
              <w:ind w:firstLine="0"/>
              <w:rPr>
                <w:rFonts w:asciiTheme="majorHAnsi" w:hAnsiTheme="majorHAnsi" w:cstheme="majorHAnsi"/>
                <w:b/>
                <w:bCs/>
                <w:sz w:val="20"/>
                <w:szCs w:val="20"/>
              </w:rPr>
            </w:pPr>
          </w:p>
        </w:tc>
        <w:tc>
          <w:tcPr>
            <w:tcW w:w="4253" w:type="dxa"/>
            <w:shd w:val="clear" w:color="auto" w:fill="FFFFFF"/>
            <w:tcMar>
              <w:top w:w="68" w:type="dxa"/>
              <w:left w:w="28" w:type="dxa"/>
              <w:bottom w:w="0" w:type="dxa"/>
              <w:right w:w="28" w:type="dxa"/>
            </w:tcMar>
            <w:vAlign w:val="center"/>
            <w:hideMark/>
          </w:tcPr>
          <w:p w:rsidRPr="004F7B48" w:rsidR="00583A50" w:rsidP="004F7B48" w:rsidRDefault="00583A50" w14:paraId="33AA768E" w14:textId="77777777">
            <w:pPr>
              <w:spacing w:line="240" w:lineRule="exact"/>
              <w:ind w:firstLine="0"/>
              <w:rPr>
                <w:rFonts w:asciiTheme="majorHAnsi" w:hAnsiTheme="majorHAnsi" w:cstheme="majorHAnsi"/>
                <w:sz w:val="20"/>
                <w:szCs w:val="20"/>
              </w:rPr>
            </w:pPr>
            <w:r w:rsidRPr="004F7B48">
              <w:rPr>
                <w:rFonts w:asciiTheme="majorHAnsi" w:hAnsiTheme="majorHAnsi" w:cstheme="majorHAnsi"/>
                <w:sz w:val="20"/>
                <w:szCs w:val="20"/>
              </w:rPr>
              <w:t>avgår skatter till andra sektorer</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2D92E68D"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4 525</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77A37534"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4 650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54D43EC1"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4 450</w:t>
            </w:r>
          </w:p>
        </w:tc>
      </w:tr>
      <w:tr w:rsidRPr="004F7B48" w:rsidR="00583A50" w:rsidTr="004F7B48" w14:paraId="4ED29E01"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583A50" w:rsidP="004F7B48" w:rsidRDefault="00583A50" w14:paraId="3DA7430D" w14:textId="77777777">
            <w:pPr>
              <w:spacing w:line="240" w:lineRule="exact"/>
              <w:ind w:firstLine="0"/>
              <w:rPr>
                <w:rFonts w:asciiTheme="majorHAnsi" w:hAnsiTheme="majorHAnsi" w:cstheme="majorHAnsi"/>
                <w:b/>
                <w:bCs/>
                <w:sz w:val="20"/>
                <w:szCs w:val="20"/>
              </w:rPr>
            </w:pPr>
            <w:r w:rsidRPr="004F7B48">
              <w:rPr>
                <w:rFonts w:asciiTheme="majorHAnsi" w:hAnsiTheme="majorHAnsi" w:cstheme="majorHAnsi"/>
                <w:b/>
                <w:bCs/>
                <w:sz w:val="20"/>
                <w:szCs w:val="20"/>
              </w:rPr>
              <w:t>Statens skatteintäkter</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54C41DDE"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−4 132</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02BAA6D1"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−5 217</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4D9E593F"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−10 784</w:t>
            </w:r>
          </w:p>
        </w:tc>
      </w:tr>
      <w:tr w:rsidRPr="004F7B48" w:rsidR="00583A50" w:rsidTr="004F7B48" w14:paraId="417DEBD2"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583A50" w:rsidP="004F7B48" w:rsidRDefault="00583A50" w14:paraId="01046E39" w14:textId="77777777">
            <w:pPr>
              <w:spacing w:line="240" w:lineRule="exact"/>
              <w:ind w:firstLine="0"/>
              <w:rPr>
                <w:rFonts w:asciiTheme="majorHAnsi" w:hAnsiTheme="majorHAnsi" w:cstheme="majorHAnsi"/>
                <w:sz w:val="20"/>
                <w:szCs w:val="20"/>
              </w:rPr>
            </w:pPr>
            <w:r w:rsidRPr="004F7B48">
              <w:rPr>
                <w:rFonts w:asciiTheme="majorHAnsi" w:hAnsiTheme="majorHAnsi" w:cstheme="majorHAnsi"/>
                <w:sz w:val="20"/>
                <w:szCs w:val="20"/>
              </w:rPr>
              <w:t>Periodiseringar</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22053CBA"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3DF77201"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58DD6BD0"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±0</w:t>
            </w:r>
          </w:p>
        </w:tc>
      </w:tr>
      <w:tr w:rsidRPr="004F7B48" w:rsidR="00583A50" w:rsidTr="004F7B48" w14:paraId="5731EC19"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583A50" w:rsidP="004F7B48" w:rsidRDefault="00583A50" w14:paraId="16CCA84A" w14:textId="77777777">
            <w:pPr>
              <w:spacing w:line="240" w:lineRule="exact"/>
              <w:ind w:firstLine="0"/>
              <w:rPr>
                <w:rFonts w:asciiTheme="majorHAnsi" w:hAnsiTheme="majorHAnsi" w:cstheme="majorHAnsi"/>
                <w:b/>
                <w:bCs/>
                <w:sz w:val="20"/>
                <w:szCs w:val="20"/>
              </w:rPr>
            </w:pPr>
            <w:r w:rsidRPr="004F7B48">
              <w:rPr>
                <w:rFonts w:asciiTheme="majorHAnsi" w:hAnsiTheme="majorHAnsi" w:cstheme="majorHAnsi"/>
                <w:b/>
                <w:bCs/>
                <w:sz w:val="20"/>
                <w:szCs w:val="20"/>
              </w:rPr>
              <w:t>Statens skatteinkomster</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4460DFEC"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−4 132</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537B2DAF"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−5 217</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37948152"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−10 784</w:t>
            </w:r>
          </w:p>
        </w:tc>
      </w:tr>
      <w:tr w:rsidRPr="004F7B48" w:rsidR="00583A50" w:rsidTr="004F7B48" w14:paraId="201729B1"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583A50" w:rsidP="004F7B48" w:rsidRDefault="00583A50" w14:paraId="313B5599" w14:textId="77777777">
            <w:pPr>
              <w:spacing w:line="240" w:lineRule="exact"/>
              <w:ind w:firstLine="0"/>
              <w:rPr>
                <w:rFonts w:asciiTheme="majorHAnsi" w:hAnsiTheme="majorHAnsi" w:cstheme="majorHAnsi"/>
                <w:sz w:val="20"/>
                <w:szCs w:val="20"/>
              </w:rPr>
            </w:pPr>
            <w:r w:rsidRPr="004F7B48">
              <w:rPr>
                <w:rFonts w:asciiTheme="majorHAnsi" w:hAnsiTheme="majorHAnsi" w:cstheme="majorHAnsi"/>
                <w:sz w:val="20"/>
                <w:szCs w:val="20"/>
              </w:rPr>
              <w:t>Övriga inkomster</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4C4F923E"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1 900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23AA2F30"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1 600</w:t>
            </w:r>
          </w:p>
        </w:tc>
        <w:tc>
          <w:tcPr>
            <w:tcW w:w="1134" w:type="dxa"/>
            <w:shd w:val="clear" w:color="auto" w:fill="FFFFFF"/>
            <w:tcMar>
              <w:top w:w="68" w:type="dxa"/>
              <w:left w:w="28" w:type="dxa"/>
              <w:bottom w:w="0" w:type="dxa"/>
              <w:right w:w="28" w:type="dxa"/>
            </w:tcMar>
            <w:vAlign w:val="bottom"/>
            <w:hideMark/>
          </w:tcPr>
          <w:p w:rsidRPr="004F7B48" w:rsidR="00583A50" w:rsidP="004F7B48" w:rsidRDefault="00583A50" w14:paraId="52E11609" w14:textId="77777777">
            <w:pPr>
              <w:spacing w:line="240" w:lineRule="exact"/>
              <w:ind w:firstLine="0"/>
              <w:jc w:val="right"/>
              <w:rPr>
                <w:rFonts w:asciiTheme="majorHAnsi" w:hAnsiTheme="majorHAnsi" w:cstheme="majorHAnsi"/>
                <w:sz w:val="20"/>
                <w:szCs w:val="20"/>
              </w:rPr>
            </w:pPr>
            <w:r w:rsidRPr="004F7B48">
              <w:rPr>
                <w:rFonts w:asciiTheme="majorHAnsi" w:hAnsiTheme="majorHAnsi" w:cstheme="majorHAnsi"/>
                <w:sz w:val="20"/>
                <w:szCs w:val="20"/>
              </w:rPr>
              <w:t>1 900</w:t>
            </w:r>
          </w:p>
        </w:tc>
      </w:tr>
      <w:tr w:rsidRPr="004F7B48" w:rsidR="00583A50" w:rsidTr="004F7B48" w14:paraId="18611C31"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4F7B48" w:rsidR="00583A50" w:rsidP="004F7B48" w:rsidRDefault="00583A50" w14:paraId="33A73DA6" w14:textId="77777777">
            <w:pPr>
              <w:spacing w:line="240" w:lineRule="exact"/>
              <w:ind w:firstLine="0"/>
              <w:rPr>
                <w:rFonts w:asciiTheme="majorHAnsi" w:hAnsiTheme="majorHAnsi" w:cstheme="majorHAnsi"/>
                <w:b/>
                <w:bCs/>
                <w:sz w:val="20"/>
                <w:szCs w:val="20"/>
              </w:rPr>
            </w:pPr>
            <w:r w:rsidRPr="004F7B48">
              <w:rPr>
                <w:rFonts w:asciiTheme="majorHAnsi" w:hAnsiTheme="majorHAnsi" w:cstheme="majorHAnsi"/>
                <w:b/>
                <w:bCs/>
                <w:sz w:val="20"/>
                <w:szCs w:val="20"/>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583A50" w:rsidP="004F7B48" w:rsidRDefault="00583A50" w14:paraId="31F4D4AF"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−2 232</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583A50" w:rsidP="004F7B48" w:rsidRDefault="00583A50" w14:paraId="18900D13"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−3 617</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583A50" w:rsidP="004F7B48" w:rsidRDefault="00583A50" w14:paraId="69526106" w14:textId="77777777">
            <w:pPr>
              <w:spacing w:line="240" w:lineRule="exact"/>
              <w:ind w:firstLine="0"/>
              <w:jc w:val="right"/>
              <w:rPr>
                <w:rFonts w:asciiTheme="majorHAnsi" w:hAnsiTheme="majorHAnsi" w:cstheme="majorHAnsi"/>
                <w:b/>
                <w:bCs/>
                <w:sz w:val="20"/>
                <w:szCs w:val="20"/>
              </w:rPr>
            </w:pPr>
            <w:r w:rsidRPr="004F7B48">
              <w:rPr>
                <w:rFonts w:asciiTheme="majorHAnsi" w:hAnsiTheme="majorHAnsi" w:cstheme="majorHAnsi"/>
                <w:b/>
                <w:bCs/>
                <w:sz w:val="20"/>
                <w:szCs w:val="20"/>
              </w:rPr>
              <w:t>−8 884</w:t>
            </w:r>
          </w:p>
        </w:tc>
      </w:tr>
    </w:tbl>
    <w:p w:rsidR="00F27CEC" w:rsidP="00583A50" w:rsidRDefault="00583A50" w14:paraId="1906FE7E" w14:textId="77777777">
      <w:pPr>
        <w:pStyle w:val="Rubrik2"/>
      </w:pPr>
      <w:bookmarkStart w:name="_Toc214369570" w:id="143"/>
      <w:r w:rsidRPr="00157424">
        <w:t>Den offentliga sektorns finanser</w:t>
      </w:r>
      <w:bookmarkEnd w:id="143"/>
    </w:p>
    <w:p w:rsidR="00F27CEC" w:rsidP="004F7B48" w:rsidRDefault="00583A50" w14:paraId="76ED80B7" w14:textId="77777777">
      <w:pPr>
        <w:pStyle w:val="Normalutanindragellerluft"/>
      </w:pPr>
      <w:r w:rsidRPr="00157424">
        <w:t xml:space="preserve">I tabellen nedan redovisas effekterna av förslagen i denna budgetmotion på den offentliga sektorns finanser. </w:t>
      </w:r>
    </w:p>
    <w:p w:rsidRPr="004F7B48" w:rsidR="00FD288E" w:rsidP="004F7B48" w:rsidRDefault="00583A50" w14:paraId="564B586F" w14:textId="3C5DD628">
      <w:pPr>
        <w:pStyle w:val="Tabellrubrik"/>
      </w:pPr>
      <w:r w:rsidRPr="004F7B48">
        <w:t>Tabell</w:t>
      </w:r>
      <w:r w:rsidRPr="004F7B48" w:rsidR="00A107D5">
        <w:t xml:space="preserve"> 10 </w:t>
      </w:r>
      <w:r w:rsidRPr="004F7B48" w:rsidR="00FD288E">
        <w:t>Den offentliga sektorns finanser</w:t>
      </w:r>
    </w:p>
    <w:p w:rsidRPr="004F7B48" w:rsidR="00A107D5" w:rsidP="004F7B48" w:rsidRDefault="00A107D5" w14:paraId="637130F5" w14:textId="2BD98AD3">
      <w:pPr>
        <w:pStyle w:val="Tabellunderrubrik"/>
      </w:pPr>
      <w:r w:rsidRPr="004F7B48">
        <w:t>Miljoner kronor </w:t>
      </w:r>
      <w:r w:rsidRPr="004F7B48" w:rsidR="00D92E2B">
        <w:t>–</w:t>
      </w:r>
      <w:r w:rsidRPr="004F7B48">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4F7B48" w:rsidR="00A107D5" w:rsidTr="00152CA5" w14:paraId="1022A1F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4F7B48" w:rsidR="00A107D5" w:rsidP="004F7B48" w:rsidRDefault="00A107D5" w14:paraId="08700172" w14:textId="77777777">
            <w:pPr>
              <w:spacing w:line="240" w:lineRule="exact"/>
              <w:rPr>
                <w:i/>
                <w:iCs/>
                <w:sz w:val="20"/>
                <w:szCs w:val="20"/>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A107D5" w:rsidP="00152CA5" w:rsidRDefault="00A107D5" w14:paraId="4BF42F1B" w14:textId="77777777">
            <w:pPr>
              <w:spacing w:line="240" w:lineRule="exact"/>
              <w:ind w:firstLine="0"/>
              <w:jc w:val="right"/>
              <w:rPr>
                <w:b/>
                <w:bCs/>
                <w:sz w:val="20"/>
                <w:szCs w:val="20"/>
              </w:rPr>
            </w:pPr>
            <w:r w:rsidRPr="004F7B48">
              <w:rPr>
                <w:b/>
                <w:bCs/>
                <w:sz w:val="20"/>
                <w:szCs w:val="20"/>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A107D5" w:rsidP="00152CA5" w:rsidRDefault="00A107D5" w14:paraId="71BFFD97" w14:textId="77777777">
            <w:pPr>
              <w:spacing w:line="240" w:lineRule="exact"/>
              <w:ind w:firstLine="0"/>
              <w:jc w:val="right"/>
              <w:rPr>
                <w:b/>
                <w:bCs/>
                <w:sz w:val="20"/>
                <w:szCs w:val="20"/>
              </w:rPr>
            </w:pPr>
            <w:r w:rsidRPr="004F7B48">
              <w:rPr>
                <w:b/>
                <w:bCs/>
                <w:sz w:val="20"/>
                <w:szCs w:val="20"/>
              </w:rPr>
              <w:t>2027</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A107D5" w:rsidP="00152CA5" w:rsidRDefault="00A107D5" w14:paraId="6D708170" w14:textId="77777777">
            <w:pPr>
              <w:spacing w:line="240" w:lineRule="exact"/>
              <w:ind w:firstLine="0"/>
              <w:jc w:val="right"/>
              <w:rPr>
                <w:b/>
                <w:bCs/>
                <w:sz w:val="20"/>
                <w:szCs w:val="20"/>
              </w:rPr>
            </w:pPr>
            <w:r w:rsidRPr="004F7B48">
              <w:rPr>
                <w:b/>
                <w:bCs/>
                <w:sz w:val="20"/>
                <w:szCs w:val="20"/>
              </w:rPr>
              <w:t>2028</w:t>
            </w:r>
          </w:p>
        </w:tc>
      </w:tr>
      <w:tr w:rsidRPr="004F7B48" w:rsidR="00A107D5" w:rsidTr="00152CA5" w14:paraId="36163951"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A107D5" w:rsidP="004F7B48" w:rsidRDefault="00A107D5" w14:paraId="1BAD744D" w14:textId="77777777">
            <w:pPr>
              <w:spacing w:line="240" w:lineRule="exact"/>
              <w:ind w:firstLine="0"/>
              <w:rPr>
                <w:sz w:val="20"/>
                <w:szCs w:val="20"/>
              </w:rPr>
            </w:pPr>
            <w:r w:rsidRPr="004F7B48">
              <w:rPr>
                <w:sz w:val="20"/>
                <w:szCs w:val="20"/>
              </w:rPr>
              <w:t>Offentlig sektors inkomster</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68537E72" w14:textId="77777777">
            <w:pPr>
              <w:spacing w:line="240" w:lineRule="exact"/>
              <w:ind w:firstLine="0"/>
              <w:jc w:val="right"/>
              <w:rPr>
                <w:sz w:val="20"/>
                <w:szCs w:val="20"/>
              </w:rPr>
            </w:pPr>
            <w:r w:rsidRPr="004F7B48">
              <w:rPr>
                <w:sz w:val="20"/>
                <w:szCs w:val="20"/>
              </w:rPr>
              <w:t>−5 857</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6626B866" w14:textId="77777777">
            <w:pPr>
              <w:spacing w:line="240" w:lineRule="exact"/>
              <w:ind w:firstLine="0"/>
              <w:jc w:val="right"/>
              <w:rPr>
                <w:sz w:val="20"/>
                <w:szCs w:val="20"/>
              </w:rPr>
            </w:pPr>
            <w:r w:rsidRPr="004F7B48">
              <w:rPr>
                <w:sz w:val="20"/>
                <w:szCs w:val="20"/>
              </w:rPr>
              <w:t>−7 367</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767D0ADA" w14:textId="77777777">
            <w:pPr>
              <w:spacing w:line="240" w:lineRule="exact"/>
              <w:ind w:firstLine="0"/>
              <w:jc w:val="right"/>
              <w:rPr>
                <w:sz w:val="20"/>
                <w:szCs w:val="20"/>
              </w:rPr>
            </w:pPr>
            <w:r w:rsidRPr="004F7B48">
              <w:rPr>
                <w:sz w:val="20"/>
                <w:szCs w:val="20"/>
              </w:rPr>
              <w:t>−12 434</w:t>
            </w:r>
          </w:p>
        </w:tc>
      </w:tr>
      <w:tr w:rsidRPr="004F7B48" w:rsidR="00A107D5" w:rsidTr="00152CA5" w14:paraId="0DBF50E1"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A107D5" w:rsidP="004F7B48" w:rsidRDefault="00A107D5" w14:paraId="0DA1B677" w14:textId="77777777">
            <w:pPr>
              <w:spacing w:line="240" w:lineRule="exact"/>
              <w:ind w:firstLine="0"/>
              <w:rPr>
                <w:sz w:val="20"/>
                <w:szCs w:val="20"/>
              </w:rPr>
            </w:pPr>
            <w:r w:rsidRPr="004F7B48">
              <w:rPr>
                <w:sz w:val="20"/>
                <w:szCs w:val="20"/>
              </w:rPr>
              <w:t>Offentlig sektors utgifter</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0FE1A523" w14:textId="77777777">
            <w:pPr>
              <w:spacing w:line="240" w:lineRule="exact"/>
              <w:ind w:firstLine="0"/>
              <w:jc w:val="right"/>
              <w:rPr>
                <w:sz w:val="20"/>
                <w:szCs w:val="20"/>
              </w:rPr>
            </w:pPr>
            <w:r w:rsidRPr="004F7B48">
              <w:rPr>
                <w:sz w:val="20"/>
                <w:szCs w:val="20"/>
              </w:rPr>
              <w:t>−10 285</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5E88E224" w14:textId="77777777">
            <w:pPr>
              <w:spacing w:line="240" w:lineRule="exact"/>
              <w:ind w:firstLine="0"/>
              <w:jc w:val="right"/>
              <w:rPr>
                <w:sz w:val="20"/>
                <w:szCs w:val="20"/>
              </w:rPr>
            </w:pPr>
            <w:r w:rsidRPr="004F7B48">
              <w:rPr>
                <w:sz w:val="20"/>
                <w:szCs w:val="20"/>
              </w:rPr>
              <w:t>−5 821</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44586249" w14:textId="77777777">
            <w:pPr>
              <w:spacing w:line="240" w:lineRule="exact"/>
              <w:ind w:firstLine="0"/>
              <w:jc w:val="right"/>
              <w:rPr>
                <w:sz w:val="20"/>
                <w:szCs w:val="20"/>
              </w:rPr>
            </w:pPr>
            <w:r w:rsidRPr="004F7B48">
              <w:rPr>
                <w:sz w:val="20"/>
                <w:szCs w:val="20"/>
              </w:rPr>
              <w:t>−7 418</w:t>
            </w:r>
          </w:p>
        </w:tc>
      </w:tr>
      <w:tr w:rsidRPr="004F7B48" w:rsidR="00A107D5" w:rsidTr="00152CA5" w14:paraId="1E31E465" w14:textId="77777777">
        <w:trPr>
          <w:trHeight w:val="170"/>
        </w:trPr>
        <w:tc>
          <w:tcPr>
            <w:tcW w:w="4253" w:type="dxa"/>
            <w:gridSpan w:val="2"/>
            <w:shd w:val="clear" w:color="auto" w:fill="FFFFFF"/>
            <w:tcMar>
              <w:top w:w="68" w:type="dxa"/>
              <w:left w:w="75" w:type="dxa"/>
              <w:bottom w:w="0" w:type="dxa"/>
              <w:right w:w="28" w:type="dxa"/>
            </w:tcMar>
            <w:vAlign w:val="center"/>
            <w:hideMark/>
          </w:tcPr>
          <w:p w:rsidRPr="004F7B48" w:rsidR="00A107D5" w:rsidP="004F7B48" w:rsidRDefault="00A107D5" w14:paraId="7F8E90B7" w14:textId="77777777">
            <w:pPr>
              <w:spacing w:line="240" w:lineRule="exact"/>
              <w:ind w:firstLine="0"/>
              <w:rPr>
                <w:b/>
                <w:bCs/>
                <w:sz w:val="20"/>
                <w:szCs w:val="20"/>
              </w:rPr>
            </w:pPr>
            <w:r w:rsidRPr="004F7B48">
              <w:rPr>
                <w:b/>
                <w:bCs/>
                <w:sz w:val="20"/>
                <w:szCs w:val="20"/>
              </w:rPr>
              <w:t>Finansiellt sparande i offentlig sektor</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1B52B98A" w14:textId="77777777">
            <w:pPr>
              <w:spacing w:line="240" w:lineRule="exact"/>
              <w:ind w:firstLine="0"/>
              <w:jc w:val="right"/>
              <w:rPr>
                <w:b/>
                <w:bCs/>
                <w:sz w:val="20"/>
                <w:szCs w:val="20"/>
              </w:rPr>
            </w:pPr>
            <w:r w:rsidRPr="004F7B48">
              <w:rPr>
                <w:b/>
                <w:bCs/>
                <w:sz w:val="20"/>
                <w:szCs w:val="20"/>
              </w:rPr>
              <w:t>4 428</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4FA49CC1" w14:textId="77777777">
            <w:pPr>
              <w:spacing w:line="240" w:lineRule="exact"/>
              <w:ind w:firstLine="0"/>
              <w:jc w:val="right"/>
              <w:rPr>
                <w:b/>
                <w:bCs/>
                <w:sz w:val="20"/>
                <w:szCs w:val="20"/>
              </w:rPr>
            </w:pPr>
            <w:r w:rsidRPr="004F7B48">
              <w:rPr>
                <w:b/>
                <w:bCs/>
                <w:sz w:val="20"/>
                <w:szCs w:val="20"/>
              </w:rPr>
              <w:t>−1 546</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791E65BC" w14:textId="77777777">
            <w:pPr>
              <w:spacing w:line="240" w:lineRule="exact"/>
              <w:ind w:firstLine="0"/>
              <w:jc w:val="right"/>
              <w:rPr>
                <w:b/>
                <w:bCs/>
                <w:sz w:val="20"/>
                <w:szCs w:val="20"/>
              </w:rPr>
            </w:pPr>
            <w:r w:rsidRPr="004F7B48">
              <w:rPr>
                <w:b/>
                <w:bCs/>
                <w:sz w:val="20"/>
                <w:szCs w:val="20"/>
              </w:rPr>
              <w:t>−5 016</w:t>
            </w:r>
          </w:p>
        </w:tc>
      </w:tr>
      <w:tr w:rsidRPr="004F7B48" w:rsidR="00A107D5" w:rsidTr="00152CA5" w14:paraId="409D9B45" w14:textId="77777777">
        <w:trPr>
          <w:trHeight w:val="170"/>
        </w:trPr>
        <w:tc>
          <w:tcPr>
            <w:tcW w:w="340" w:type="dxa"/>
            <w:shd w:val="clear" w:color="auto" w:fill="FFFFFF"/>
            <w:tcMar>
              <w:top w:w="68" w:type="dxa"/>
              <w:left w:w="28" w:type="dxa"/>
              <w:bottom w:w="0" w:type="dxa"/>
              <w:right w:w="28" w:type="dxa"/>
            </w:tcMar>
            <w:hideMark/>
          </w:tcPr>
          <w:p w:rsidRPr="004F7B48" w:rsidR="00A107D5" w:rsidP="004F7B48" w:rsidRDefault="00A107D5" w14:paraId="7B13BD58" w14:textId="77777777">
            <w:pPr>
              <w:spacing w:line="240" w:lineRule="exact"/>
              <w:rPr>
                <w:b/>
                <w:bCs/>
                <w:sz w:val="20"/>
                <w:szCs w:val="20"/>
              </w:rPr>
            </w:pPr>
          </w:p>
        </w:tc>
        <w:tc>
          <w:tcPr>
            <w:tcW w:w="4253" w:type="dxa"/>
            <w:shd w:val="clear" w:color="auto" w:fill="FFFFFF"/>
            <w:tcMar>
              <w:top w:w="68" w:type="dxa"/>
              <w:left w:w="28" w:type="dxa"/>
              <w:bottom w:w="0" w:type="dxa"/>
              <w:right w:w="28" w:type="dxa"/>
            </w:tcMar>
            <w:vAlign w:val="center"/>
            <w:hideMark/>
          </w:tcPr>
          <w:p w:rsidRPr="004F7B48" w:rsidR="00A107D5" w:rsidP="004F7B48" w:rsidRDefault="00A107D5" w14:paraId="3F53E430" w14:textId="77777777">
            <w:pPr>
              <w:spacing w:line="240" w:lineRule="exact"/>
              <w:ind w:firstLine="0"/>
              <w:rPr>
                <w:sz w:val="20"/>
                <w:szCs w:val="20"/>
              </w:rPr>
            </w:pPr>
            <w:r w:rsidRPr="004F7B48">
              <w:rPr>
                <w:sz w:val="20"/>
                <w:szCs w:val="20"/>
              </w:rPr>
              <w:t>Staten</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1065CBCC" w14:textId="77777777">
            <w:pPr>
              <w:spacing w:line="240" w:lineRule="exact"/>
              <w:ind w:firstLine="0"/>
              <w:jc w:val="right"/>
              <w:rPr>
                <w:sz w:val="20"/>
                <w:szCs w:val="20"/>
              </w:rPr>
            </w:pPr>
            <w:r w:rsidRPr="004F7B48">
              <w:rPr>
                <w:sz w:val="20"/>
                <w:szCs w:val="20"/>
              </w:rPr>
              <w:t>2 803</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2C481A17" w14:textId="77777777">
            <w:pPr>
              <w:spacing w:line="240" w:lineRule="exact"/>
              <w:ind w:firstLine="0"/>
              <w:jc w:val="right"/>
              <w:rPr>
                <w:sz w:val="20"/>
                <w:szCs w:val="20"/>
              </w:rPr>
            </w:pPr>
            <w:r w:rsidRPr="004F7B48">
              <w:rPr>
                <w:sz w:val="20"/>
                <w:szCs w:val="20"/>
              </w:rPr>
              <w:t>−3 146</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651DBB0C" w14:textId="77777777">
            <w:pPr>
              <w:spacing w:line="240" w:lineRule="exact"/>
              <w:ind w:firstLine="0"/>
              <w:jc w:val="right"/>
              <w:rPr>
                <w:sz w:val="20"/>
                <w:szCs w:val="20"/>
              </w:rPr>
            </w:pPr>
            <w:r w:rsidRPr="004F7B48">
              <w:rPr>
                <w:sz w:val="20"/>
                <w:szCs w:val="20"/>
              </w:rPr>
              <w:t>−6 966</w:t>
            </w:r>
          </w:p>
        </w:tc>
      </w:tr>
      <w:tr w:rsidRPr="004F7B48" w:rsidR="00A107D5" w:rsidTr="00152CA5" w14:paraId="24187725" w14:textId="77777777">
        <w:trPr>
          <w:trHeight w:val="170"/>
        </w:trPr>
        <w:tc>
          <w:tcPr>
            <w:tcW w:w="340" w:type="dxa"/>
            <w:shd w:val="clear" w:color="auto" w:fill="FFFFFF"/>
            <w:tcMar>
              <w:top w:w="68" w:type="dxa"/>
              <w:left w:w="28" w:type="dxa"/>
              <w:bottom w:w="0" w:type="dxa"/>
              <w:right w:w="28" w:type="dxa"/>
            </w:tcMar>
            <w:hideMark/>
          </w:tcPr>
          <w:p w:rsidRPr="004F7B48" w:rsidR="00A107D5" w:rsidP="004F7B48" w:rsidRDefault="00A107D5" w14:paraId="795A6CB8" w14:textId="77777777">
            <w:pPr>
              <w:spacing w:line="240" w:lineRule="exact"/>
              <w:rPr>
                <w:sz w:val="20"/>
                <w:szCs w:val="20"/>
              </w:rPr>
            </w:pPr>
          </w:p>
        </w:tc>
        <w:tc>
          <w:tcPr>
            <w:tcW w:w="4253" w:type="dxa"/>
            <w:shd w:val="clear" w:color="auto" w:fill="FFFFFF"/>
            <w:tcMar>
              <w:top w:w="68" w:type="dxa"/>
              <w:left w:w="28" w:type="dxa"/>
              <w:bottom w:w="0" w:type="dxa"/>
              <w:right w:w="28" w:type="dxa"/>
            </w:tcMar>
            <w:vAlign w:val="center"/>
            <w:hideMark/>
          </w:tcPr>
          <w:p w:rsidRPr="004F7B48" w:rsidR="00A107D5" w:rsidP="004F7B48" w:rsidRDefault="00A107D5" w14:paraId="1D09DA10" w14:textId="77777777">
            <w:pPr>
              <w:spacing w:line="240" w:lineRule="exact"/>
              <w:ind w:firstLine="0"/>
              <w:rPr>
                <w:sz w:val="20"/>
                <w:szCs w:val="20"/>
              </w:rPr>
            </w:pPr>
            <w:r w:rsidRPr="004F7B48">
              <w:rPr>
                <w:sz w:val="20"/>
                <w:szCs w:val="20"/>
              </w:rPr>
              <w:t>Ålderspensionssystemet</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1DFF5E2C" w14:textId="77777777">
            <w:pPr>
              <w:spacing w:line="240" w:lineRule="exact"/>
              <w:ind w:firstLine="0"/>
              <w:jc w:val="right"/>
              <w:rPr>
                <w:sz w:val="20"/>
                <w:szCs w:val="20"/>
              </w:rPr>
            </w:pPr>
            <w:r w:rsidRPr="004F7B48">
              <w:rPr>
                <w:sz w:val="20"/>
                <w:szCs w:val="20"/>
              </w:rPr>
              <w:t>−1 200</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68CC86F6" w14:textId="77777777">
            <w:pPr>
              <w:spacing w:line="240" w:lineRule="exact"/>
              <w:ind w:firstLine="0"/>
              <w:jc w:val="right"/>
              <w:rPr>
                <w:sz w:val="20"/>
                <w:szCs w:val="20"/>
              </w:rPr>
            </w:pPr>
            <w:r w:rsidRPr="004F7B48">
              <w:rPr>
                <w:sz w:val="20"/>
                <w:szCs w:val="20"/>
              </w:rPr>
              <w:t>−1 200</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0962886D" w14:textId="77777777">
            <w:pPr>
              <w:spacing w:line="240" w:lineRule="exact"/>
              <w:ind w:firstLine="0"/>
              <w:jc w:val="right"/>
              <w:rPr>
                <w:sz w:val="20"/>
                <w:szCs w:val="20"/>
              </w:rPr>
            </w:pPr>
            <w:r w:rsidRPr="004F7B48">
              <w:rPr>
                <w:sz w:val="20"/>
                <w:szCs w:val="20"/>
              </w:rPr>
              <w:t>−1 100</w:t>
            </w:r>
          </w:p>
        </w:tc>
      </w:tr>
      <w:tr w:rsidRPr="004F7B48" w:rsidR="00A107D5" w:rsidTr="00152CA5" w14:paraId="62854FAF" w14:textId="77777777">
        <w:trPr>
          <w:trHeight w:val="170"/>
        </w:trPr>
        <w:tc>
          <w:tcPr>
            <w:tcW w:w="340" w:type="dxa"/>
            <w:shd w:val="clear" w:color="auto" w:fill="FFFFFF"/>
            <w:tcMar>
              <w:top w:w="68" w:type="dxa"/>
              <w:left w:w="28" w:type="dxa"/>
              <w:bottom w:w="0" w:type="dxa"/>
              <w:right w:w="28" w:type="dxa"/>
            </w:tcMar>
            <w:hideMark/>
          </w:tcPr>
          <w:p w:rsidRPr="004F7B48" w:rsidR="00A107D5" w:rsidP="004F7B48" w:rsidRDefault="00A107D5" w14:paraId="599F8D19" w14:textId="77777777">
            <w:pPr>
              <w:spacing w:line="240" w:lineRule="exact"/>
              <w:rPr>
                <w:sz w:val="20"/>
                <w:szCs w:val="20"/>
              </w:rPr>
            </w:pPr>
          </w:p>
        </w:tc>
        <w:tc>
          <w:tcPr>
            <w:tcW w:w="4253" w:type="dxa"/>
            <w:shd w:val="clear" w:color="auto" w:fill="FFFFFF"/>
            <w:tcMar>
              <w:top w:w="68" w:type="dxa"/>
              <w:left w:w="28" w:type="dxa"/>
              <w:bottom w:w="0" w:type="dxa"/>
              <w:right w:w="28" w:type="dxa"/>
            </w:tcMar>
            <w:vAlign w:val="center"/>
            <w:hideMark/>
          </w:tcPr>
          <w:p w:rsidRPr="004F7B48" w:rsidR="00A107D5" w:rsidP="004F7B48" w:rsidRDefault="00A107D5" w14:paraId="58F4DCEF" w14:textId="77777777">
            <w:pPr>
              <w:spacing w:line="240" w:lineRule="exact"/>
              <w:ind w:firstLine="0"/>
              <w:rPr>
                <w:sz w:val="20"/>
                <w:szCs w:val="20"/>
              </w:rPr>
            </w:pPr>
            <w:r w:rsidRPr="004F7B48">
              <w:rPr>
                <w:sz w:val="20"/>
                <w:szCs w:val="20"/>
              </w:rPr>
              <w:t>Kommunsektorn</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44CCA965" w14:textId="77777777">
            <w:pPr>
              <w:spacing w:line="240" w:lineRule="exact"/>
              <w:ind w:firstLine="0"/>
              <w:jc w:val="right"/>
              <w:rPr>
                <w:sz w:val="20"/>
                <w:szCs w:val="20"/>
              </w:rPr>
            </w:pPr>
            <w:r w:rsidRPr="004F7B48">
              <w:rPr>
                <w:sz w:val="20"/>
                <w:szCs w:val="20"/>
              </w:rPr>
              <w:t>2 825</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7A8B6918" w14:textId="77777777">
            <w:pPr>
              <w:spacing w:line="240" w:lineRule="exact"/>
              <w:ind w:firstLine="0"/>
              <w:jc w:val="right"/>
              <w:rPr>
                <w:sz w:val="20"/>
                <w:szCs w:val="20"/>
              </w:rPr>
            </w:pPr>
            <w:r w:rsidRPr="004F7B48">
              <w:rPr>
                <w:sz w:val="20"/>
                <w:szCs w:val="20"/>
              </w:rPr>
              <w:t>2 800</w:t>
            </w:r>
          </w:p>
        </w:tc>
        <w:tc>
          <w:tcPr>
            <w:tcW w:w="1134" w:type="dxa"/>
            <w:shd w:val="clear" w:color="auto" w:fill="FFFFFF"/>
            <w:tcMar>
              <w:top w:w="68" w:type="dxa"/>
              <w:left w:w="28" w:type="dxa"/>
              <w:bottom w:w="0" w:type="dxa"/>
              <w:right w:w="28" w:type="dxa"/>
            </w:tcMar>
            <w:vAlign w:val="bottom"/>
            <w:hideMark/>
          </w:tcPr>
          <w:p w:rsidRPr="004F7B48" w:rsidR="00A107D5" w:rsidP="00152CA5" w:rsidRDefault="00A107D5" w14:paraId="514BC304" w14:textId="77777777">
            <w:pPr>
              <w:spacing w:line="240" w:lineRule="exact"/>
              <w:ind w:firstLine="0"/>
              <w:jc w:val="right"/>
              <w:rPr>
                <w:sz w:val="20"/>
                <w:szCs w:val="20"/>
              </w:rPr>
            </w:pPr>
            <w:r w:rsidRPr="004F7B48">
              <w:rPr>
                <w:sz w:val="20"/>
                <w:szCs w:val="20"/>
              </w:rPr>
              <w:t>3 050</w:t>
            </w:r>
          </w:p>
        </w:tc>
      </w:tr>
      <w:tr w:rsidRPr="004F7B48" w:rsidR="00A107D5" w:rsidTr="00152CA5" w14:paraId="5C0DAD34"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4F7B48" w:rsidR="00A107D5" w:rsidP="004F7B48" w:rsidRDefault="00A107D5" w14:paraId="2F4EE79C" w14:textId="77777777">
            <w:pPr>
              <w:spacing w:line="240" w:lineRule="exact"/>
              <w:ind w:firstLine="0"/>
              <w:rPr>
                <w:b/>
                <w:bCs/>
                <w:sz w:val="20"/>
                <w:szCs w:val="20"/>
              </w:rPr>
            </w:pPr>
            <w:r w:rsidRPr="004F7B48">
              <w:rPr>
                <w:b/>
                <w:bCs/>
                <w:sz w:val="20"/>
                <w:szCs w:val="20"/>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A107D5" w:rsidP="00152CA5" w:rsidRDefault="00A107D5" w14:paraId="011808E4" w14:textId="77777777">
            <w:pPr>
              <w:spacing w:line="240" w:lineRule="exact"/>
              <w:ind w:firstLine="0"/>
              <w:jc w:val="right"/>
              <w:rPr>
                <w:b/>
                <w:bCs/>
                <w:sz w:val="20"/>
                <w:szCs w:val="20"/>
              </w:rPr>
            </w:pPr>
            <w:r w:rsidRPr="004F7B48">
              <w:rPr>
                <w:b/>
                <w:bCs/>
                <w:sz w:val="20"/>
                <w:szCs w:val="20"/>
              </w:rPr>
              <w:t>−2,35 %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A107D5" w:rsidP="00152CA5" w:rsidRDefault="00A107D5" w14:paraId="1219D5AB" w14:textId="77777777">
            <w:pPr>
              <w:spacing w:line="240" w:lineRule="exact"/>
              <w:ind w:firstLine="0"/>
              <w:jc w:val="right"/>
              <w:rPr>
                <w:b/>
                <w:bCs/>
                <w:sz w:val="20"/>
                <w:szCs w:val="20"/>
              </w:rPr>
            </w:pPr>
            <w:r w:rsidRPr="004F7B48">
              <w:rPr>
                <w:b/>
                <w:bCs/>
                <w:sz w:val="20"/>
                <w:szCs w:val="20"/>
              </w:rPr>
              <w:t>−1,86 %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F7B48" w:rsidR="00A107D5" w:rsidP="00152CA5" w:rsidRDefault="00A107D5" w14:paraId="0426B580" w14:textId="77777777">
            <w:pPr>
              <w:spacing w:line="240" w:lineRule="exact"/>
              <w:ind w:firstLine="0"/>
              <w:jc w:val="right"/>
              <w:rPr>
                <w:b/>
                <w:bCs/>
                <w:sz w:val="20"/>
                <w:szCs w:val="20"/>
              </w:rPr>
            </w:pPr>
            <w:r w:rsidRPr="004F7B48">
              <w:rPr>
                <w:b/>
                <w:bCs/>
                <w:sz w:val="20"/>
                <w:szCs w:val="20"/>
              </w:rPr>
              <w:t>−0,65 %</w:t>
            </w:r>
          </w:p>
        </w:tc>
      </w:tr>
    </w:tbl>
    <w:sdt>
      <w:sdtPr>
        <w:rPr>
          <w:i/>
          <w:noProof/>
        </w:rPr>
        <w:alias w:val="CC_Underskrifter"/>
        <w:tag w:val="CC_Underskrifter"/>
        <w:id w:val="583496634"/>
        <w:lock w:val="sdtContentLocked"/>
        <w:placeholder>
          <w:docPart w:val="168A3545E51B4204B853E801C60F7F63"/>
        </w:placeholder>
      </w:sdtPr>
      <w:sdtEndPr/>
      <w:sdtContent>
        <w:p w:rsidR="00B72BC7" w:rsidP="00157424" w:rsidRDefault="00B72BC7" w14:paraId="3B9614AF" w14:textId="77777777"/>
        <w:p w:rsidR="00B72BC7" w:rsidP="00157424" w:rsidRDefault="00D65075" w14:paraId="066950C3" w14:textId="2D01BB5D"/>
      </w:sdtContent>
    </w:sdt>
    <w:tbl>
      <w:tblPr>
        <w:tblW w:w="5000" w:type="pct"/>
        <w:tblLook w:val="04A0" w:firstRow="1" w:lastRow="0" w:firstColumn="1" w:lastColumn="0" w:noHBand="0" w:noVBand="1"/>
        <w:tblCaption w:val="underskrifter"/>
      </w:tblPr>
      <w:tblGrid>
        <w:gridCol w:w="4252"/>
        <w:gridCol w:w="4252"/>
      </w:tblGrid>
      <w:tr w:rsidR="003B52A7" w14:paraId="2FC9E947" w14:textId="77777777">
        <w:trPr>
          <w:cantSplit/>
        </w:trPr>
        <w:tc>
          <w:tcPr>
            <w:tcW w:w="50" w:type="pct"/>
            <w:vAlign w:val="bottom"/>
          </w:tcPr>
          <w:p w:rsidR="003B52A7" w:rsidRDefault="000C4957" w14:paraId="6172987D" w14:textId="77777777">
            <w:pPr>
              <w:pStyle w:val="Underskrifter"/>
              <w:spacing w:after="0"/>
            </w:pPr>
            <w:r>
              <w:lastRenderedPageBreak/>
              <w:t>Elisabeth Thand Ringqvist (C)</w:t>
            </w:r>
          </w:p>
        </w:tc>
        <w:tc>
          <w:tcPr>
            <w:tcW w:w="50" w:type="pct"/>
            <w:vAlign w:val="bottom"/>
          </w:tcPr>
          <w:p w:rsidR="003B52A7" w:rsidRDefault="003B52A7" w14:paraId="0450EE12" w14:textId="77777777">
            <w:pPr>
              <w:pStyle w:val="Underskrifter"/>
              <w:spacing w:after="0"/>
            </w:pPr>
          </w:p>
        </w:tc>
      </w:tr>
      <w:tr w:rsidR="003B52A7" w14:paraId="48111BB8" w14:textId="77777777">
        <w:trPr>
          <w:cantSplit/>
        </w:trPr>
        <w:tc>
          <w:tcPr>
            <w:tcW w:w="50" w:type="pct"/>
            <w:vAlign w:val="bottom"/>
          </w:tcPr>
          <w:p w:rsidR="003B52A7" w:rsidRDefault="000C4957" w14:paraId="7007203B" w14:textId="77777777">
            <w:pPr>
              <w:pStyle w:val="Underskrifter"/>
              <w:spacing w:after="0"/>
            </w:pPr>
            <w:r>
              <w:t>Martin Ådahl (C)</w:t>
            </w:r>
          </w:p>
        </w:tc>
        <w:tc>
          <w:tcPr>
            <w:tcW w:w="50" w:type="pct"/>
            <w:vAlign w:val="bottom"/>
          </w:tcPr>
          <w:p w:rsidR="003B52A7" w:rsidRDefault="000C4957" w14:paraId="5C6C76A9" w14:textId="77777777">
            <w:pPr>
              <w:pStyle w:val="Underskrifter"/>
              <w:spacing w:after="0"/>
            </w:pPr>
            <w:r>
              <w:t>Alireza Akhondi (C)</w:t>
            </w:r>
          </w:p>
        </w:tc>
      </w:tr>
      <w:tr w:rsidR="003B52A7" w14:paraId="77524061" w14:textId="77777777">
        <w:trPr>
          <w:cantSplit/>
        </w:trPr>
        <w:tc>
          <w:tcPr>
            <w:tcW w:w="50" w:type="pct"/>
            <w:vAlign w:val="bottom"/>
          </w:tcPr>
          <w:p w:rsidR="003B52A7" w:rsidRDefault="000C4957" w14:paraId="53613204" w14:textId="77777777">
            <w:pPr>
              <w:pStyle w:val="Underskrifter"/>
              <w:spacing w:after="0"/>
            </w:pPr>
            <w:r>
              <w:t>Christofer Bergenblock (C)</w:t>
            </w:r>
          </w:p>
        </w:tc>
        <w:tc>
          <w:tcPr>
            <w:tcW w:w="50" w:type="pct"/>
            <w:vAlign w:val="bottom"/>
          </w:tcPr>
          <w:p w:rsidR="003B52A7" w:rsidRDefault="000C4957" w14:paraId="52C8AAEE" w14:textId="77777777">
            <w:pPr>
              <w:pStyle w:val="Underskrifter"/>
              <w:spacing w:after="0"/>
            </w:pPr>
            <w:r>
              <w:t>Malin Björk (C)</w:t>
            </w:r>
          </w:p>
        </w:tc>
      </w:tr>
      <w:tr w:rsidR="003B52A7" w14:paraId="7AA1E2F4" w14:textId="77777777">
        <w:trPr>
          <w:cantSplit/>
        </w:trPr>
        <w:tc>
          <w:tcPr>
            <w:tcW w:w="50" w:type="pct"/>
            <w:vAlign w:val="bottom"/>
          </w:tcPr>
          <w:p w:rsidR="003B52A7" w:rsidRDefault="000C4957" w14:paraId="297CB3DD" w14:textId="77777777">
            <w:pPr>
              <w:pStyle w:val="Underskrifter"/>
              <w:spacing w:after="0"/>
            </w:pPr>
            <w:r>
              <w:t>Jonny Cato (C)</w:t>
            </w:r>
          </w:p>
        </w:tc>
        <w:tc>
          <w:tcPr>
            <w:tcW w:w="50" w:type="pct"/>
            <w:vAlign w:val="bottom"/>
          </w:tcPr>
          <w:p w:rsidR="003B52A7" w:rsidRDefault="000C4957" w14:paraId="300CEB0B" w14:textId="77777777">
            <w:pPr>
              <w:pStyle w:val="Underskrifter"/>
              <w:spacing w:after="0"/>
            </w:pPr>
            <w:r>
              <w:t>Muharrem Demirok (C)</w:t>
            </w:r>
          </w:p>
        </w:tc>
      </w:tr>
      <w:tr w:rsidR="003B52A7" w14:paraId="1937E0CE" w14:textId="77777777">
        <w:trPr>
          <w:cantSplit/>
        </w:trPr>
        <w:tc>
          <w:tcPr>
            <w:tcW w:w="50" w:type="pct"/>
            <w:vAlign w:val="bottom"/>
          </w:tcPr>
          <w:p w:rsidR="003B52A7" w:rsidRDefault="000C4957" w14:paraId="2F8CA24D" w14:textId="77777777">
            <w:pPr>
              <w:pStyle w:val="Underskrifter"/>
              <w:spacing w:after="0"/>
            </w:pPr>
            <w:r>
              <w:t>Catarina Deremar (C)</w:t>
            </w:r>
          </w:p>
        </w:tc>
        <w:tc>
          <w:tcPr>
            <w:tcW w:w="50" w:type="pct"/>
            <w:vAlign w:val="bottom"/>
          </w:tcPr>
          <w:p w:rsidR="003B52A7" w:rsidRDefault="000C4957" w14:paraId="413B40F5" w14:textId="77777777">
            <w:pPr>
              <w:pStyle w:val="Underskrifter"/>
              <w:spacing w:after="0"/>
            </w:pPr>
            <w:r>
              <w:t>Ulrika Heie (C)</w:t>
            </w:r>
          </w:p>
        </w:tc>
      </w:tr>
      <w:tr w:rsidR="003B52A7" w14:paraId="6FF3CB01" w14:textId="77777777">
        <w:trPr>
          <w:cantSplit/>
        </w:trPr>
        <w:tc>
          <w:tcPr>
            <w:tcW w:w="50" w:type="pct"/>
            <w:vAlign w:val="bottom"/>
          </w:tcPr>
          <w:p w:rsidR="003B52A7" w:rsidRDefault="000C4957" w14:paraId="0FB80499" w14:textId="77777777">
            <w:pPr>
              <w:pStyle w:val="Underskrifter"/>
              <w:spacing w:after="0"/>
            </w:pPr>
            <w:r>
              <w:t>Martina Johansson (C)</w:t>
            </w:r>
          </w:p>
        </w:tc>
        <w:tc>
          <w:tcPr>
            <w:tcW w:w="50" w:type="pct"/>
            <w:vAlign w:val="bottom"/>
          </w:tcPr>
          <w:p w:rsidR="003B52A7" w:rsidRDefault="000C4957" w14:paraId="2195192E" w14:textId="77777777">
            <w:pPr>
              <w:pStyle w:val="Underskrifter"/>
              <w:spacing w:after="0"/>
            </w:pPr>
            <w:r>
              <w:t>Anders W Jonsson (C)</w:t>
            </w:r>
          </w:p>
        </w:tc>
      </w:tr>
      <w:tr w:rsidR="003B52A7" w14:paraId="0471CE51" w14:textId="77777777">
        <w:trPr>
          <w:cantSplit/>
        </w:trPr>
        <w:tc>
          <w:tcPr>
            <w:tcW w:w="50" w:type="pct"/>
            <w:vAlign w:val="bottom"/>
          </w:tcPr>
          <w:p w:rsidR="003B52A7" w:rsidRDefault="000C4957" w14:paraId="76BFE8A2" w14:textId="77777777">
            <w:pPr>
              <w:pStyle w:val="Underskrifter"/>
              <w:spacing w:after="0"/>
            </w:pPr>
            <w:r>
              <w:t>Anders Karlsson (C)</w:t>
            </w:r>
          </w:p>
        </w:tc>
        <w:tc>
          <w:tcPr>
            <w:tcW w:w="50" w:type="pct"/>
            <w:vAlign w:val="bottom"/>
          </w:tcPr>
          <w:p w:rsidR="003B52A7" w:rsidRDefault="000C4957" w14:paraId="3B4C980C" w14:textId="77777777">
            <w:pPr>
              <w:pStyle w:val="Underskrifter"/>
              <w:spacing w:after="0"/>
            </w:pPr>
            <w:r>
              <w:t>Mikael Larsson (C)</w:t>
            </w:r>
          </w:p>
        </w:tc>
      </w:tr>
      <w:tr w:rsidR="003B52A7" w14:paraId="2ED4FF9C" w14:textId="77777777">
        <w:trPr>
          <w:cantSplit/>
        </w:trPr>
        <w:tc>
          <w:tcPr>
            <w:tcW w:w="50" w:type="pct"/>
            <w:vAlign w:val="bottom"/>
          </w:tcPr>
          <w:p w:rsidR="003B52A7" w:rsidRDefault="000C4957" w14:paraId="1D04B79E" w14:textId="77777777">
            <w:pPr>
              <w:pStyle w:val="Underskrifter"/>
              <w:spacing w:after="0"/>
            </w:pPr>
            <w:r>
              <w:t>Stina Larsson (C)</w:t>
            </w:r>
          </w:p>
        </w:tc>
        <w:tc>
          <w:tcPr>
            <w:tcW w:w="50" w:type="pct"/>
            <w:vAlign w:val="bottom"/>
          </w:tcPr>
          <w:p w:rsidR="003B52A7" w:rsidRDefault="000C4957" w14:paraId="5904F918" w14:textId="77777777">
            <w:pPr>
              <w:pStyle w:val="Underskrifter"/>
              <w:spacing w:after="0"/>
            </w:pPr>
            <w:r>
              <w:t>Anna Lasses (C)</w:t>
            </w:r>
          </w:p>
        </w:tc>
      </w:tr>
      <w:tr w:rsidR="003B52A7" w14:paraId="46CB0A7B" w14:textId="77777777">
        <w:trPr>
          <w:cantSplit/>
        </w:trPr>
        <w:tc>
          <w:tcPr>
            <w:tcW w:w="50" w:type="pct"/>
            <w:vAlign w:val="bottom"/>
          </w:tcPr>
          <w:p w:rsidR="003B52A7" w:rsidRDefault="000C4957" w14:paraId="3C5EE11C" w14:textId="77777777">
            <w:pPr>
              <w:pStyle w:val="Underskrifter"/>
              <w:spacing w:after="0"/>
            </w:pPr>
            <w:r>
              <w:t>Ulrika Liljeberg (C)</w:t>
            </w:r>
          </w:p>
        </w:tc>
        <w:tc>
          <w:tcPr>
            <w:tcW w:w="50" w:type="pct"/>
            <w:vAlign w:val="bottom"/>
          </w:tcPr>
          <w:p w:rsidR="003B52A7" w:rsidRDefault="000C4957" w14:paraId="1EEEB60E" w14:textId="77777777">
            <w:pPr>
              <w:pStyle w:val="Underskrifter"/>
              <w:spacing w:after="0"/>
            </w:pPr>
            <w:r>
              <w:t>Helena Lindahl (C)</w:t>
            </w:r>
          </w:p>
        </w:tc>
      </w:tr>
      <w:tr w:rsidR="003B52A7" w14:paraId="5111C6DE" w14:textId="77777777">
        <w:trPr>
          <w:cantSplit/>
        </w:trPr>
        <w:tc>
          <w:tcPr>
            <w:tcW w:w="50" w:type="pct"/>
            <w:vAlign w:val="bottom"/>
          </w:tcPr>
          <w:p w:rsidR="003B52A7" w:rsidRDefault="000C4957" w14:paraId="765DF0E3" w14:textId="77777777">
            <w:pPr>
              <w:pStyle w:val="Underskrifter"/>
              <w:spacing w:after="0"/>
            </w:pPr>
            <w:r>
              <w:t>Kerstin Lundgren (C)</w:t>
            </w:r>
          </w:p>
        </w:tc>
        <w:tc>
          <w:tcPr>
            <w:tcW w:w="50" w:type="pct"/>
            <w:vAlign w:val="bottom"/>
          </w:tcPr>
          <w:p w:rsidR="003B52A7" w:rsidRDefault="000C4957" w14:paraId="0CEF3D5D" w14:textId="77777777">
            <w:pPr>
              <w:pStyle w:val="Underskrifter"/>
              <w:spacing w:after="0"/>
            </w:pPr>
            <w:r>
              <w:t>Rickard Nordin (C)</w:t>
            </w:r>
          </w:p>
        </w:tc>
      </w:tr>
      <w:tr w:rsidR="003B52A7" w14:paraId="64DD024F" w14:textId="77777777">
        <w:trPr>
          <w:cantSplit/>
        </w:trPr>
        <w:tc>
          <w:tcPr>
            <w:tcW w:w="50" w:type="pct"/>
            <w:vAlign w:val="bottom"/>
          </w:tcPr>
          <w:p w:rsidR="003B52A7" w:rsidRDefault="000C4957" w14:paraId="32070153" w14:textId="77777777">
            <w:pPr>
              <w:pStyle w:val="Underskrifter"/>
              <w:spacing w:after="0"/>
            </w:pPr>
            <w:r>
              <w:t>Niels Paarup-Petersen (C)</w:t>
            </w:r>
          </w:p>
        </w:tc>
        <w:tc>
          <w:tcPr>
            <w:tcW w:w="50" w:type="pct"/>
            <w:vAlign w:val="bottom"/>
          </w:tcPr>
          <w:p w:rsidR="003B52A7" w:rsidRDefault="000C4957" w14:paraId="51CA9C5A" w14:textId="77777777">
            <w:pPr>
              <w:pStyle w:val="Underskrifter"/>
              <w:spacing w:after="0"/>
            </w:pPr>
            <w:r>
              <w:t>Anne-Li Sjölund (C)</w:t>
            </w:r>
          </w:p>
        </w:tc>
      </w:tr>
      <w:tr w:rsidR="003B52A7" w14:paraId="717F5FAA" w14:textId="77777777">
        <w:trPr>
          <w:cantSplit/>
        </w:trPr>
        <w:tc>
          <w:tcPr>
            <w:tcW w:w="50" w:type="pct"/>
            <w:vAlign w:val="bottom"/>
          </w:tcPr>
          <w:p w:rsidR="003B52A7" w:rsidRDefault="000C4957" w14:paraId="0DAE73D5" w14:textId="77777777">
            <w:pPr>
              <w:pStyle w:val="Underskrifter"/>
              <w:spacing w:after="0"/>
            </w:pPr>
            <w:r>
              <w:t>Mona Smedman (C)</w:t>
            </w:r>
          </w:p>
        </w:tc>
        <w:tc>
          <w:tcPr>
            <w:tcW w:w="50" w:type="pct"/>
            <w:vAlign w:val="bottom"/>
          </w:tcPr>
          <w:p w:rsidR="003B52A7" w:rsidRDefault="000C4957" w14:paraId="789E71C4" w14:textId="77777777">
            <w:pPr>
              <w:pStyle w:val="Underskrifter"/>
              <w:spacing w:after="0"/>
            </w:pPr>
            <w:r>
              <w:t>Helena Vilhelmsson (C)</w:t>
            </w:r>
          </w:p>
        </w:tc>
      </w:tr>
      <w:tr w:rsidR="003B52A7" w14:paraId="11AFA0ED" w14:textId="77777777">
        <w:trPr>
          <w:cantSplit/>
        </w:trPr>
        <w:tc>
          <w:tcPr>
            <w:tcW w:w="50" w:type="pct"/>
            <w:vAlign w:val="bottom"/>
          </w:tcPr>
          <w:p w:rsidR="003B52A7" w:rsidRDefault="000C4957" w14:paraId="3E85F984" w14:textId="77777777">
            <w:pPr>
              <w:pStyle w:val="Underskrifter"/>
              <w:spacing w:after="0"/>
            </w:pPr>
            <w:r>
              <w:t>Anders Ådahl (C)</w:t>
            </w:r>
          </w:p>
        </w:tc>
        <w:tc>
          <w:tcPr>
            <w:tcW w:w="50" w:type="pct"/>
            <w:vAlign w:val="bottom"/>
          </w:tcPr>
          <w:p w:rsidR="003B52A7" w:rsidRDefault="003B52A7" w14:paraId="34C20110" w14:textId="77777777">
            <w:pPr>
              <w:pStyle w:val="Underskrifter"/>
              <w:spacing w:after="0"/>
            </w:pPr>
          </w:p>
        </w:tc>
      </w:tr>
      <w:bookmarkEnd w:id="2"/>
    </w:tbl>
    <w:p w:rsidRPr="008E0FE2" w:rsidR="004801AC" w:rsidP="00DF3554" w:rsidRDefault="004801AC" w14:paraId="292089E5" w14:textId="114BFE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397F" w14:textId="77777777" w:rsidR="001B4128" w:rsidRDefault="001B4128" w:rsidP="000C1CAD">
      <w:pPr>
        <w:spacing w:line="240" w:lineRule="auto"/>
      </w:pPr>
      <w:r>
        <w:separator/>
      </w:r>
    </w:p>
  </w:endnote>
  <w:endnote w:type="continuationSeparator" w:id="0">
    <w:p w14:paraId="44D5C230" w14:textId="77777777" w:rsidR="001B4128" w:rsidRDefault="001B41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on Turbo Book">
    <w:altName w:val="Calibri"/>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7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98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ED25" w14:textId="0177FCBA" w:rsidR="00262EA3" w:rsidRPr="00157424" w:rsidRDefault="00262EA3" w:rsidP="001574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82704" w14:textId="0B78596F" w:rsidR="001B4128" w:rsidRPr="00DB3448" w:rsidRDefault="001B4128" w:rsidP="00DB3448">
      <w:pPr>
        <w:pStyle w:val="Sidfot"/>
      </w:pPr>
    </w:p>
  </w:footnote>
  <w:footnote w:type="continuationSeparator" w:id="0">
    <w:p w14:paraId="544A0948" w14:textId="77777777" w:rsidR="001B4128" w:rsidRDefault="001B4128" w:rsidP="000C1CAD">
      <w:pPr>
        <w:spacing w:line="240" w:lineRule="auto"/>
      </w:pPr>
      <w:r>
        <w:continuationSeparator/>
      </w:r>
    </w:p>
  </w:footnote>
  <w:footnote w:id="1">
    <w:p w14:paraId="12F010BF" w14:textId="0350C94E" w:rsidR="00F12FCA" w:rsidRDefault="00F12FCA">
      <w:pPr>
        <w:pStyle w:val="Fotnotstext"/>
      </w:pPr>
      <w:r>
        <w:rPr>
          <w:rStyle w:val="Fotnotsreferens"/>
        </w:rPr>
        <w:footnoteRef/>
      </w:r>
      <w:r>
        <w:t xml:space="preserve"> </w:t>
      </w:r>
      <w:r w:rsidRPr="00F12FCA">
        <w:t xml:space="preserve"> En procentenhet motsvarar ungefär 58</w:t>
      </w:r>
      <w:r w:rsidR="009046BD">
        <w:t> </w:t>
      </w:r>
      <w:r w:rsidRPr="00F12FCA">
        <w:t xml:space="preserve">000 personer i arbetskraften som går från arbetslöshet till arbete, vilket innebär </w:t>
      </w:r>
      <w:r w:rsidR="009046BD">
        <w:t xml:space="preserve">en </w:t>
      </w:r>
      <w:r w:rsidRPr="00F12FCA">
        <w:t>årlig statsfinansiell effekt på cirka 21–27 miljarder kr. Beräkningen inkluderar kommunal</w:t>
      </w:r>
      <w:r w:rsidR="009046BD">
        <w:t xml:space="preserve"> och </w:t>
      </w:r>
      <w:r w:rsidRPr="00F12FCA">
        <w:t>regional inkomstskatt, minskade transfereringar, arbetsgivaravgifter, förlorad skatt på ersättningar samt moms på ökad konsumtion.</w:t>
      </w:r>
    </w:p>
  </w:footnote>
  <w:footnote w:id="2">
    <w:p w14:paraId="6CBD375F" w14:textId="4D476224" w:rsidR="00F12FCA" w:rsidRDefault="00F12FCA">
      <w:pPr>
        <w:pStyle w:val="Fotnotstext"/>
      </w:pPr>
      <w:r>
        <w:rPr>
          <w:rStyle w:val="Fotnotsreferens"/>
        </w:rPr>
        <w:footnoteRef/>
      </w:r>
      <w:r>
        <w:t xml:space="preserve"> </w:t>
      </w:r>
      <w:r w:rsidRPr="00F12FCA">
        <w:t>Saco (2025), Akademikers arbetslöshet i lågkonjunkturens spår, Stockholm</w:t>
      </w:r>
      <w:r w:rsidR="009046BD">
        <w:t>.</w:t>
      </w:r>
    </w:p>
  </w:footnote>
  <w:footnote w:id="3">
    <w:p w14:paraId="7EB86D44" w14:textId="670921E7" w:rsidR="00F12FCA" w:rsidRDefault="00F12FCA">
      <w:pPr>
        <w:pStyle w:val="Fotnotstext"/>
      </w:pPr>
      <w:r>
        <w:rPr>
          <w:rStyle w:val="Fotnotsreferens"/>
        </w:rPr>
        <w:footnoteRef/>
      </w:r>
      <w:r>
        <w:t xml:space="preserve"> </w:t>
      </w:r>
      <w:r w:rsidRPr="00F12FCA">
        <w:t xml:space="preserve">Akademikernas a-kassa (2025), Fler långtidsarbetslösa akademiker, Stockholm. Hämtad 2025-10-05 från </w:t>
      </w:r>
      <w:r w:rsidRPr="00157424">
        <w:t>https://www.akademikernasakassa.se/om-oss/aktuellt/nyheter/2025/september/fler-langtidsarbetslosa-akademiker</w:t>
      </w:r>
      <w:r w:rsidRPr="00F12FCA">
        <w:t>.</w:t>
      </w:r>
      <w:r>
        <w:t xml:space="preserve"> </w:t>
      </w:r>
    </w:p>
  </w:footnote>
  <w:footnote w:id="4">
    <w:p w14:paraId="538B4114" w14:textId="0128D795" w:rsidR="00416026" w:rsidRDefault="00416026">
      <w:pPr>
        <w:pStyle w:val="Fotnotstext"/>
      </w:pPr>
      <w:r>
        <w:rPr>
          <w:rStyle w:val="Fotnotsreferens"/>
        </w:rPr>
        <w:footnoteRef/>
      </w:r>
      <w:r>
        <w:t xml:space="preserve"> </w:t>
      </w:r>
      <w:r w:rsidRPr="00416026">
        <w:t>Förutom avsättning till statlig ålderspension.</w:t>
      </w:r>
    </w:p>
  </w:footnote>
  <w:footnote w:id="5">
    <w:p w14:paraId="6D5DF30F" w14:textId="57540B83" w:rsidR="00416026" w:rsidRPr="002461B1" w:rsidRDefault="00416026">
      <w:pPr>
        <w:pStyle w:val="Fotnotstext"/>
      </w:pPr>
      <w:r>
        <w:rPr>
          <w:rStyle w:val="Fotnotsreferens"/>
        </w:rPr>
        <w:footnoteRef/>
      </w:r>
      <w:r w:rsidRPr="00416026">
        <w:rPr>
          <w:lang w:val="en-US"/>
        </w:rPr>
        <w:t xml:space="preserve"> Elert, N., Rudholm, </w:t>
      </w:r>
      <w:r w:rsidR="00296CAA">
        <w:rPr>
          <w:lang w:val="en-US"/>
        </w:rPr>
        <w:t xml:space="preserve">N., </w:t>
      </w:r>
      <w:r w:rsidRPr="00416026">
        <w:rPr>
          <w:lang w:val="en-US"/>
        </w:rPr>
        <w:t>and Westerberg</w:t>
      </w:r>
      <w:r w:rsidR="00296CAA">
        <w:rPr>
          <w:lang w:val="en-US"/>
        </w:rPr>
        <w:t xml:space="preserve">, </w:t>
      </w:r>
      <w:r w:rsidR="00296CAA" w:rsidRPr="00416026">
        <w:rPr>
          <w:lang w:val="en-US"/>
        </w:rPr>
        <w:t>H.S</w:t>
      </w:r>
      <w:r w:rsidRPr="00416026">
        <w:rPr>
          <w:lang w:val="en-US"/>
        </w:rPr>
        <w:t xml:space="preserve">. </w:t>
      </w:r>
      <w:r w:rsidR="00296CAA">
        <w:rPr>
          <w:lang w:val="en-US"/>
        </w:rPr>
        <w:t>(</w:t>
      </w:r>
      <w:r w:rsidRPr="00416026">
        <w:rPr>
          <w:lang w:val="en-US"/>
        </w:rPr>
        <w:t>2025</w:t>
      </w:r>
      <w:r w:rsidR="00296CAA">
        <w:rPr>
          <w:lang w:val="en-US"/>
        </w:rPr>
        <w:t>).</w:t>
      </w:r>
      <w:r>
        <w:rPr>
          <w:lang w:val="en-US"/>
        </w:rPr>
        <w:t xml:space="preserve"> </w:t>
      </w:r>
      <w:r w:rsidRPr="00416026">
        <w:rPr>
          <w:lang w:val="en-US"/>
        </w:rPr>
        <w:t xml:space="preserve">“Employment Effects of Payroll Tax Reforms: Evidence From Swedish Service Industries.” </w:t>
      </w:r>
      <w:r w:rsidRPr="002461B1">
        <w:t>LABOUR 1–20.</w:t>
      </w:r>
    </w:p>
  </w:footnote>
  <w:footnote w:id="6">
    <w:p w14:paraId="1D2611B6" w14:textId="6CD6CEE6" w:rsidR="001943B9" w:rsidRDefault="001943B9">
      <w:pPr>
        <w:pStyle w:val="Fotnotstext"/>
      </w:pPr>
      <w:r>
        <w:rPr>
          <w:rStyle w:val="Fotnotsreferens"/>
        </w:rPr>
        <w:footnoteRef/>
      </w:r>
      <w:r>
        <w:t xml:space="preserve"> </w:t>
      </w:r>
      <w:r w:rsidRPr="001943B9">
        <w:t>Innefattande Konjunkturinstitutets prognos för tillväxten 2025.</w:t>
      </w:r>
    </w:p>
  </w:footnote>
  <w:footnote w:id="7">
    <w:p w14:paraId="66DE68FB" w14:textId="691B0754" w:rsidR="001943B9" w:rsidRDefault="001943B9">
      <w:pPr>
        <w:pStyle w:val="Fotnotstext"/>
      </w:pPr>
      <w:r>
        <w:rPr>
          <w:rStyle w:val="Fotnotsreferens"/>
        </w:rPr>
        <w:footnoteRef/>
      </w:r>
      <w:r>
        <w:t xml:space="preserve"> </w:t>
      </w:r>
      <w:r w:rsidRPr="001943B9">
        <w:t>Naturvårdsverket, Statistiken för handläggningstid för miljötillståndsprövning</w:t>
      </w:r>
      <w:r w:rsidR="00E635F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10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D31EEF" wp14:editId="2E5676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12978D" w14:textId="60A7DA0D" w:rsidR="00262EA3" w:rsidRDefault="00D65075" w:rsidP="008103B5">
                          <w:pPr>
                            <w:jc w:val="right"/>
                          </w:pPr>
                          <w:sdt>
                            <w:sdtPr>
                              <w:alias w:val="CC_Noformat_Partikod"/>
                              <w:tag w:val="CC_Noformat_Partikod"/>
                              <w:id w:val="-53464382"/>
                              <w:placeholder>
                                <w:docPart w:val="2440DCD951C642FA8566A2129C565B96"/>
                              </w:placeholder>
                              <w:text/>
                            </w:sdtPr>
                            <w:sdtEndPr/>
                            <w:sdtContent>
                              <w:r w:rsidR="00C77B62">
                                <w:t>C</w:t>
                              </w:r>
                            </w:sdtContent>
                          </w:sdt>
                          <w:sdt>
                            <w:sdtPr>
                              <w:alias w:val="CC_Noformat_Partinummer"/>
                              <w:tag w:val="CC_Noformat_Partinummer"/>
                              <w:id w:val="-1709555926"/>
                              <w:placeholder>
                                <w:docPart w:val="908E4D54F2E44E9588E3BBEE6BFEC1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31E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12978D" w14:textId="60A7DA0D" w:rsidR="00262EA3" w:rsidRDefault="00D65075" w:rsidP="008103B5">
                    <w:pPr>
                      <w:jc w:val="right"/>
                    </w:pPr>
                    <w:sdt>
                      <w:sdtPr>
                        <w:alias w:val="CC_Noformat_Partikod"/>
                        <w:tag w:val="CC_Noformat_Partikod"/>
                        <w:id w:val="-53464382"/>
                        <w:placeholder>
                          <w:docPart w:val="2440DCD951C642FA8566A2129C565B96"/>
                        </w:placeholder>
                        <w:text/>
                      </w:sdtPr>
                      <w:sdtEndPr/>
                      <w:sdtContent>
                        <w:r w:rsidR="00C77B62">
                          <w:t>C</w:t>
                        </w:r>
                      </w:sdtContent>
                    </w:sdt>
                    <w:sdt>
                      <w:sdtPr>
                        <w:alias w:val="CC_Noformat_Partinummer"/>
                        <w:tag w:val="CC_Noformat_Partinummer"/>
                        <w:id w:val="-1709555926"/>
                        <w:placeholder>
                          <w:docPart w:val="908E4D54F2E44E9588E3BBEE6BFEC135"/>
                        </w:placeholder>
                        <w:showingPlcHdr/>
                        <w:text/>
                      </w:sdtPr>
                      <w:sdtEndPr/>
                      <w:sdtContent>
                        <w:r w:rsidR="00262EA3">
                          <w:t xml:space="preserve"> </w:t>
                        </w:r>
                      </w:sdtContent>
                    </w:sdt>
                  </w:p>
                </w:txbxContent>
              </v:textbox>
              <w10:wrap anchorx="page"/>
            </v:shape>
          </w:pict>
        </mc:Fallback>
      </mc:AlternateContent>
    </w:r>
  </w:p>
  <w:p w14:paraId="4CFB1D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9A74" w14:textId="77777777" w:rsidR="00262EA3" w:rsidRDefault="00262EA3" w:rsidP="008563AC">
    <w:pPr>
      <w:jc w:val="right"/>
    </w:pPr>
  </w:p>
  <w:p w14:paraId="50B227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44" w:name="_Hlk210745281"/>
  <w:bookmarkStart w:id="145" w:name="_Hlk210745282"/>
  <w:p w14:paraId="0372A766" w14:textId="77777777" w:rsidR="00262EA3" w:rsidRDefault="00D650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04C8F4" wp14:editId="409E0A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8C9625" w14:textId="147C67AE" w:rsidR="00262EA3" w:rsidRDefault="00D65075" w:rsidP="00A314CF">
    <w:pPr>
      <w:pStyle w:val="FSHNormal"/>
      <w:spacing w:before="40"/>
    </w:pPr>
    <w:sdt>
      <w:sdtPr>
        <w:alias w:val="CC_Noformat_Motionstyp"/>
        <w:tag w:val="CC_Noformat_Motionstyp"/>
        <w:id w:val="1162973129"/>
        <w:lock w:val="sdtContentLocked"/>
        <w15:appearance w15:val="hidden"/>
        <w:text/>
      </w:sdtPr>
      <w:sdtEndPr/>
      <w:sdtContent>
        <w:r w:rsidR="00157424">
          <w:t>Partimotion</w:t>
        </w:r>
      </w:sdtContent>
    </w:sdt>
    <w:r w:rsidR="00821B36">
      <w:t xml:space="preserve"> </w:t>
    </w:r>
    <w:sdt>
      <w:sdtPr>
        <w:alias w:val="CC_Noformat_Partikod"/>
        <w:tag w:val="CC_Noformat_Partikod"/>
        <w:id w:val="1471015553"/>
        <w:text/>
      </w:sdtPr>
      <w:sdtEndPr/>
      <w:sdtContent>
        <w:r w:rsidR="00C77B62">
          <w:t>C</w:t>
        </w:r>
      </w:sdtContent>
    </w:sdt>
    <w:sdt>
      <w:sdtPr>
        <w:alias w:val="CC_Noformat_Partinummer"/>
        <w:tag w:val="CC_Noformat_Partinummer"/>
        <w:id w:val="-2014525982"/>
        <w:placeholder>
          <w:docPart w:val="23F6B5DD6928425B991971732D02C88F"/>
        </w:placeholder>
        <w:showingPlcHdr/>
        <w:text/>
      </w:sdtPr>
      <w:sdtEndPr/>
      <w:sdtContent>
        <w:r w:rsidR="00821B36">
          <w:t xml:space="preserve"> </w:t>
        </w:r>
      </w:sdtContent>
    </w:sdt>
  </w:p>
  <w:p w14:paraId="0C68FC16" w14:textId="77777777" w:rsidR="00262EA3" w:rsidRPr="008227B3" w:rsidRDefault="00D650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9B8806" w14:textId="7AA56DDB" w:rsidR="00262EA3" w:rsidRPr="008227B3" w:rsidRDefault="00D650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7424">
          <w:t>2025/26</w:t>
        </w:r>
      </w:sdtContent>
    </w:sdt>
    <w:sdt>
      <w:sdtPr>
        <w:rPr>
          <w:rStyle w:val="BeteckningChar"/>
        </w:rPr>
        <w:alias w:val="CC_Noformat_Partibet"/>
        <w:tag w:val="CC_Noformat_Partibet"/>
        <w:id w:val="405810658"/>
        <w:lock w:val="sdtContentLocked"/>
        <w:placeholder>
          <w:docPart w:val="59D2C22F229B446EBFDD2C47A705B49F"/>
        </w:placeholder>
        <w:showingPlcHdr/>
        <w15:appearance w15:val="hidden"/>
        <w:text/>
      </w:sdtPr>
      <w:sdtEndPr>
        <w:rPr>
          <w:rStyle w:val="Rubrik1Char"/>
          <w:rFonts w:asciiTheme="majorHAnsi" w:hAnsiTheme="majorHAnsi"/>
          <w:sz w:val="38"/>
        </w:rPr>
      </w:sdtEndPr>
      <w:sdtContent>
        <w:r w:rsidR="00157424">
          <w:t>:3811</w:t>
        </w:r>
      </w:sdtContent>
    </w:sdt>
  </w:p>
  <w:p w14:paraId="13BE1238" w14:textId="0D5DE536" w:rsidR="00262EA3" w:rsidRDefault="00D65075" w:rsidP="00E03A3D">
    <w:pPr>
      <w:pStyle w:val="Motionr"/>
    </w:pPr>
    <w:sdt>
      <w:sdtPr>
        <w:alias w:val="CC_Noformat_Avtext"/>
        <w:tag w:val="CC_Noformat_Avtext"/>
        <w:id w:val="-2020768203"/>
        <w:lock w:val="sdtContentLocked"/>
        <w:placeholder>
          <w:docPart w:val="972503637FCD476F9ECD5CC136760614"/>
        </w:placeholder>
        <w15:appearance w15:val="hidden"/>
        <w:text/>
      </w:sdtPr>
      <w:sdtEndPr/>
      <w:sdtContent>
        <w:r w:rsidR="00157424">
          <w:t>av Elisabeth Thand Ringqvist m.fl. (C)</w:t>
        </w:r>
      </w:sdtContent>
    </w:sdt>
  </w:p>
  <w:sdt>
    <w:sdtPr>
      <w:alias w:val="CC_Noformat_Rubtext"/>
      <w:tag w:val="CC_Noformat_Rubtext"/>
      <w:id w:val="-218060500"/>
      <w:lock w:val="sdtLocked"/>
      <w:placeholder>
        <w:docPart w:val="9C55F6DFCE754A1FBDF641431FB16363"/>
      </w:placeholder>
      <w:text/>
    </w:sdtPr>
    <w:sdtEndPr/>
    <w:sdtContent>
      <w:p w14:paraId="7DCD9F1E" w14:textId="7C50E78E" w:rsidR="00262EA3" w:rsidRDefault="00A21E91" w:rsidP="00283E0F">
        <w:pPr>
          <w:pStyle w:val="FSHRub2"/>
        </w:pPr>
        <w:r>
          <w:t>En budget för framtiden – fler jobb och lägre utsläpp</w:t>
        </w:r>
      </w:p>
    </w:sdtContent>
  </w:sdt>
  <w:sdt>
    <w:sdtPr>
      <w:alias w:val="CC_Boilerplate_3"/>
      <w:tag w:val="CC_Boilerplate_3"/>
      <w:id w:val="1606463544"/>
      <w:lock w:val="sdtContentLocked"/>
      <w15:appearance w15:val="hidden"/>
      <w:text w:multiLine="1"/>
    </w:sdtPr>
    <w:sdtEndPr/>
    <w:sdtContent>
      <w:p w14:paraId="545E4B9E" w14:textId="77777777" w:rsidR="00262EA3" w:rsidRDefault="00262EA3" w:rsidP="00283E0F">
        <w:pPr>
          <w:pStyle w:val="FSHNormL"/>
        </w:pPr>
        <w:r>
          <w:br/>
        </w:r>
      </w:p>
    </w:sdtContent>
  </w:sdt>
  <w:bookmarkEnd w:id="145" w:displacedByCustomXml="prev"/>
  <w:bookmarkEnd w:id="14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F8F9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4E86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E245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FC42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0690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6B8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288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DAA2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506998"/>
    <w:multiLevelType w:val="hybridMultilevel"/>
    <w:tmpl w:val="8AA67E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246A52"/>
    <w:multiLevelType w:val="hybridMultilevel"/>
    <w:tmpl w:val="DD3AB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62228A"/>
    <w:multiLevelType w:val="hybridMultilevel"/>
    <w:tmpl w:val="094286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AB0426"/>
    <w:multiLevelType w:val="hybridMultilevel"/>
    <w:tmpl w:val="735ADE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C91C37"/>
    <w:multiLevelType w:val="hybridMultilevel"/>
    <w:tmpl w:val="5D0863DE"/>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1CA7D9C"/>
    <w:multiLevelType w:val="hybridMultilevel"/>
    <w:tmpl w:val="8786B1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7A17253"/>
    <w:multiLevelType w:val="hybridMultilevel"/>
    <w:tmpl w:val="90A69E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DF7BF1"/>
    <w:multiLevelType w:val="hybridMultilevel"/>
    <w:tmpl w:val="A6A45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3"/>
  </w:num>
  <w:num w:numId="4">
    <w:abstractNumId w:val="19"/>
  </w:num>
  <w:num w:numId="5">
    <w:abstractNumId w:val="24"/>
  </w:num>
  <w:num w:numId="6">
    <w:abstractNumId w:val="25"/>
  </w:num>
  <w:num w:numId="7">
    <w:abstractNumId w:val="13"/>
  </w:num>
  <w:num w:numId="8">
    <w:abstractNumId w:val="14"/>
  </w:num>
  <w:num w:numId="9">
    <w:abstractNumId w:val="21"/>
  </w:num>
  <w:num w:numId="10">
    <w:abstractNumId w:val="30"/>
  </w:num>
  <w:num w:numId="11">
    <w:abstractNumId w:val="29"/>
  </w:num>
  <w:num w:numId="12">
    <w:abstractNumId w:val="2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9"/>
  </w:num>
  <w:num w:numId="22">
    <w:abstractNumId w:val="29"/>
  </w:num>
  <w:num w:numId="23">
    <w:abstractNumId w:val="29"/>
  </w:num>
  <w:num w:numId="24">
    <w:abstractNumId w:val="29"/>
  </w:num>
  <w:num w:numId="25">
    <w:abstractNumId w:val="29"/>
  </w:num>
  <w:num w:numId="26">
    <w:abstractNumId w:val="30"/>
  </w:num>
  <w:num w:numId="27">
    <w:abstractNumId w:val="30"/>
  </w:num>
  <w:num w:numId="28">
    <w:abstractNumId w:val="30"/>
  </w:num>
  <w:num w:numId="29">
    <w:abstractNumId w:val="30"/>
  </w:num>
  <w:num w:numId="30">
    <w:abstractNumId w:val="29"/>
  </w:num>
  <w:num w:numId="31">
    <w:abstractNumId w:val="29"/>
  </w:num>
  <w:num w:numId="32">
    <w:abstractNumId w:val="30"/>
  </w:num>
  <w:num w:numId="33">
    <w:abstractNumId w:val="29"/>
  </w:num>
  <w:num w:numId="34">
    <w:abstractNumId w:val="25"/>
  </w:num>
  <w:num w:numId="35">
    <w:abstractNumId w:val="25"/>
    <w:lvlOverride w:ilvl="0">
      <w:startOverride w:val="1"/>
    </w:lvlOverride>
  </w:num>
  <w:num w:numId="36">
    <w:abstractNumId w:val="26"/>
  </w:num>
  <w:num w:numId="37">
    <w:abstractNumId w:val="25"/>
    <w:lvlOverride w:ilvl="0">
      <w:startOverride w:val="1"/>
    </w:lvlOverride>
  </w:num>
  <w:num w:numId="38">
    <w:abstractNumId w:val="17"/>
  </w:num>
  <w:num w:numId="39">
    <w:abstractNumId w:val="10"/>
  </w:num>
  <w:num w:numId="40">
    <w:abstractNumId w:val="28"/>
  </w:num>
  <w:num w:numId="41">
    <w:abstractNumId w:val="11"/>
  </w:num>
  <w:num w:numId="42">
    <w:abstractNumId w:val="12"/>
  </w:num>
  <w:num w:numId="43">
    <w:abstractNumId w:val="20"/>
  </w:num>
  <w:num w:numId="44">
    <w:abstractNumId w:val="16"/>
  </w:num>
  <w:num w:numId="45">
    <w:abstractNumId w:val="27"/>
  </w:num>
  <w:num w:numId="46">
    <w:abstractNumId w:val="18"/>
  </w:num>
  <w:num w:numId="47">
    <w:abstractNumId w:val="15"/>
  </w:num>
  <w:num w:numId="4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7B62"/>
    <w:rsid w:val="000000E0"/>
    <w:rsid w:val="00000312"/>
    <w:rsid w:val="00000761"/>
    <w:rsid w:val="000010A6"/>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9D"/>
    <w:rsid w:val="000132DC"/>
    <w:rsid w:val="00014034"/>
    <w:rsid w:val="00014823"/>
    <w:rsid w:val="00014F39"/>
    <w:rsid w:val="00015064"/>
    <w:rsid w:val="00015205"/>
    <w:rsid w:val="000155CA"/>
    <w:rsid w:val="000156D9"/>
    <w:rsid w:val="00016E38"/>
    <w:rsid w:val="000171D9"/>
    <w:rsid w:val="000200F6"/>
    <w:rsid w:val="0002068F"/>
    <w:rsid w:val="0002085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36"/>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E30"/>
    <w:rsid w:val="00040F34"/>
    <w:rsid w:val="00040F89"/>
    <w:rsid w:val="00041174"/>
    <w:rsid w:val="00041BE8"/>
    <w:rsid w:val="00042A31"/>
    <w:rsid w:val="00042A9E"/>
    <w:rsid w:val="0004311E"/>
    <w:rsid w:val="00043426"/>
    <w:rsid w:val="00043AA9"/>
    <w:rsid w:val="00043F2E"/>
    <w:rsid w:val="000443CA"/>
    <w:rsid w:val="000444CA"/>
    <w:rsid w:val="00044FF4"/>
    <w:rsid w:val="000451C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B6C"/>
    <w:rsid w:val="00056295"/>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82A"/>
    <w:rsid w:val="00077950"/>
    <w:rsid w:val="000779A3"/>
    <w:rsid w:val="00077CD4"/>
    <w:rsid w:val="0008003A"/>
    <w:rsid w:val="00080390"/>
    <w:rsid w:val="000808FE"/>
    <w:rsid w:val="00080B5C"/>
    <w:rsid w:val="00081A27"/>
    <w:rsid w:val="00082BEA"/>
    <w:rsid w:val="000830ED"/>
    <w:rsid w:val="00083467"/>
    <w:rsid w:val="000845E2"/>
    <w:rsid w:val="00084C74"/>
    <w:rsid w:val="00084C82"/>
    <w:rsid w:val="00084CE8"/>
    <w:rsid w:val="00084E2A"/>
    <w:rsid w:val="00084E38"/>
    <w:rsid w:val="000859E4"/>
    <w:rsid w:val="00086446"/>
    <w:rsid w:val="0008692C"/>
    <w:rsid w:val="00086B75"/>
    <w:rsid w:val="00086B78"/>
    <w:rsid w:val="00087231"/>
    <w:rsid w:val="00087CF5"/>
    <w:rsid w:val="00090064"/>
    <w:rsid w:val="00090103"/>
    <w:rsid w:val="000908BE"/>
    <w:rsid w:val="000909BE"/>
    <w:rsid w:val="00091064"/>
    <w:rsid w:val="0009132F"/>
    <w:rsid w:val="00091476"/>
    <w:rsid w:val="00091494"/>
    <w:rsid w:val="00091A21"/>
    <w:rsid w:val="000928B7"/>
    <w:rsid w:val="00092976"/>
    <w:rsid w:val="00093636"/>
    <w:rsid w:val="00093646"/>
    <w:rsid w:val="00093F48"/>
    <w:rsid w:val="0009440B"/>
    <w:rsid w:val="0009445A"/>
    <w:rsid w:val="00094A50"/>
    <w:rsid w:val="00094A68"/>
    <w:rsid w:val="00094AC0"/>
    <w:rsid w:val="00094BFD"/>
    <w:rsid w:val="000953C2"/>
    <w:rsid w:val="0009550E"/>
    <w:rsid w:val="000955C2"/>
    <w:rsid w:val="00095639"/>
    <w:rsid w:val="00095B69"/>
    <w:rsid w:val="00097011"/>
    <w:rsid w:val="000A06E9"/>
    <w:rsid w:val="000A1014"/>
    <w:rsid w:val="000A115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81C"/>
    <w:rsid w:val="000B79EA"/>
    <w:rsid w:val="000C0259"/>
    <w:rsid w:val="000C1CAD"/>
    <w:rsid w:val="000C25D7"/>
    <w:rsid w:val="000C2779"/>
    <w:rsid w:val="000C28AB"/>
    <w:rsid w:val="000C2EF9"/>
    <w:rsid w:val="000C34E6"/>
    <w:rsid w:val="000C4251"/>
    <w:rsid w:val="000C43B1"/>
    <w:rsid w:val="000C4957"/>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C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0B8"/>
    <w:rsid w:val="000F4411"/>
    <w:rsid w:val="000F4B6B"/>
    <w:rsid w:val="000F4ECF"/>
    <w:rsid w:val="000F511B"/>
    <w:rsid w:val="000F527F"/>
    <w:rsid w:val="000F5329"/>
    <w:rsid w:val="000F57A5"/>
    <w:rsid w:val="000F5A57"/>
    <w:rsid w:val="000F5B00"/>
    <w:rsid w:val="000F5CF0"/>
    <w:rsid w:val="000F5DE8"/>
    <w:rsid w:val="000F6943"/>
    <w:rsid w:val="000F75BD"/>
    <w:rsid w:val="000F7BDA"/>
    <w:rsid w:val="000F7DE1"/>
    <w:rsid w:val="0010013B"/>
    <w:rsid w:val="00100EC4"/>
    <w:rsid w:val="00101E78"/>
    <w:rsid w:val="00101FEF"/>
    <w:rsid w:val="001020F3"/>
    <w:rsid w:val="00102143"/>
    <w:rsid w:val="00102980"/>
    <w:rsid w:val="00102F2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13B"/>
    <w:rsid w:val="00127824"/>
    <w:rsid w:val="00130490"/>
    <w:rsid w:val="00130FEC"/>
    <w:rsid w:val="0013132A"/>
    <w:rsid w:val="00131549"/>
    <w:rsid w:val="00131DB5"/>
    <w:rsid w:val="001332AB"/>
    <w:rsid w:val="00133BE2"/>
    <w:rsid w:val="0013458A"/>
    <w:rsid w:val="001354CF"/>
    <w:rsid w:val="0013597D"/>
    <w:rsid w:val="0013598C"/>
    <w:rsid w:val="00135E5D"/>
    <w:rsid w:val="001364A1"/>
    <w:rsid w:val="00136BC5"/>
    <w:rsid w:val="0013753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CC5"/>
    <w:rsid w:val="001512E5"/>
    <w:rsid w:val="00151546"/>
    <w:rsid w:val="00151EA2"/>
    <w:rsid w:val="00152CA5"/>
    <w:rsid w:val="001532BF"/>
    <w:rsid w:val="0015385D"/>
    <w:rsid w:val="001544D6"/>
    <w:rsid w:val="001545B9"/>
    <w:rsid w:val="00154A48"/>
    <w:rsid w:val="0015610E"/>
    <w:rsid w:val="00156688"/>
    <w:rsid w:val="001567C6"/>
    <w:rsid w:val="00157424"/>
    <w:rsid w:val="00157681"/>
    <w:rsid w:val="00160034"/>
    <w:rsid w:val="00160091"/>
    <w:rsid w:val="001600AA"/>
    <w:rsid w:val="00160AE9"/>
    <w:rsid w:val="0016163F"/>
    <w:rsid w:val="00161EC6"/>
    <w:rsid w:val="00162E30"/>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11"/>
    <w:rsid w:val="0018236B"/>
    <w:rsid w:val="00182F4B"/>
    <w:rsid w:val="00182F7B"/>
    <w:rsid w:val="001839DB"/>
    <w:rsid w:val="00184516"/>
    <w:rsid w:val="0018464C"/>
    <w:rsid w:val="00185084"/>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3B9"/>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928"/>
    <w:rsid w:val="001A2F45"/>
    <w:rsid w:val="001A3711"/>
    <w:rsid w:val="001A3EC3"/>
    <w:rsid w:val="001A4463"/>
    <w:rsid w:val="001A50EB"/>
    <w:rsid w:val="001A50F8"/>
    <w:rsid w:val="001A5115"/>
    <w:rsid w:val="001A5B65"/>
    <w:rsid w:val="001A6048"/>
    <w:rsid w:val="001A679A"/>
    <w:rsid w:val="001A7574"/>
    <w:rsid w:val="001A78AD"/>
    <w:rsid w:val="001A7F59"/>
    <w:rsid w:val="001B0912"/>
    <w:rsid w:val="001B1273"/>
    <w:rsid w:val="001B1478"/>
    <w:rsid w:val="001B20A4"/>
    <w:rsid w:val="001B2732"/>
    <w:rsid w:val="001B2CC2"/>
    <w:rsid w:val="001B308B"/>
    <w:rsid w:val="001B33E9"/>
    <w:rsid w:val="001B4128"/>
    <w:rsid w:val="001B481B"/>
    <w:rsid w:val="001B5338"/>
    <w:rsid w:val="001B5424"/>
    <w:rsid w:val="001B6645"/>
    <w:rsid w:val="001B66CE"/>
    <w:rsid w:val="001B6716"/>
    <w:rsid w:val="001B697A"/>
    <w:rsid w:val="001B731F"/>
    <w:rsid w:val="001B7753"/>
    <w:rsid w:val="001B7923"/>
    <w:rsid w:val="001B7CAF"/>
    <w:rsid w:val="001C0645"/>
    <w:rsid w:val="001C170B"/>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EE"/>
    <w:rsid w:val="001E4A86"/>
    <w:rsid w:val="001E59BF"/>
    <w:rsid w:val="001E5F7F"/>
    <w:rsid w:val="001E68BF"/>
    <w:rsid w:val="001E6C8B"/>
    <w:rsid w:val="001E6F3A"/>
    <w:rsid w:val="001E723D"/>
    <w:rsid w:val="001F0615"/>
    <w:rsid w:val="001F1053"/>
    <w:rsid w:val="001F1DA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170"/>
    <w:rsid w:val="00213E34"/>
    <w:rsid w:val="002140EF"/>
    <w:rsid w:val="002141AE"/>
    <w:rsid w:val="00214FC4"/>
    <w:rsid w:val="00215274"/>
    <w:rsid w:val="00215432"/>
    <w:rsid w:val="00215AD1"/>
    <w:rsid w:val="00215B12"/>
    <w:rsid w:val="00215FE8"/>
    <w:rsid w:val="00216208"/>
    <w:rsid w:val="002166EB"/>
    <w:rsid w:val="00216C56"/>
    <w:rsid w:val="002175A2"/>
    <w:rsid w:val="002175A5"/>
    <w:rsid w:val="00217A05"/>
    <w:rsid w:val="00217FB0"/>
    <w:rsid w:val="002201E2"/>
    <w:rsid w:val="00220CDE"/>
    <w:rsid w:val="00220DA8"/>
    <w:rsid w:val="00221451"/>
    <w:rsid w:val="002218C1"/>
    <w:rsid w:val="00222C9E"/>
    <w:rsid w:val="00223315"/>
    <w:rsid w:val="00223328"/>
    <w:rsid w:val="0022373F"/>
    <w:rsid w:val="00224466"/>
    <w:rsid w:val="00224866"/>
    <w:rsid w:val="00224881"/>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B1"/>
    <w:rsid w:val="00246429"/>
    <w:rsid w:val="00246FD0"/>
    <w:rsid w:val="00247381"/>
    <w:rsid w:val="002474C8"/>
    <w:rsid w:val="002477A3"/>
    <w:rsid w:val="00247FE0"/>
    <w:rsid w:val="0025056B"/>
    <w:rsid w:val="00250802"/>
    <w:rsid w:val="002510EB"/>
    <w:rsid w:val="002512C0"/>
    <w:rsid w:val="00251533"/>
    <w:rsid w:val="00251565"/>
    <w:rsid w:val="00251C52"/>
    <w:rsid w:val="00251D6E"/>
    <w:rsid w:val="00251F8B"/>
    <w:rsid w:val="0025238D"/>
    <w:rsid w:val="0025347F"/>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15"/>
    <w:rsid w:val="00263CFF"/>
    <w:rsid w:val="002643C2"/>
    <w:rsid w:val="0026451C"/>
    <w:rsid w:val="00264811"/>
    <w:rsid w:val="00264F2C"/>
    <w:rsid w:val="002662C5"/>
    <w:rsid w:val="0026644A"/>
    <w:rsid w:val="00266609"/>
    <w:rsid w:val="00266F34"/>
    <w:rsid w:val="002700E9"/>
    <w:rsid w:val="00270578"/>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B9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AA"/>
    <w:rsid w:val="0029715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FC"/>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2D3"/>
    <w:rsid w:val="002C4B2D"/>
    <w:rsid w:val="002C4D23"/>
    <w:rsid w:val="002C4E34"/>
    <w:rsid w:val="002C51D6"/>
    <w:rsid w:val="002C52A4"/>
    <w:rsid w:val="002C563C"/>
    <w:rsid w:val="002C5D51"/>
    <w:rsid w:val="002C6280"/>
    <w:rsid w:val="002C686F"/>
    <w:rsid w:val="002C6A56"/>
    <w:rsid w:val="002C6C2B"/>
    <w:rsid w:val="002C740B"/>
    <w:rsid w:val="002C7993"/>
    <w:rsid w:val="002C7CA4"/>
    <w:rsid w:val="002D0111"/>
    <w:rsid w:val="002D01CA"/>
    <w:rsid w:val="002D14A2"/>
    <w:rsid w:val="002D1779"/>
    <w:rsid w:val="002D280F"/>
    <w:rsid w:val="002D2A33"/>
    <w:rsid w:val="002D35E1"/>
    <w:rsid w:val="002D4B3B"/>
    <w:rsid w:val="002D4C1F"/>
    <w:rsid w:val="002D50E3"/>
    <w:rsid w:val="002D5149"/>
    <w:rsid w:val="002D5CED"/>
    <w:rsid w:val="002D5F1C"/>
    <w:rsid w:val="002D61FA"/>
    <w:rsid w:val="002D63F1"/>
    <w:rsid w:val="002D64BA"/>
    <w:rsid w:val="002D7342"/>
    <w:rsid w:val="002D778F"/>
    <w:rsid w:val="002D7A20"/>
    <w:rsid w:val="002E0A17"/>
    <w:rsid w:val="002E0C77"/>
    <w:rsid w:val="002E0E38"/>
    <w:rsid w:val="002E19D1"/>
    <w:rsid w:val="002E250F"/>
    <w:rsid w:val="002E500B"/>
    <w:rsid w:val="002E59A6"/>
    <w:rsid w:val="002E59D4"/>
    <w:rsid w:val="002E5B01"/>
    <w:rsid w:val="002E5D58"/>
    <w:rsid w:val="002E6660"/>
    <w:rsid w:val="002E6D85"/>
    <w:rsid w:val="002E6E29"/>
    <w:rsid w:val="002E6FF5"/>
    <w:rsid w:val="002E70CE"/>
    <w:rsid w:val="002E78B7"/>
    <w:rsid w:val="002E7CF7"/>
    <w:rsid w:val="002E7DF0"/>
    <w:rsid w:val="002F01E7"/>
    <w:rsid w:val="002F07FD"/>
    <w:rsid w:val="002F2617"/>
    <w:rsid w:val="002F295A"/>
    <w:rsid w:val="002F298C"/>
    <w:rsid w:val="002F2BFA"/>
    <w:rsid w:val="002F2F9E"/>
    <w:rsid w:val="002F3291"/>
    <w:rsid w:val="002F3404"/>
    <w:rsid w:val="002F3475"/>
    <w:rsid w:val="002F3D93"/>
    <w:rsid w:val="002F4358"/>
    <w:rsid w:val="002F43F0"/>
    <w:rsid w:val="002F4437"/>
    <w:rsid w:val="002F4843"/>
    <w:rsid w:val="002F60C4"/>
    <w:rsid w:val="002F6E41"/>
    <w:rsid w:val="002F73B3"/>
    <w:rsid w:val="003010E0"/>
    <w:rsid w:val="003032C9"/>
    <w:rsid w:val="00303C09"/>
    <w:rsid w:val="0030446D"/>
    <w:rsid w:val="00304E25"/>
    <w:rsid w:val="0030531E"/>
    <w:rsid w:val="003053E0"/>
    <w:rsid w:val="0030562F"/>
    <w:rsid w:val="00307246"/>
    <w:rsid w:val="0030770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55"/>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339"/>
    <w:rsid w:val="00341459"/>
    <w:rsid w:val="00342773"/>
    <w:rsid w:val="00342BD2"/>
    <w:rsid w:val="003430B4"/>
    <w:rsid w:val="003430E4"/>
    <w:rsid w:val="00343927"/>
    <w:rsid w:val="00343AF4"/>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DF7"/>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93D"/>
    <w:rsid w:val="00383AF3"/>
    <w:rsid w:val="00383B34"/>
    <w:rsid w:val="00383C72"/>
    <w:rsid w:val="00384563"/>
    <w:rsid w:val="0038458E"/>
    <w:rsid w:val="00385870"/>
    <w:rsid w:val="00385CB1"/>
    <w:rsid w:val="00385E4D"/>
    <w:rsid w:val="003860E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DD"/>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89A"/>
    <w:rsid w:val="003B1AFC"/>
    <w:rsid w:val="003B2109"/>
    <w:rsid w:val="003B2154"/>
    <w:rsid w:val="003B2811"/>
    <w:rsid w:val="003B2CE4"/>
    <w:rsid w:val="003B37C0"/>
    <w:rsid w:val="003B38E9"/>
    <w:rsid w:val="003B43C3"/>
    <w:rsid w:val="003B51FD"/>
    <w:rsid w:val="003B52A7"/>
    <w:rsid w:val="003B7796"/>
    <w:rsid w:val="003C06ED"/>
    <w:rsid w:val="003C0D8C"/>
    <w:rsid w:val="003C0E35"/>
    <w:rsid w:val="003C0F20"/>
    <w:rsid w:val="003C0FA5"/>
    <w:rsid w:val="003C10FB"/>
    <w:rsid w:val="003C1239"/>
    <w:rsid w:val="003C1A2D"/>
    <w:rsid w:val="003C2383"/>
    <w:rsid w:val="003C267A"/>
    <w:rsid w:val="003C28AE"/>
    <w:rsid w:val="003C3343"/>
    <w:rsid w:val="003C43F3"/>
    <w:rsid w:val="003C47BD"/>
    <w:rsid w:val="003C48F5"/>
    <w:rsid w:val="003C4DA1"/>
    <w:rsid w:val="003C535B"/>
    <w:rsid w:val="003C6151"/>
    <w:rsid w:val="003C709E"/>
    <w:rsid w:val="003C7235"/>
    <w:rsid w:val="003C72A0"/>
    <w:rsid w:val="003C77FA"/>
    <w:rsid w:val="003C78B1"/>
    <w:rsid w:val="003D0371"/>
    <w:rsid w:val="003D0D72"/>
    <w:rsid w:val="003D122F"/>
    <w:rsid w:val="003D2C8C"/>
    <w:rsid w:val="003D3534"/>
    <w:rsid w:val="003D3D91"/>
    <w:rsid w:val="003D4127"/>
    <w:rsid w:val="003D47DF"/>
    <w:rsid w:val="003D4C5B"/>
    <w:rsid w:val="003D51A4"/>
    <w:rsid w:val="003D544F"/>
    <w:rsid w:val="003D56B1"/>
    <w:rsid w:val="003D5855"/>
    <w:rsid w:val="003D69B6"/>
    <w:rsid w:val="003D6E61"/>
    <w:rsid w:val="003D7FDF"/>
    <w:rsid w:val="003E0A33"/>
    <w:rsid w:val="003E0F24"/>
    <w:rsid w:val="003E19A1"/>
    <w:rsid w:val="003E19A8"/>
    <w:rsid w:val="003E1AAD"/>
    <w:rsid w:val="003E2067"/>
    <w:rsid w:val="003E2129"/>
    <w:rsid w:val="003E223B"/>
    <w:rsid w:val="003E247C"/>
    <w:rsid w:val="003E2B46"/>
    <w:rsid w:val="003E2DDF"/>
    <w:rsid w:val="003E3AA5"/>
    <w:rsid w:val="003E3C81"/>
    <w:rsid w:val="003E4E86"/>
    <w:rsid w:val="003E512D"/>
    <w:rsid w:val="003E61EB"/>
    <w:rsid w:val="003E65F8"/>
    <w:rsid w:val="003E6657"/>
    <w:rsid w:val="003E7028"/>
    <w:rsid w:val="003E7BE1"/>
    <w:rsid w:val="003F09C1"/>
    <w:rsid w:val="003F0C65"/>
    <w:rsid w:val="003F0DD3"/>
    <w:rsid w:val="003F11B3"/>
    <w:rsid w:val="003F1473"/>
    <w:rsid w:val="003F182A"/>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65D"/>
    <w:rsid w:val="00402AA0"/>
    <w:rsid w:val="00402C37"/>
    <w:rsid w:val="00402DF4"/>
    <w:rsid w:val="00402F29"/>
    <w:rsid w:val="00403C6E"/>
    <w:rsid w:val="00403CDC"/>
    <w:rsid w:val="004046BA"/>
    <w:rsid w:val="004059AB"/>
    <w:rsid w:val="00406010"/>
    <w:rsid w:val="004060AB"/>
    <w:rsid w:val="004062B3"/>
    <w:rsid w:val="004066D3"/>
    <w:rsid w:val="00406717"/>
    <w:rsid w:val="00406CFF"/>
    <w:rsid w:val="00406EA4"/>
    <w:rsid w:val="00406EB6"/>
    <w:rsid w:val="00407193"/>
    <w:rsid w:val="004071A4"/>
    <w:rsid w:val="0040787D"/>
    <w:rsid w:val="004113EC"/>
    <w:rsid w:val="004117AF"/>
    <w:rsid w:val="00411B82"/>
    <w:rsid w:val="00411F92"/>
    <w:rsid w:val="00412C4B"/>
    <w:rsid w:val="00412D8B"/>
    <w:rsid w:val="00413DE2"/>
    <w:rsid w:val="004156F1"/>
    <w:rsid w:val="00415928"/>
    <w:rsid w:val="00415B2B"/>
    <w:rsid w:val="00416026"/>
    <w:rsid w:val="00416089"/>
    <w:rsid w:val="00416619"/>
    <w:rsid w:val="00416858"/>
    <w:rsid w:val="00416C48"/>
    <w:rsid w:val="00416FE1"/>
    <w:rsid w:val="00417756"/>
    <w:rsid w:val="004177BF"/>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61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33"/>
    <w:rsid w:val="004409FE"/>
    <w:rsid w:val="00440BFE"/>
    <w:rsid w:val="004412C0"/>
    <w:rsid w:val="00441D50"/>
    <w:rsid w:val="00442C7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5D"/>
    <w:rsid w:val="00450E13"/>
    <w:rsid w:val="00451074"/>
    <w:rsid w:val="00451CD3"/>
    <w:rsid w:val="0045225B"/>
    <w:rsid w:val="00452AB8"/>
    <w:rsid w:val="004535C8"/>
    <w:rsid w:val="0045366D"/>
    <w:rsid w:val="0045386A"/>
    <w:rsid w:val="00453B03"/>
    <w:rsid w:val="00453C4F"/>
    <w:rsid w:val="00453DF4"/>
    <w:rsid w:val="00454102"/>
    <w:rsid w:val="00454903"/>
    <w:rsid w:val="00454DEA"/>
    <w:rsid w:val="0045575E"/>
    <w:rsid w:val="004559B4"/>
    <w:rsid w:val="00456BB9"/>
    <w:rsid w:val="00456FC7"/>
    <w:rsid w:val="0045748C"/>
    <w:rsid w:val="00457938"/>
    <w:rsid w:val="00457943"/>
    <w:rsid w:val="0046015D"/>
    <w:rsid w:val="00460900"/>
    <w:rsid w:val="00460C75"/>
    <w:rsid w:val="00460DA5"/>
    <w:rsid w:val="00461517"/>
    <w:rsid w:val="004615F9"/>
    <w:rsid w:val="004617EB"/>
    <w:rsid w:val="00461C2F"/>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4B8"/>
    <w:rsid w:val="004822AA"/>
    <w:rsid w:val="0048365E"/>
    <w:rsid w:val="004836FD"/>
    <w:rsid w:val="00483D90"/>
    <w:rsid w:val="00483FB9"/>
    <w:rsid w:val="004840CE"/>
    <w:rsid w:val="004843B4"/>
    <w:rsid w:val="00484B1B"/>
    <w:rsid w:val="004854D7"/>
    <w:rsid w:val="004860AB"/>
    <w:rsid w:val="00486277"/>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5A8"/>
    <w:rsid w:val="004A0AF2"/>
    <w:rsid w:val="004A1326"/>
    <w:rsid w:val="004A3DFF"/>
    <w:rsid w:val="004A445D"/>
    <w:rsid w:val="004A4976"/>
    <w:rsid w:val="004A49F9"/>
    <w:rsid w:val="004A5194"/>
    <w:rsid w:val="004A5F12"/>
    <w:rsid w:val="004A6876"/>
    <w:rsid w:val="004A6F0B"/>
    <w:rsid w:val="004A7394"/>
    <w:rsid w:val="004A7DDB"/>
    <w:rsid w:val="004B0046"/>
    <w:rsid w:val="004B01B7"/>
    <w:rsid w:val="004B079D"/>
    <w:rsid w:val="004B0E94"/>
    <w:rsid w:val="004B12AD"/>
    <w:rsid w:val="004B135A"/>
    <w:rsid w:val="004B16EE"/>
    <w:rsid w:val="004B1A11"/>
    <w:rsid w:val="004B1A5C"/>
    <w:rsid w:val="004B1F70"/>
    <w:rsid w:val="004B205D"/>
    <w:rsid w:val="004B2503"/>
    <w:rsid w:val="004B262F"/>
    <w:rsid w:val="004B27C4"/>
    <w:rsid w:val="004B2D94"/>
    <w:rsid w:val="004B3731"/>
    <w:rsid w:val="004B37A4"/>
    <w:rsid w:val="004B37C1"/>
    <w:rsid w:val="004B5B5E"/>
    <w:rsid w:val="004B5C44"/>
    <w:rsid w:val="004B626D"/>
    <w:rsid w:val="004B6CB9"/>
    <w:rsid w:val="004B791E"/>
    <w:rsid w:val="004B7B5D"/>
    <w:rsid w:val="004C051E"/>
    <w:rsid w:val="004C0749"/>
    <w:rsid w:val="004C08A1"/>
    <w:rsid w:val="004C1277"/>
    <w:rsid w:val="004C1A7B"/>
    <w:rsid w:val="004C27E5"/>
    <w:rsid w:val="004C2B00"/>
    <w:rsid w:val="004C2BA2"/>
    <w:rsid w:val="004C300C"/>
    <w:rsid w:val="004C32C3"/>
    <w:rsid w:val="004C428F"/>
    <w:rsid w:val="004C54E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CC8"/>
    <w:rsid w:val="004E46C6"/>
    <w:rsid w:val="004E5125"/>
    <w:rsid w:val="004E51DD"/>
    <w:rsid w:val="004E5470"/>
    <w:rsid w:val="004E556C"/>
    <w:rsid w:val="004E62BE"/>
    <w:rsid w:val="004E7C93"/>
    <w:rsid w:val="004F06EC"/>
    <w:rsid w:val="004F08B5"/>
    <w:rsid w:val="004F10F0"/>
    <w:rsid w:val="004F1398"/>
    <w:rsid w:val="004F2C12"/>
    <w:rsid w:val="004F2C26"/>
    <w:rsid w:val="004F2EB8"/>
    <w:rsid w:val="004F35E2"/>
    <w:rsid w:val="004F35FE"/>
    <w:rsid w:val="004F43F8"/>
    <w:rsid w:val="004F4D9E"/>
    <w:rsid w:val="004F50AF"/>
    <w:rsid w:val="004F529B"/>
    <w:rsid w:val="004F5A7B"/>
    <w:rsid w:val="004F6265"/>
    <w:rsid w:val="004F64AD"/>
    <w:rsid w:val="004F6B7F"/>
    <w:rsid w:val="004F7611"/>
    <w:rsid w:val="004F7752"/>
    <w:rsid w:val="004F7B48"/>
    <w:rsid w:val="004F7E65"/>
    <w:rsid w:val="00500AF3"/>
    <w:rsid w:val="00500CF1"/>
    <w:rsid w:val="00500D58"/>
    <w:rsid w:val="00500E24"/>
    <w:rsid w:val="00500FC0"/>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492"/>
    <w:rsid w:val="00506F02"/>
    <w:rsid w:val="005076A3"/>
    <w:rsid w:val="005101B3"/>
    <w:rsid w:val="00510442"/>
    <w:rsid w:val="005112C3"/>
    <w:rsid w:val="005113E0"/>
    <w:rsid w:val="00512761"/>
    <w:rsid w:val="0051283E"/>
    <w:rsid w:val="00512A93"/>
    <w:rsid w:val="00512DB9"/>
    <w:rsid w:val="005135B5"/>
    <w:rsid w:val="005137A5"/>
    <w:rsid w:val="005138EF"/>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21"/>
    <w:rsid w:val="00522252"/>
    <w:rsid w:val="00522962"/>
    <w:rsid w:val="005231E7"/>
    <w:rsid w:val="0052357B"/>
    <w:rsid w:val="00524254"/>
    <w:rsid w:val="005245CB"/>
    <w:rsid w:val="00524798"/>
    <w:rsid w:val="00524B09"/>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FA"/>
    <w:rsid w:val="00535EAA"/>
    <w:rsid w:val="00535EE7"/>
    <w:rsid w:val="00536192"/>
    <w:rsid w:val="00536C91"/>
    <w:rsid w:val="00537502"/>
    <w:rsid w:val="005376A1"/>
    <w:rsid w:val="0054000D"/>
    <w:rsid w:val="00540B1D"/>
    <w:rsid w:val="00540B75"/>
    <w:rsid w:val="005415B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8A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77A"/>
    <w:rsid w:val="00575963"/>
    <w:rsid w:val="00575F0F"/>
    <w:rsid w:val="00576057"/>
    <w:rsid w:val="0057621F"/>
    <w:rsid w:val="00576313"/>
    <w:rsid w:val="00576F35"/>
    <w:rsid w:val="0057722E"/>
    <w:rsid w:val="00577F9E"/>
    <w:rsid w:val="0058081B"/>
    <w:rsid w:val="0058153A"/>
    <w:rsid w:val="005828F4"/>
    <w:rsid w:val="005832E5"/>
    <w:rsid w:val="00583300"/>
    <w:rsid w:val="00583A5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7DF"/>
    <w:rsid w:val="0059089A"/>
    <w:rsid w:val="00590E2A"/>
    <w:rsid w:val="00590E76"/>
    <w:rsid w:val="00590EE3"/>
    <w:rsid w:val="00591266"/>
    <w:rsid w:val="005913C9"/>
    <w:rsid w:val="005914A6"/>
    <w:rsid w:val="00591B99"/>
    <w:rsid w:val="0059241E"/>
    <w:rsid w:val="00592494"/>
    <w:rsid w:val="00592695"/>
    <w:rsid w:val="00592802"/>
    <w:rsid w:val="00592E09"/>
    <w:rsid w:val="00593184"/>
    <w:rsid w:val="0059347F"/>
    <w:rsid w:val="005947B3"/>
    <w:rsid w:val="00594D4C"/>
    <w:rsid w:val="0059502C"/>
    <w:rsid w:val="00595214"/>
    <w:rsid w:val="005952B9"/>
    <w:rsid w:val="0059581A"/>
    <w:rsid w:val="0059712A"/>
    <w:rsid w:val="0059792E"/>
    <w:rsid w:val="00597A89"/>
    <w:rsid w:val="005A0393"/>
    <w:rsid w:val="005A0B12"/>
    <w:rsid w:val="005A19A4"/>
    <w:rsid w:val="005A1A53"/>
    <w:rsid w:val="005A1A59"/>
    <w:rsid w:val="005A225D"/>
    <w:rsid w:val="005A24A2"/>
    <w:rsid w:val="005A32CE"/>
    <w:rsid w:val="005A3BEF"/>
    <w:rsid w:val="005A47C9"/>
    <w:rsid w:val="005A4E53"/>
    <w:rsid w:val="005A5D2E"/>
    <w:rsid w:val="005A5E48"/>
    <w:rsid w:val="005A5FB6"/>
    <w:rsid w:val="005A6133"/>
    <w:rsid w:val="005A6C1E"/>
    <w:rsid w:val="005B01BD"/>
    <w:rsid w:val="005B10F8"/>
    <w:rsid w:val="005B1264"/>
    <w:rsid w:val="005B1405"/>
    <w:rsid w:val="005B1793"/>
    <w:rsid w:val="005B1A4B"/>
    <w:rsid w:val="005B2624"/>
    <w:rsid w:val="005B2879"/>
    <w:rsid w:val="005B34DD"/>
    <w:rsid w:val="005B42FC"/>
    <w:rsid w:val="005B4B1D"/>
    <w:rsid w:val="005B4B97"/>
    <w:rsid w:val="005B579C"/>
    <w:rsid w:val="005B5B1A"/>
    <w:rsid w:val="005B5F0B"/>
    <w:rsid w:val="005B5F87"/>
    <w:rsid w:val="005B6332"/>
    <w:rsid w:val="005B65A0"/>
    <w:rsid w:val="005C035B"/>
    <w:rsid w:val="005C0497"/>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934"/>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17"/>
    <w:rsid w:val="005E00CF"/>
    <w:rsid w:val="005E1016"/>
    <w:rsid w:val="005E1161"/>
    <w:rsid w:val="005E13A4"/>
    <w:rsid w:val="005E1482"/>
    <w:rsid w:val="005E16E0"/>
    <w:rsid w:val="005E18FF"/>
    <w:rsid w:val="005E282D"/>
    <w:rsid w:val="005E31AD"/>
    <w:rsid w:val="005E3559"/>
    <w:rsid w:val="005E3C8D"/>
    <w:rsid w:val="005E3EEC"/>
    <w:rsid w:val="005E40F6"/>
    <w:rsid w:val="005E42A9"/>
    <w:rsid w:val="005E42BF"/>
    <w:rsid w:val="005E42D9"/>
    <w:rsid w:val="005E4949"/>
    <w:rsid w:val="005E60C1"/>
    <w:rsid w:val="005E6248"/>
    <w:rsid w:val="005E63B6"/>
    <w:rsid w:val="005E6719"/>
    <w:rsid w:val="005E6914"/>
    <w:rsid w:val="005E6ABA"/>
    <w:rsid w:val="005E7240"/>
    <w:rsid w:val="005E7684"/>
    <w:rsid w:val="005E7CB1"/>
    <w:rsid w:val="005F000F"/>
    <w:rsid w:val="005F06C6"/>
    <w:rsid w:val="005F0B9E"/>
    <w:rsid w:val="005F10DB"/>
    <w:rsid w:val="005F1A7E"/>
    <w:rsid w:val="005F1BA2"/>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BEC"/>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7A"/>
    <w:rsid w:val="00607BEF"/>
    <w:rsid w:val="00607FC7"/>
    <w:rsid w:val="006108D0"/>
    <w:rsid w:val="00611260"/>
    <w:rsid w:val="0061176B"/>
    <w:rsid w:val="006119A5"/>
    <w:rsid w:val="00612D6C"/>
    <w:rsid w:val="00612EA7"/>
    <w:rsid w:val="00613397"/>
    <w:rsid w:val="0061474F"/>
    <w:rsid w:val="0061478D"/>
    <w:rsid w:val="00614F73"/>
    <w:rsid w:val="006153A5"/>
    <w:rsid w:val="00615D9F"/>
    <w:rsid w:val="00615FDF"/>
    <w:rsid w:val="00616034"/>
    <w:rsid w:val="0061629F"/>
    <w:rsid w:val="006164D3"/>
    <w:rsid w:val="00616AA7"/>
    <w:rsid w:val="006173B0"/>
    <w:rsid w:val="006178CA"/>
    <w:rsid w:val="00617DA9"/>
    <w:rsid w:val="00620542"/>
    <w:rsid w:val="00620810"/>
    <w:rsid w:val="0062096E"/>
    <w:rsid w:val="00620B0B"/>
    <w:rsid w:val="00620C70"/>
    <w:rsid w:val="00621084"/>
    <w:rsid w:val="0062145C"/>
    <w:rsid w:val="0062170E"/>
    <w:rsid w:val="006221F5"/>
    <w:rsid w:val="00622247"/>
    <w:rsid w:val="00622D24"/>
    <w:rsid w:val="00623190"/>
    <w:rsid w:val="00623B1C"/>
    <w:rsid w:val="00623C9E"/>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9F"/>
    <w:rsid w:val="00633358"/>
    <w:rsid w:val="00633767"/>
    <w:rsid w:val="00633808"/>
    <w:rsid w:val="00633905"/>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A75"/>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290"/>
    <w:rsid w:val="00667F61"/>
    <w:rsid w:val="006702F1"/>
    <w:rsid w:val="00670B7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E7"/>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45F"/>
    <w:rsid w:val="006B1FF1"/>
    <w:rsid w:val="006B2851"/>
    <w:rsid w:val="006B2984"/>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806"/>
    <w:rsid w:val="006E0ABF"/>
    <w:rsid w:val="006E1103"/>
    <w:rsid w:val="006E1B2E"/>
    <w:rsid w:val="006E1EE8"/>
    <w:rsid w:val="006E2110"/>
    <w:rsid w:val="006E27FF"/>
    <w:rsid w:val="006E3443"/>
    <w:rsid w:val="006E3953"/>
    <w:rsid w:val="006E3A08"/>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BE"/>
    <w:rsid w:val="00703957"/>
    <w:rsid w:val="00703997"/>
    <w:rsid w:val="00703A10"/>
    <w:rsid w:val="00703C12"/>
    <w:rsid w:val="00703C6E"/>
    <w:rsid w:val="00704663"/>
    <w:rsid w:val="00704A66"/>
    <w:rsid w:val="00704BAD"/>
    <w:rsid w:val="00704D94"/>
    <w:rsid w:val="00705850"/>
    <w:rsid w:val="00705B7F"/>
    <w:rsid w:val="00705CEA"/>
    <w:rsid w:val="007061FC"/>
    <w:rsid w:val="00706583"/>
    <w:rsid w:val="00706592"/>
    <w:rsid w:val="007069B1"/>
    <w:rsid w:val="007069C2"/>
    <w:rsid w:val="0070734D"/>
    <w:rsid w:val="00710332"/>
    <w:rsid w:val="0071042B"/>
    <w:rsid w:val="0071087D"/>
    <w:rsid w:val="00710B09"/>
    <w:rsid w:val="00710C89"/>
    <w:rsid w:val="00710F68"/>
    <w:rsid w:val="0071143D"/>
    <w:rsid w:val="00711ECC"/>
    <w:rsid w:val="00712851"/>
    <w:rsid w:val="00712BB8"/>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687"/>
    <w:rsid w:val="007247E3"/>
    <w:rsid w:val="00724B9A"/>
    <w:rsid w:val="00724C96"/>
    <w:rsid w:val="00724FCF"/>
    <w:rsid w:val="00725B6E"/>
    <w:rsid w:val="007267D1"/>
    <w:rsid w:val="00726E82"/>
    <w:rsid w:val="00726EE5"/>
    <w:rsid w:val="00727716"/>
    <w:rsid w:val="0073008F"/>
    <w:rsid w:val="00731450"/>
    <w:rsid w:val="007315F1"/>
    <w:rsid w:val="007316F8"/>
    <w:rsid w:val="00731BE4"/>
    <w:rsid w:val="00731C66"/>
    <w:rsid w:val="0073211E"/>
    <w:rsid w:val="00732A34"/>
    <w:rsid w:val="00732BA4"/>
    <w:rsid w:val="007331F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2BF"/>
    <w:rsid w:val="00743791"/>
    <w:rsid w:val="00743B96"/>
    <w:rsid w:val="00744159"/>
    <w:rsid w:val="00744588"/>
    <w:rsid w:val="00744E48"/>
    <w:rsid w:val="007451A3"/>
    <w:rsid w:val="00745CDA"/>
    <w:rsid w:val="007461FB"/>
    <w:rsid w:val="00746376"/>
    <w:rsid w:val="00746DB0"/>
    <w:rsid w:val="00746FA4"/>
    <w:rsid w:val="00750701"/>
    <w:rsid w:val="00750A72"/>
    <w:rsid w:val="00750B54"/>
    <w:rsid w:val="00750F09"/>
    <w:rsid w:val="0075146D"/>
    <w:rsid w:val="00751817"/>
    <w:rsid w:val="007518B9"/>
    <w:rsid w:val="00751DF5"/>
    <w:rsid w:val="00751E99"/>
    <w:rsid w:val="00752EC4"/>
    <w:rsid w:val="00753410"/>
    <w:rsid w:val="007534E9"/>
    <w:rsid w:val="00753D57"/>
    <w:rsid w:val="00754668"/>
    <w:rsid w:val="00754F7D"/>
    <w:rsid w:val="00755447"/>
    <w:rsid w:val="007556B6"/>
    <w:rsid w:val="007558B3"/>
    <w:rsid w:val="00755D11"/>
    <w:rsid w:val="00755D74"/>
    <w:rsid w:val="00756032"/>
    <w:rsid w:val="0075632D"/>
    <w:rsid w:val="00756606"/>
    <w:rsid w:val="007573C0"/>
    <w:rsid w:val="00757633"/>
    <w:rsid w:val="00757D0A"/>
    <w:rsid w:val="007604D8"/>
    <w:rsid w:val="007606E7"/>
    <w:rsid w:val="00760C5A"/>
    <w:rsid w:val="0076159E"/>
    <w:rsid w:val="00761ABC"/>
    <w:rsid w:val="00761CC9"/>
    <w:rsid w:val="00764C60"/>
    <w:rsid w:val="0076523A"/>
    <w:rsid w:val="007656BA"/>
    <w:rsid w:val="007659C3"/>
    <w:rsid w:val="007660A9"/>
    <w:rsid w:val="007662D7"/>
    <w:rsid w:val="00766AE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C8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FD7"/>
    <w:rsid w:val="00797069"/>
    <w:rsid w:val="00797AA2"/>
    <w:rsid w:val="00797D05"/>
    <w:rsid w:val="00797EB5"/>
    <w:rsid w:val="007A00B0"/>
    <w:rsid w:val="007A1098"/>
    <w:rsid w:val="007A1337"/>
    <w:rsid w:val="007A1DBB"/>
    <w:rsid w:val="007A35D2"/>
    <w:rsid w:val="007A3769"/>
    <w:rsid w:val="007A37CB"/>
    <w:rsid w:val="007A3A83"/>
    <w:rsid w:val="007A3DA1"/>
    <w:rsid w:val="007A462E"/>
    <w:rsid w:val="007A4BC1"/>
    <w:rsid w:val="007A4CE4"/>
    <w:rsid w:val="007A4D79"/>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9B8"/>
    <w:rsid w:val="007C5B5C"/>
    <w:rsid w:val="007C5B92"/>
    <w:rsid w:val="007C5E76"/>
    <w:rsid w:val="007C5E86"/>
    <w:rsid w:val="007C6310"/>
    <w:rsid w:val="007C780D"/>
    <w:rsid w:val="007C7B47"/>
    <w:rsid w:val="007D0159"/>
    <w:rsid w:val="007D018F"/>
    <w:rsid w:val="007D0445"/>
    <w:rsid w:val="007D0597"/>
    <w:rsid w:val="007D162C"/>
    <w:rsid w:val="007D1A58"/>
    <w:rsid w:val="007D21DB"/>
    <w:rsid w:val="007D2312"/>
    <w:rsid w:val="007D3981"/>
    <w:rsid w:val="007D41C8"/>
    <w:rsid w:val="007D42D4"/>
    <w:rsid w:val="007D4CCE"/>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395"/>
    <w:rsid w:val="007E3A3D"/>
    <w:rsid w:val="007E4970"/>
    <w:rsid w:val="007E4F5B"/>
    <w:rsid w:val="007E599F"/>
    <w:rsid w:val="007E5A9A"/>
    <w:rsid w:val="007E6F88"/>
    <w:rsid w:val="007E7007"/>
    <w:rsid w:val="007E7298"/>
    <w:rsid w:val="007E7717"/>
    <w:rsid w:val="007E79DD"/>
    <w:rsid w:val="007E7F25"/>
    <w:rsid w:val="007F0212"/>
    <w:rsid w:val="007F0655"/>
    <w:rsid w:val="007F177B"/>
    <w:rsid w:val="007F1E8E"/>
    <w:rsid w:val="007F22A4"/>
    <w:rsid w:val="007F253D"/>
    <w:rsid w:val="007F28B3"/>
    <w:rsid w:val="007F28DC"/>
    <w:rsid w:val="007F29C5"/>
    <w:rsid w:val="007F3055"/>
    <w:rsid w:val="007F3372"/>
    <w:rsid w:val="007F33F9"/>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78"/>
    <w:rsid w:val="00801879"/>
    <w:rsid w:val="00801D33"/>
    <w:rsid w:val="00801F41"/>
    <w:rsid w:val="00801F48"/>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B39"/>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1E"/>
    <w:rsid w:val="00823371"/>
    <w:rsid w:val="00823D04"/>
    <w:rsid w:val="00823E87"/>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2B5"/>
    <w:rsid w:val="00842419"/>
    <w:rsid w:val="008424FA"/>
    <w:rsid w:val="0084287A"/>
    <w:rsid w:val="00842CFA"/>
    <w:rsid w:val="00842EAC"/>
    <w:rsid w:val="0084310A"/>
    <w:rsid w:val="00843218"/>
    <w:rsid w:val="0084360B"/>
    <w:rsid w:val="00843650"/>
    <w:rsid w:val="0084368F"/>
    <w:rsid w:val="00843CEF"/>
    <w:rsid w:val="00843DED"/>
    <w:rsid w:val="00844C23"/>
    <w:rsid w:val="00844EAA"/>
    <w:rsid w:val="00845483"/>
    <w:rsid w:val="00845DFC"/>
    <w:rsid w:val="008462B6"/>
    <w:rsid w:val="00847424"/>
    <w:rsid w:val="00850645"/>
    <w:rsid w:val="00852493"/>
    <w:rsid w:val="008527A8"/>
    <w:rsid w:val="00852AC4"/>
    <w:rsid w:val="008532AE"/>
    <w:rsid w:val="00853382"/>
    <w:rsid w:val="008538E8"/>
    <w:rsid w:val="00853CE3"/>
    <w:rsid w:val="00854251"/>
    <w:rsid w:val="008543C4"/>
    <w:rsid w:val="00854ACF"/>
    <w:rsid w:val="0085531D"/>
    <w:rsid w:val="008555D4"/>
    <w:rsid w:val="0085565F"/>
    <w:rsid w:val="00855876"/>
    <w:rsid w:val="00855BA6"/>
    <w:rsid w:val="0085639A"/>
    <w:rsid w:val="008563AC"/>
    <w:rsid w:val="008566A8"/>
    <w:rsid w:val="0085712D"/>
    <w:rsid w:val="0085715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DE"/>
    <w:rsid w:val="00884F50"/>
    <w:rsid w:val="00884F52"/>
    <w:rsid w:val="008851F6"/>
    <w:rsid w:val="00885539"/>
    <w:rsid w:val="0088630D"/>
    <w:rsid w:val="0088672D"/>
    <w:rsid w:val="00886A9B"/>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46C"/>
    <w:rsid w:val="008A2992"/>
    <w:rsid w:val="008A2F41"/>
    <w:rsid w:val="008A3DB6"/>
    <w:rsid w:val="008A4C80"/>
    <w:rsid w:val="008A5A1A"/>
    <w:rsid w:val="008A5D72"/>
    <w:rsid w:val="008A66F3"/>
    <w:rsid w:val="008A691E"/>
    <w:rsid w:val="008A7096"/>
    <w:rsid w:val="008A7A70"/>
    <w:rsid w:val="008B1873"/>
    <w:rsid w:val="008B232B"/>
    <w:rsid w:val="008B25FF"/>
    <w:rsid w:val="008B2724"/>
    <w:rsid w:val="008B2BF8"/>
    <w:rsid w:val="008B2D29"/>
    <w:rsid w:val="008B2DAE"/>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D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AFB"/>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6BD"/>
    <w:rsid w:val="00904DBD"/>
    <w:rsid w:val="0090574E"/>
    <w:rsid w:val="0090578D"/>
    <w:rsid w:val="00905940"/>
    <w:rsid w:val="00905C36"/>
    <w:rsid w:val="00905F89"/>
    <w:rsid w:val="009063F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BF"/>
    <w:rsid w:val="0091536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181"/>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42"/>
    <w:rsid w:val="0093127A"/>
    <w:rsid w:val="00931527"/>
    <w:rsid w:val="0093156A"/>
    <w:rsid w:val="009315BF"/>
    <w:rsid w:val="00931DEF"/>
    <w:rsid w:val="00931FCC"/>
    <w:rsid w:val="009326C4"/>
    <w:rsid w:val="00932D19"/>
    <w:rsid w:val="0093384E"/>
    <w:rsid w:val="00934D3D"/>
    <w:rsid w:val="009351A2"/>
    <w:rsid w:val="0093543F"/>
    <w:rsid w:val="009356D5"/>
    <w:rsid w:val="00935E13"/>
    <w:rsid w:val="009364EB"/>
    <w:rsid w:val="009369F5"/>
    <w:rsid w:val="00936C98"/>
    <w:rsid w:val="00937158"/>
    <w:rsid w:val="00937358"/>
    <w:rsid w:val="009377A8"/>
    <w:rsid w:val="00937E97"/>
    <w:rsid w:val="009403FD"/>
    <w:rsid w:val="00940B78"/>
    <w:rsid w:val="00940E0C"/>
    <w:rsid w:val="00941044"/>
    <w:rsid w:val="00941515"/>
    <w:rsid w:val="00941977"/>
    <w:rsid w:val="00941D55"/>
    <w:rsid w:val="009425B0"/>
    <w:rsid w:val="00942AA1"/>
    <w:rsid w:val="009433A8"/>
    <w:rsid w:val="0094364F"/>
    <w:rsid w:val="00943898"/>
    <w:rsid w:val="00943CB4"/>
    <w:rsid w:val="00943FEE"/>
    <w:rsid w:val="009448AB"/>
    <w:rsid w:val="009452B8"/>
    <w:rsid w:val="00945F56"/>
    <w:rsid w:val="0094627B"/>
    <w:rsid w:val="00946ECA"/>
    <w:rsid w:val="009472F6"/>
    <w:rsid w:val="00947621"/>
    <w:rsid w:val="00950317"/>
    <w:rsid w:val="0095097F"/>
    <w:rsid w:val="00951B93"/>
    <w:rsid w:val="00951BC7"/>
    <w:rsid w:val="00951E4D"/>
    <w:rsid w:val="0095213A"/>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66"/>
    <w:rsid w:val="00957742"/>
    <w:rsid w:val="009606E5"/>
    <w:rsid w:val="00961460"/>
    <w:rsid w:val="009616DC"/>
    <w:rsid w:val="009618CD"/>
    <w:rsid w:val="00961AD8"/>
    <w:rsid w:val="00961B93"/>
    <w:rsid w:val="00961DB8"/>
    <w:rsid w:val="00962D20"/>
    <w:rsid w:val="0096372B"/>
    <w:rsid w:val="009639BD"/>
    <w:rsid w:val="009644E1"/>
    <w:rsid w:val="00964828"/>
    <w:rsid w:val="00965ED6"/>
    <w:rsid w:val="00966C24"/>
    <w:rsid w:val="009670A0"/>
    <w:rsid w:val="00967184"/>
    <w:rsid w:val="009671B5"/>
    <w:rsid w:val="00967C48"/>
    <w:rsid w:val="00970635"/>
    <w:rsid w:val="0097178B"/>
    <w:rsid w:val="00972DC8"/>
    <w:rsid w:val="0097306F"/>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A57"/>
    <w:rsid w:val="00986368"/>
    <w:rsid w:val="00986688"/>
    <w:rsid w:val="009869DB"/>
    <w:rsid w:val="00987077"/>
    <w:rsid w:val="00987083"/>
    <w:rsid w:val="00987369"/>
    <w:rsid w:val="0099062D"/>
    <w:rsid w:val="0099089F"/>
    <w:rsid w:val="00990DD8"/>
    <w:rsid w:val="009913A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9DE"/>
    <w:rsid w:val="009A60C8"/>
    <w:rsid w:val="009A6BFE"/>
    <w:rsid w:val="009A709D"/>
    <w:rsid w:val="009B040A"/>
    <w:rsid w:val="009B04E7"/>
    <w:rsid w:val="009B0556"/>
    <w:rsid w:val="009B062B"/>
    <w:rsid w:val="009B0BA1"/>
    <w:rsid w:val="009B0C68"/>
    <w:rsid w:val="009B13D9"/>
    <w:rsid w:val="009B1664"/>
    <w:rsid w:val="009B1792"/>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353"/>
    <w:rsid w:val="009D0356"/>
    <w:rsid w:val="009D06F3"/>
    <w:rsid w:val="009D0B29"/>
    <w:rsid w:val="009D2050"/>
    <w:rsid w:val="009D2291"/>
    <w:rsid w:val="009D279D"/>
    <w:rsid w:val="009D3B17"/>
    <w:rsid w:val="009D3B81"/>
    <w:rsid w:val="009D4D26"/>
    <w:rsid w:val="009D4EC6"/>
    <w:rsid w:val="009D555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E98"/>
    <w:rsid w:val="009F60AA"/>
    <w:rsid w:val="009F612C"/>
    <w:rsid w:val="009F673E"/>
    <w:rsid w:val="009F6B5E"/>
    <w:rsid w:val="009F6FA2"/>
    <w:rsid w:val="009F72D5"/>
    <w:rsid w:val="009F753E"/>
    <w:rsid w:val="00A0034C"/>
    <w:rsid w:val="00A00BD5"/>
    <w:rsid w:val="00A01004"/>
    <w:rsid w:val="00A016A0"/>
    <w:rsid w:val="00A01A14"/>
    <w:rsid w:val="00A025E8"/>
    <w:rsid w:val="00A02C00"/>
    <w:rsid w:val="00A033BB"/>
    <w:rsid w:val="00A03952"/>
    <w:rsid w:val="00A03BC8"/>
    <w:rsid w:val="00A0463D"/>
    <w:rsid w:val="00A05703"/>
    <w:rsid w:val="00A060A0"/>
    <w:rsid w:val="00A060B6"/>
    <w:rsid w:val="00A0616C"/>
    <w:rsid w:val="00A0652D"/>
    <w:rsid w:val="00A06B34"/>
    <w:rsid w:val="00A07879"/>
    <w:rsid w:val="00A07DB9"/>
    <w:rsid w:val="00A107D5"/>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E9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AB9"/>
    <w:rsid w:val="00A40E1B"/>
    <w:rsid w:val="00A41292"/>
    <w:rsid w:val="00A41714"/>
    <w:rsid w:val="00A41800"/>
    <w:rsid w:val="00A4189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18A"/>
    <w:rsid w:val="00A53674"/>
    <w:rsid w:val="00A54783"/>
    <w:rsid w:val="00A54CB2"/>
    <w:rsid w:val="00A54CE2"/>
    <w:rsid w:val="00A54D9A"/>
    <w:rsid w:val="00A54EA1"/>
    <w:rsid w:val="00A5506B"/>
    <w:rsid w:val="00A55961"/>
    <w:rsid w:val="00A55C1E"/>
    <w:rsid w:val="00A562FC"/>
    <w:rsid w:val="00A56409"/>
    <w:rsid w:val="00A565D7"/>
    <w:rsid w:val="00A57671"/>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4C"/>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7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95"/>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E2"/>
    <w:rsid w:val="00B202F4"/>
    <w:rsid w:val="00B2146A"/>
    <w:rsid w:val="00B21954"/>
    <w:rsid w:val="00B21D6D"/>
    <w:rsid w:val="00B21E68"/>
    <w:rsid w:val="00B22179"/>
    <w:rsid w:val="00B226AF"/>
    <w:rsid w:val="00B22D61"/>
    <w:rsid w:val="00B23280"/>
    <w:rsid w:val="00B239BF"/>
    <w:rsid w:val="00B23D0C"/>
    <w:rsid w:val="00B240F8"/>
    <w:rsid w:val="00B25DCC"/>
    <w:rsid w:val="00B260A2"/>
    <w:rsid w:val="00B26797"/>
    <w:rsid w:val="00B26D9F"/>
    <w:rsid w:val="00B26F6C"/>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9E4"/>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77F"/>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8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30F"/>
    <w:rsid w:val="00B718D2"/>
    <w:rsid w:val="00B7234F"/>
    <w:rsid w:val="00B723EA"/>
    <w:rsid w:val="00B724E0"/>
    <w:rsid w:val="00B7260A"/>
    <w:rsid w:val="00B7269C"/>
    <w:rsid w:val="00B728B6"/>
    <w:rsid w:val="00B72BC7"/>
    <w:rsid w:val="00B72D86"/>
    <w:rsid w:val="00B737C6"/>
    <w:rsid w:val="00B73BAC"/>
    <w:rsid w:val="00B7457A"/>
    <w:rsid w:val="00B74597"/>
    <w:rsid w:val="00B74B6A"/>
    <w:rsid w:val="00B75054"/>
    <w:rsid w:val="00B75676"/>
    <w:rsid w:val="00B760D2"/>
    <w:rsid w:val="00B77159"/>
    <w:rsid w:val="00B77AC6"/>
    <w:rsid w:val="00B77B7D"/>
    <w:rsid w:val="00B77F3E"/>
    <w:rsid w:val="00B80F88"/>
    <w:rsid w:val="00B80FDF"/>
    <w:rsid w:val="00B80FED"/>
    <w:rsid w:val="00B817ED"/>
    <w:rsid w:val="00B81960"/>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66"/>
    <w:rsid w:val="00BA1D86"/>
    <w:rsid w:val="00BA2619"/>
    <w:rsid w:val="00BA2C3B"/>
    <w:rsid w:val="00BA3DB2"/>
    <w:rsid w:val="00BA4312"/>
    <w:rsid w:val="00BA4F87"/>
    <w:rsid w:val="00BA590B"/>
    <w:rsid w:val="00BA5B8A"/>
    <w:rsid w:val="00BA5E33"/>
    <w:rsid w:val="00BA6D08"/>
    <w:rsid w:val="00BA75EA"/>
    <w:rsid w:val="00BA7883"/>
    <w:rsid w:val="00BB006C"/>
    <w:rsid w:val="00BB099C"/>
    <w:rsid w:val="00BB0E3A"/>
    <w:rsid w:val="00BB10CD"/>
    <w:rsid w:val="00BB10EB"/>
    <w:rsid w:val="00BB1536"/>
    <w:rsid w:val="00BB1C0B"/>
    <w:rsid w:val="00BB1EB3"/>
    <w:rsid w:val="00BB1F00"/>
    <w:rsid w:val="00BB36D0"/>
    <w:rsid w:val="00BB3953"/>
    <w:rsid w:val="00BB3F57"/>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07"/>
    <w:rsid w:val="00BD12A8"/>
    <w:rsid w:val="00BD1394"/>
    <w:rsid w:val="00BD1438"/>
    <w:rsid w:val="00BD167D"/>
    <w:rsid w:val="00BD1E02"/>
    <w:rsid w:val="00BD24A4"/>
    <w:rsid w:val="00BD301E"/>
    <w:rsid w:val="00BD3642"/>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6B"/>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29"/>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E8B"/>
    <w:rsid w:val="00BF7FF0"/>
    <w:rsid w:val="00C00113"/>
    <w:rsid w:val="00C00215"/>
    <w:rsid w:val="00C013FA"/>
    <w:rsid w:val="00C02AE8"/>
    <w:rsid w:val="00C03C81"/>
    <w:rsid w:val="00C040E9"/>
    <w:rsid w:val="00C05545"/>
    <w:rsid w:val="00C061E3"/>
    <w:rsid w:val="00C0622C"/>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A28"/>
    <w:rsid w:val="00C21EDC"/>
    <w:rsid w:val="00C221BE"/>
    <w:rsid w:val="00C2287C"/>
    <w:rsid w:val="00C23173"/>
    <w:rsid w:val="00C23F23"/>
    <w:rsid w:val="00C24844"/>
    <w:rsid w:val="00C24F36"/>
    <w:rsid w:val="00C2532F"/>
    <w:rsid w:val="00C25970"/>
    <w:rsid w:val="00C264E4"/>
    <w:rsid w:val="00C26E30"/>
    <w:rsid w:val="00C274CC"/>
    <w:rsid w:val="00C27611"/>
    <w:rsid w:val="00C3039D"/>
    <w:rsid w:val="00C30D70"/>
    <w:rsid w:val="00C316AE"/>
    <w:rsid w:val="00C32228"/>
    <w:rsid w:val="00C32392"/>
    <w:rsid w:val="00C32664"/>
    <w:rsid w:val="00C3271D"/>
    <w:rsid w:val="00C330F0"/>
    <w:rsid w:val="00C3379C"/>
    <w:rsid w:val="00C35733"/>
    <w:rsid w:val="00C362D1"/>
    <w:rsid w:val="00C366DD"/>
    <w:rsid w:val="00C3695F"/>
    <w:rsid w:val="00C369D4"/>
    <w:rsid w:val="00C37833"/>
    <w:rsid w:val="00C378D1"/>
    <w:rsid w:val="00C37957"/>
    <w:rsid w:val="00C37B21"/>
    <w:rsid w:val="00C41A5D"/>
    <w:rsid w:val="00C42158"/>
    <w:rsid w:val="00C4246B"/>
    <w:rsid w:val="00C4288F"/>
    <w:rsid w:val="00C42BF7"/>
    <w:rsid w:val="00C433A3"/>
    <w:rsid w:val="00C43A7C"/>
    <w:rsid w:val="00C441FB"/>
    <w:rsid w:val="00C44FC0"/>
    <w:rsid w:val="00C4564E"/>
    <w:rsid w:val="00C45E40"/>
    <w:rsid w:val="00C463D5"/>
    <w:rsid w:val="00C51FE8"/>
    <w:rsid w:val="00C526C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BFB"/>
    <w:rsid w:val="00C65A7F"/>
    <w:rsid w:val="00C665BA"/>
    <w:rsid w:val="00C6680B"/>
    <w:rsid w:val="00C678A4"/>
    <w:rsid w:val="00C70058"/>
    <w:rsid w:val="00C7019C"/>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55F"/>
    <w:rsid w:val="00C77104"/>
    <w:rsid w:val="00C77B62"/>
    <w:rsid w:val="00C77DCD"/>
    <w:rsid w:val="00C77F16"/>
    <w:rsid w:val="00C804EF"/>
    <w:rsid w:val="00C810D2"/>
    <w:rsid w:val="00C811F0"/>
    <w:rsid w:val="00C81440"/>
    <w:rsid w:val="00C82BA9"/>
    <w:rsid w:val="00C82DAD"/>
    <w:rsid w:val="00C838EE"/>
    <w:rsid w:val="00C83961"/>
    <w:rsid w:val="00C844D0"/>
    <w:rsid w:val="00C850B3"/>
    <w:rsid w:val="00C8535F"/>
    <w:rsid w:val="00C85801"/>
    <w:rsid w:val="00C85C2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8D"/>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06"/>
    <w:rsid w:val="00CB23C4"/>
    <w:rsid w:val="00CB4538"/>
    <w:rsid w:val="00CB4742"/>
    <w:rsid w:val="00CB4C8F"/>
    <w:rsid w:val="00CB4F40"/>
    <w:rsid w:val="00CB5655"/>
    <w:rsid w:val="00CB5B94"/>
    <w:rsid w:val="00CB5C69"/>
    <w:rsid w:val="00CB6984"/>
    <w:rsid w:val="00CB6B0C"/>
    <w:rsid w:val="00CB6C04"/>
    <w:rsid w:val="00CC07BB"/>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0C"/>
    <w:rsid w:val="00CE3EE2"/>
    <w:rsid w:val="00CE7274"/>
    <w:rsid w:val="00CE7E5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14B"/>
    <w:rsid w:val="00D04591"/>
    <w:rsid w:val="00D047CF"/>
    <w:rsid w:val="00D054DD"/>
    <w:rsid w:val="00D056E8"/>
    <w:rsid w:val="00D05CA6"/>
    <w:rsid w:val="00D0705A"/>
    <w:rsid w:val="00D0725D"/>
    <w:rsid w:val="00D101A5"/>
    <w:rsid w:val="00D10C57"/>
    <w:rsid w:val="00D12A28"/>
    <w:rsid w:val="00D12A78"/>
    <w:rsid w:val="00D12B31"/>
    <w:rsid w:val="00D131C0"/>
    <w:rsid w:val="00D1381D"/>
    <w:rsid w:val="00D15486"/>
    <w:rsid w:val="00D154A9"/>
    <w:rsid w:val="00D15504"/>
    <w:rsid w:val="00D15950"/>
    <w:rsid w:val="00D16F80"/>
    <w:rsid w:val="00D170BE"/>
    <w:rsid w:val="00D17F21"/>
    <w:rsid w:val="00D21525"/>
    <w:rsid w:val="00D22922"/>
    <w:rsid w:val="00D2384D"/>
    <w:rsid w:val="00D23B5C"/>
    <w:rsid w:val="00D24C75"/>
    <w:rsid w:val="00D26C5C"/>
    <w:rsid w:val="00D27684"/>
    <w:rsid w:val="00D27FA7"/>
    <w:rsid w:val="00D30009"/>
    <w:rsid w:val="00D3037D"/>
    <w:rsid w:val="00D30BB3"/>
    <w:rsid w:val="00D30F1B"/>
    <w:rsid w:val="00D3131A"/>
    <w:rsid w:val="00D3134F"/>
    <w:rsid w:val="00D31CB7"/>
    <w:rsid w:val="00D324FF"/>
    <w:rsid w:val="00D328D4"/>
    <w:rsid w:val="00D3290D"/>
    <w:rsid w:val="00D32A4F"/>
    <w:rsid w:val="00D3359A"/>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14"/>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EE4"/>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75"/>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5F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2B"/>
    <w:rsid w:val="00D936E6"/>
    <w:rsid w:val="00D9372B"/>
    <w:rsid w:val="00D939B5"/>
    <w:rsid w:val="00D946E1"/>
    <w:rsid w:val="00D95382"/>
    <w:rsid w:val="00D95D6A"/>
    <w:rsid w:val="00DA0A9B"/>
    <w:rsid w:val="00DA0E2D"/>
    <w:rsid w:val="00DA2077"/>
    <w:rsid w:val="00DA2107"/>
    <w:rsid w:val="00DA2576"/>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1C9"/>
    <w:rsid w:val="00DA7BA3"/>
    <w:rsid w:val="00DA7F3E"/>
    <w:rsid w:val="00DA7F72"/>
    <w:rsid w:val="00DB01C7"/>
    <w:rsid w:val="00DB0673"/>
    <w:rsid w:val="00DB09D7"/>
    <w:rsid w:val="00DB137D"/>
    <w:rsid w:val="00DB1585"/>
    <w:rsid w:val="00DB179E"/>
    <w:rsid w:val="00DB1A69"/>
    <w:rsid w:val="00DB21DD"/>
    <w:rsid w:val="00DB2A83"/>
    <w:rsid w:val="00DB2B72"/>
    <w:rsid w:val="00DB30AF"/>
    <w:rsid w:val="00DB3448"/>
    <w:rsid w:val="00DB3469"/>
    <w:rsid w:val="00DB390F"/>
    <w:rsid w:val="00DB3C83"/>
    <w:rsid w:val="00DB3E85"/>
    <w:rsid w:val="00DB4FA4"/>
    <w:rsid w:val="00DB56FB"/>
    <w:rsid w:val="00DB5E4E"/>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28"/>
    <w:rsid w:val="00DC54E0"/>
    <w:rsid w:val="00DC6249"/>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AB8"/>
    <w:rsid w:val="00DD6146"/>
    <w:rsid w:val="00DD6589"/>
    <w:rsid w:val="00DD6BCA"/>
    <w:rsid w:val="00DD6E18"/>
    <w:rsid w:val="00DD6FB0"/>
    <w:rsid w:val="00DD758B"/>
    <w:rsid w:val="00DD783E"/>
    <w:rsid w:val="00DD78FB"/>
    <w:rsid w:val="00DD7EDD"/>
    <w:rsid w:val="00DE0052"/>
    <w:rsid w:val="00DE08A2"/>
    <w:rsid w:val="00DE0E28"/>
    <w:rsid w:val="00DE0F94"/>
    <w:rsid w:val="00DE138D"/>
    <w:rsid w:val="00DE18C0"/>
    <w:rsid w:val="00DE247B"/>
    <w:rsid w:val="00DE298E"/>
    <w:rsid w:val="00DE2FE2"/>
    <w:rsid w:val="00DE32DF"/>
    <w:rsid w:val="00DE3411"/>
    <w:rsid w:val="00DE3616"/>
    <w:rsid w:val="00DE3867"/>
    <w:rsid w:val="00DE3D8E"/>
    <w:rsid w:val="00DE3F8E"/>
    <w:rsid w:val="00DE524A"/>
    <w:rsid w:val="00DE5859"/>
    <w:rsid w:val="00DE5C0B"/>
    <w:rsid w:val="00DE610C"/>
    <w:rsid w:val="00DE65C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10F"/>
    <w:rsid w:val="00DF4282"/>
    <w:rsid w:val="00DF4725"/>
    <w:rsid w:val="00DF474F"/>
    <w:rsid w:val="00DF55D0"/>
    <w:rsid w:val="00DF5A7F"/>
    <w:rsid w:val="00DF5EE8"/>
    <w:rsid w:val="00DF63CD"/>
    <w:rsid w:val="00DF6521"/>
    <w:rsid w:val="00DF652F"/>
    <w:rsid w:val="00DF6BC5"/>
    <w:rsid w:val="00E000B1"/>
    <w:rsid w:val="00E001DB"/>
    <w:rsid w:val="00E01107"/>
    <w:rsid w:val="00E0275E"/>
    <w:rsid w:val="00E03492"/>
    <w:rsid w:val="00E03A3D"/>
    <w:rsid w:val="00E03E0C"/>
    <w:rsid w:val="00E03FFA"/>
    <w:rsid w:val="00E0461C"/>
    <w:rsid w:val="00E0492C"/>
    <w:rsid w:val="00E04CC8"/>
    <w:rsid w:val="00E04D77"/>
    <w:rsid w:val="00E0611B"/>
    <w:rsid w:val="00E061D2"/>
    <w:rsid w:val="00E075EF"/>
    <w:rsid w:val="00E0766D"/>
    <w:rsid w:val="00E07723"/>
    <w:rsid w:val="00E079A9"/>
    <w:rsid w:val="00E07CAF"/>
    <w:rsid w:val="00E07E1C"/>
    <w:rsid w:val="00E10920"/>
    <w:rsid w:val="00E11A96"/>
    <w:rsid w:val="00E11E22"/>
    <w:rsid w:val="00E12743"/>
    <w:rsid w:val="00E13023"/>
    <w:rsid w:val="00E136EE"/>
    <w:rsid w:val="00E137BD"/>
    <w:rsid w:val="00E140F6"/>
    <w:rsid w:val="00E1445D"/>
    <w:rsid w:val="00E148DF"/>
    <w:rsid w:val="00E14B16"/>
    <w:rsid w:val="00E14F15"/>
    <w:rsid w:val="00E158F3"/>
    <w:rsid w:val="00E16014"/>
    <w:rsid w:val="00E16580"/>
    <w:rsid w:val="00E16EEB"/>
    <w:rsid w:val="00E176EB"/>
    <w:rsid w:val="00E20446"/>
    <w:rsid w:val="00E21218"/>
    <w:rsid w:val="00E21A08"/>
    <w:rsid w:val="00E21D30"/>
    <w:rsid w:val="00E22126"/>
    <w:rsid w:val="00E2212B"/>
    <w:rsid w:val="00E229E0"/>
    <w:rsid w:val="00E22BE3"/>
    <w:rsid w:val="00E22D4F"/>
    <w:rsid w:val="00E23639"/>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3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C8"/>
    <w:rsid w:val="00E42B5D"/>
    <w:rsid w:val="00E42DF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492"/>
    <w:rsid w:val="00E45850"/>
    <w:rsid w:val="00E45A1C"/>
    <w:rsid w:val="00E460D0"/>
    <w:rsid w:val="00E4636F"/>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FE"/>
    <w:rsid w:val="00E63CE4"/>
    <w:rsid w:val="00E64205"/>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CF"/>
    <w:rsid w:val="00E77FD3"/>
    <w:rsid w:val="00E803FC"/>
    <w:rsid w:val="00E8053F"/>
    <w:rsid w:val="00E81920"/>
    <w:rsid w:val="00E82AC2"/>
    <w:rsid w:val="00E82B20"/>
    <w:rsid w:val="00E832DD"/>
    <w:rsid w:val="00E8362E"/>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F0F"/>
    <w:rsid w:val="00E9447B"/>
    <w:rsid w:val="00E94538"/>
    <w:rsid w:val="00E94BAB"/>
    <w:rsid w:val="00E94D39"/>
    <w:rsid w:val="00E95883"/>
    <w:rsid w:val="00E95D6F"/>
    <w:rsid w:val="00E95DE2"/>
    <w:rsid w:val="00E96185"/>
    <w:rsid w:val="00E96BAC"/>
    <w:rsid w:val="00E971D4"/>
    <w:rsid w:val="00E971F2"/>
    <w:rsid w:val="00E9757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53"/>
    <w:rsid w:val="00EA54DC"/>
    <w:rsid w:val="00EA5FB0"/>
    <w:rsid w:val="00EA670C"/>
    <w:rsid w:val="00EA680E"/>
    <w:rsid w:val="00EB049A"/>
    <w:rsid w:val="00EB0549"/>
    <w:rsid w:val="00EB06F6"/>
    <w:rsid w:val="00EB09C2"/>
    <w:rsid w:val="00EB13CF"/>
    <w:rsid w:val="00EB2190"/>
    <w:rsid w:val="00EB2635"/>
    <w:rsid w:val="00EB311A"/>
    <w:rsid w:val="00EB3188"/>
    <w:rsid w:val="00EB3965"/>
    <w:rsid w:val="00EB3CF7"/>
    <w:rsid w:val="00EB3F8D"/>
    <w:rsid w:val="00EB3FD7"/>
    <w:rsid w:val="00EB4056"/>
    <w:rsid w:val="00EB411B"/>
    <w:rsid w:val="00EB44BE"/>
    <w:rsid w:val="00EB45F0"/>
    <w:rsid w:val="00EB4675"/>
    <w:rsid w:val="00EB48D7"/>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C34"/>
    <w:rsid w:val="00ED625A"/>
    <w:rsid w:val="00ED657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90"/>
    <w:rsid w:val="00EF0E1E"/>
    <w:rsid w:val="00EF0F2B"/>
    <w:rsid w:val="00EF133E"/>
    <w:rsid w:val="00EF1889"/>
    <w:rsid w:val="00EF25E5"/>
    <w:rsid w:val="00EF28D9"/>
    <w:rsid w:val="00EF3372"/>
    <w:rsid w:val="00EF421C"/>
    <w:rsid w:val="00EF5575"/>
    <w:rsid w:val="00EF5A8D"/>
    <w:rsid w:val="00EF5BE9"/>
    <w:rsid w:val="00EF629E"/>
    <w:rsid w:val="00EF62DD"/>
    <w:rsid w:val="00EF6908"/>
    <w:rsid w:val="00EF6F9D"/>
    <w:rsid w:val="00EF7515"/>
    <w:rsid w:val="00EF755D"/>
    <w:rsid w:val="00EF78DE"/>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DC"/>
    <w:rsid w:val="00F121D8"/>
    <w:rsid w:val="00F1234F"/>
    <w:rsid w:val="00F12637"/>
    <w:rsid w:val="00F12FCA"/>
    <w:rsid w:val="00F1322C"/>
    <w:rsid w:val="00F13A41"/>
    <w:rsid w:val="00F14BE6"/>
    <w:rsid w:val="00F15181"/>
    <w:rsid w:val="00F16504"/>
    <w:rsid w:val="00F17B6B"/>
    <w:rsid w:val="00F17D62"/>
    <w:rsid w:val="00F2053B"/>
    <w:rsid w:val="00F20EC4"/>
    <w:rsid w:val="00F219F8"/>
    <w:rsid w:val="00F22219"/>
    <w:rsid w:val="00F22233"/>
    <w:rsid w:val="00F2265D"/>
    <w:rsid w:val="00F22B29"/>
    <w:rsid w:val="00F22EEF"/>
    <w:rsid w:val="00F22F17"/>
    <w:rsid w:val="00F2329A"/>
    <w:rsid w:val="00F238B6"/>
    <w:rsid w:val="00F23FA5"/>
    <w:rsid w:val="00F246D6"/>
    <w:rsid w:val="00F2494A"/>
    <w:rsid w:val="00F26098"/>
    <w:rsid w:val="00F26486"/>
    <w:rsid w:val="00F26F88"/>
    <w:rsid w:val="00F27256"/>
    <w:rsid w:val="00F27B63"/>
    <w:rsid w:val="00F27CEC"/>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34"/>
    <w:rsid w:val="00F46284"/>
    <w:rsid w:val="00F46C6E"/>
    <w:rsid w:val="00F46D1E"/>
    <w:rsid w:val="00F47A22"/>
    <w:rsid w:val="00F506CD"/>
    <w:rsid w:val="00F50A71"/>
    <w:rsid w:val="00F51331"/>
    <w:rsid w:val="00F5158A"/>
    <w:rsid w:val="00F5224A"/>
    <w:rsid w:val="00F538D9"/>
    <w:rsid w:val="00F55331"/>
    <w:rsid w:val="00F55F38"/>
    <w:rsid w:val="00F55FA4"/>
    <w:rsid w:val="00F5648F"/>
    <w:rsid w:val="00F5735D"/>
    <w:rsid w:val="00F57966"/>
    <w:rsid w:val="00F60262"/>
    <w:rsid w:val="00F6045E"/>
    <w:rsid w:val="00F6188A"/>
    <w:rsid w:val="00F61DC6"/>
    <w:rsid w:val="00F61F60"/>
    <w:rsid w:val="00F621CE"/>
    <w:rsid w:val="00F62F9B"/>
    <w:rsid w:val="00F6367D"/>
    <w:rsid w:val="00F63804"/>
    <w:rsid w:val="00F63F4F"/>
    <w:rsid w:val="00F6426C"/>
    <w:rsid w:val="00F64564"/>
    <w:rsid w:val="00F649A5"/>
    <w:rsid w:val="00F65098"/>
    <w:rsid w:val="00F6570C"/>
    <w:rsid w:val="00F657A3"/>
    <w:rsid w:val="00F65A48"/>
    <w:rsid w:val="00F663AA"/>
    <w:rsid w:val="00F66952"/>
    <w:rsid w:val="00F66E5F"/>
    <w:rsid w:val="00F700B9"/>
    <w:rsid w:val="00F701AC"/>
    <w:rsid w:val="00F70D9F"/>
    <w:rsid w:val="00F70E2B"/>
    <w:rsid w:val="00F711F8"/>
    <w:rsid w:val="00F71B58"/>
    <w:rsid w:val="00F722EE"/>
    <w:rsid w:val="00F728DE"/>
    <w:rsid w:val="00F7427F"/>
    <w:rsid w:val="00F75848"/>
    <w:rsid w:val="00F75A6B"/>
    <w:rsid w:val="00F76FBF"/>
    <w:rsid w:val="00F7702C"/>
    <w:rsid w:val="00F77A2D"/>
    <w:rsid w:val="00F77C89"/>
    <w:rsid w:val="00F80EE2"/>
    <w:rsid w:val="00F80FD0"/>
    <w:rsid w:val="00F81044"/>
    <w:rsid w:val="00F8129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36"/>
    <w:rsid w:val="00FA05DC"/>
    <w:rsid w:val="00FA0C87"/>
    <w:rsid w:val="00FA16DC"/>
    <w:rsid w:val="00FA17D9"/>
    <w:rsid w:val="00FA1D00"/>
    <w:rsid w:val="00FA1FBF"/>
    <w:rsid w:val="00FA2425"/>
    <w:rsid w:val="00FA30BF"/>
    <w:rsid w:val="00FA338F"/>
    <w:rsid w:val="00FA354B"/>
    <w:rsid w:val="00FA35FC"/>
    <w:rsid w:val="00FA3932"/>
    <w:rsid w:val="00FA3D1C"/>
    <w:rsid w:val="00FA43EE"/>
    <w:rsid w:val="00FA4F46"/>
    <w:rsid w:val="00FA5076"/>
    <w:rsid w:val="00FA5447"/>
    <w:rsid w:val="00FA5645"/>
    <w:rsid w:val="00FA5C06"/>
    <w:rsid w:val="00FA7004"/>
    <w:rsid w:val="00FB0CFB"/>
    <w:rsid w:val="00FB1135"/>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931"/>
    <w:rsid w:val="00FC2FB0"/>
    <w:rsid w:val="00FC3647"/>
    <w:rsid w:val="00FC3B64"/>
    <w:rsid w:val="00FC42FF"/>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69"/>
    <w:rsid w:val="00FD288E"/>
    <w:rsid w:val="00FD2D9C"/>
    <w:rsid w:val="00FD40B5"/>
    <w:rsid w:val="00FD42C6"/>
    <w:rsid w:val="00FD4891"/>
    <w:rsid w:val="00FD4A95"/>
    <w:rsid w:val="00FD5172"/>
    <w:rsid w:val="00FD51AC"/>
    <w:rsid w:val="00FD51C0"/>
    <w:rsid w:val="00FD5232"/>
    <w:rsid w:val="00FD5624"/>
    <w:rsid w:val="00FD5C48"/>
    <w:rsid w:val="00FD6004"/>
    <w:rsid w:val="00FD621F"/>
    <w:rsid w:val="00FD67FD"/>
    <w:rsid w:val="00FD6803"/>
    <w:rsid w:val="00FD6BDC"/>
    <w:rsid w:val="00FD70AA"/>
    <w:rsid w:val="00FD7A2D"/>
    <w:rsid w:val="00FD7C27"/>
    <w:rsid w:val="00FE0504"/>
    <w:rsid w:val="00FE06BB"/>
    <w:rsid w:val="00FE08D3"/>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720BC6B"/>
  <w15:chartTrackingRefBased/>
  <w15:docId w15:val="{F005F96A-F3FB-4680-9C44-DFF0FEA3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E1CC8"/>
    <w:rPr>
      <w:vertAlign w:val="superscript"/>
    </w:rPr>
  </w:style>
  <w:style w:type="character" w:styleId="Olstomnmnande">
    <w:name w:val="Unresolved Mention"/>
    <w:basedOn w:val="Standardstycketeckensnitt"/>
    <w:uiPriority w:val="99"/>
    <w:semiHidden/>
    <w:unhideWhenUsed/>
    <w:rsid w:val="00F12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7936">
      <w:bodyDiv w:val="1"/>
      <w:marLeft w:val="0"/>
      <w:marRight w:val="0"/>
      <w:marTop w:val="0"/>
      <w:marBottom w:val="0"/>
      <w:divBdr>
        <w:top w:val="none" w:sz="0" w:space="0" w:color="auto"/>
        <w:left w:val="none" w:sz="0" w:space="0" w:color="auto"/>
        <w:bottom w:val="none" w:sz="0" w:space="0" w:color="auto"/>
        <w:right w:val="none" w:sz="0" w:space="0" w:color="auto"/>
      </w:divBdr>
      <w:divsChild>
        <w:div w:id="703407050">
          <w:marLeft w:val="0"/>
          <w:marRight w:val="0"/>
          <w:marTop w:val="0"/>
          <w:marBottom w:val="0"/>
          <w:divBdr>
            <w:top w:val="none" w:sz="0" w:space="0" w:color="auto"/>
            <w:left w:val="none" w:sz="0" w:space="0" w:color="auto"/>
            <w:bottom w:val="none" w:sz="0" w:space="0" w:color="auto"/>
            <w:right w:val="none" w:sz="0" w:space="0" w:color="auto"/>
          </w:divBdr>
        </w:div>
        <w:div w:id="325669037">
          <w:marLeft w:val="0"/>
          <w:marRight w:val="0"/>
          <w:marTop w:val="0"/>
          <w:marBottom w:val="0"/>
          <w:divBdr>
            <w:top w:val="none" w:sz="0" w:space="0" w:color="auto"/>
            <w:left w:val="none" w:sz="0" w:space="0" w:color="auto"/>
            <w:bottom w:val="none" w:sz="0" w:space="0" w:color="auto"/>
            <w:right w:val="none" w:sz="0" w:space="0" w:color="auto"/>
          </w:divBdr>
        </w:div>
        <w:div w:id="678628419">
          <w:marLeft w:val="0"/>
          <w:marRight w:val="0"/>
          <w:marTop w:val="0"/>
          <w:marBottom w:val="0"/>
          <w:divBdr>
            <w:top w:val="none" w:sz="0" w:space="0" w:color="auto"/>
            <w:left w:val="none" w:sz="0" w:space="0" w:color="auto"/>
            <w:bottom w:val="none" w:sz="0" w:space="0" w:color="auto"/>
            <w:right w:val="none" w:sz="0" w:space="0" w:color="auto"/>
          </w:divBdr>
        </w:div>
      </w:divsChild>
    </w:div>
    <w:div w:id="182939233">
      <w:bodyDiv w:val="1"/>
      <w:marLeft w:val="0"/>
      <w:marRight w:val="0"/>
      <w:marTop w:val="0"/>
      <w:marBottom w:val="0"/>
      <w:divBdr>
        <w:top w:val="none" w:sz="0" w:space="0" w:color="auto"/>
        <w:left w:val="none" w:sz="0" w:space="0" w:color="auto"/>
        <w:bottom w:val="none" w:sz="0" w:space="0" w:color="auto"/>
        <w:right w:val="none" w:sz="0" w:space="0" w:color="auto"/>
      </w:divBdr>
      <w:divsChild>
        <w:div w:id="5134478">
          <w:marLeft w:val="0"/>
          <w:marRight w:val="0"/>
          <w:marTop w:val="0"/>
          <w:marBottom w:val="0"/>
          <w:divBdr>
            <w:top w:val="none" w:sz="0" w:space="0" w:color="auto"/>
            <w:left w:val="none" w:sz="0" w:space="0" w:color="auto"/>
            <w:bottom w:val="none" w:sz="0" w:space="0" w:color="auto"/>
            <w:right w:val="none" w:sz="0" w:space="0" w:color="auto"/>
          </w:divBdr>
        </w:div>
        <w:div w:id="1641494968">
          <w:marLeft w:val="0"/>
          <w:marRight w:val="0"/>
          <w:marTop w:val="0"/>
          <w:marBottom w:val="0"/>
          <w:divBdr>
            <w:top w:val="none" w:sz="0" w:space="0" w:color="auto"/>
            <w:left w:val="none" w:sz="0" w:space="0" w:color="auto"/>
            <w:bottom w:val="none" w:sz="0" w:space="0" w:color="auto"/>
            <w:right w:val="none" w:sz="0" w:space="0" w:color="auto"/>
          </w:divBdr>
        </w:div>
        <w:div w:id="1861044525">
          <w:marLeft w:val="0"/>
          <w:marRight w:val="0"/>
          <w:marTop w:val="0"/>
          <w:marBottom w:val="0"/>
          <w:divBdr>
            <w:top w:val="none" w:sz="0" w:space="0" w:color="auto"/>
            <w:left w:val="none" w:sz="0" w:space="0" w:color="auto"/>
            <w:bottom w:val="none" w:sz="0" w:space="0" w:color="auto"/>
            <w:right w:val="none" w:sz="0" w:space="0" w:color="auto"/>
          </w:divBdr>
        </w:div>
      </w:divsChild>
    </w:div>
    <w:div w:id="184370936">
      <w:bodyDiv w:val="1"/>
      <w:marLeft w:val="0"/>
      <w:marRight w:val="0"/>
      <w:marTop w:val="0"/>
      <w:marBottom w:val="0"/>
      <w:divBdr>
        <w:top w:val="none" w:sz="0" w:space="0" w:color="auto"/>
        <w:left w:val="none" w:sz="0" w:space="0" w:color="auto"/>
        <w:bottom w:val="none" w:sz="0" w:space="0" w:color="auto"/>
        <w:right w:val="none" w:sz="0" w:space="0" w:color="auto"/>
      </w:divBdr>
      <w:divsChild>
        <w:div w:id="1849754811">
          <w:marLeft w:val="0"/>
          <w:marRight w:val="0"/>
          <w:marTop w:val="0"/>
          <w:marBottom w:val="0"/>
          <w:divBdr>
            <w:top w:val="none" w:sz="0" w:space="0" w:color="auto"/>
            <w:left w:val="none" w:sz="0" w:space="0" w:color="auto"/>
            <w:bottom w:val="none" w:sz="0" w:space="0" w:color="auto"/>
            <w:right w:val="none" w:sz="0" w:space="0" w:color="auto"/>
          </w:divBdr>
        </w:div>
        <w:div w:id="328750277">
          <w:marLeft w:val="0"/>
          <w:marRight w:val="0"/>
          <w:marTop w:val="0"/>
          <w:marBottom w:val="0"/>
          <w:divBdr>
            <w:top w:val="none" w:sz="0" w:space="0" w:color="auto"/>
            <w:left w:val="none" w:sz="0" w:space="0" w:color="auto"/>
            <w:bottom w:val="none" w:sz="0" w:space="0" w:color="auto"/>
            <w:right w:val="none" w:sz="0" w:space="0" w:color="auto"/>
          </w:divBdr>
        </w:div>
        <w:div w:id="968126009">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2350337">
      <w:bodyDiv w:val="1"/>
      <w:marLeft w:val="0"/>
      <w:marRight w:val="0"/>
      <w:marTop w:val="0"/>
      <w:marBottom w:val="0"/>
      <w:divBdr>
        <w:top w:val="none" w:sz="0" w:space="0" w:color="auto"/>
        <w:left w:val="none" w:sz="0" w:space="0" w:color="auto"/>
        <w:bottom w:val="none" w:sz="0" w:space="0" w:color="auto"/>
        <w:right w:val="none" w:sz="0" w:space="0" w:color="auto"/>
      </w:divBdr>
      <w:divsChild>
        <w:div w:id="1650357183">
          <w:marLeft w:val="0"/>
          <w:marRight w:val="0"/>
          <w:marTop w:val="0"/>
          <w:marBottom w:val="0"/>
          <w:divBdr>
            <w:top w:val="none" w:sz="0" w:space="0" w:color="auto"/>
            <w:left w:val="none" w:sz="0" w:space="0" w:color="auto"/>
            <w:bottom w:val="none" w:sz="0" w:space="0" w:color="auto"/>
            <w:right w:val="none" w:sz="0" w:space="0" w:color="auto"/>
          </w:divBdr>
        </w:div>
        <w:div w:id="304623180">
          <w:marLeft w:val="0"/>
          <w:marRight w:val="0"/>
          <w:marTop w:val="0"/>
          <w:marBottom w:val="0"/>
          <w:divBdr>
            <w:top w:val="none" w:sz="0" w:space="0" w:color="auto"/>
            <w:left w:val="none" w:sz="0" w:space="0" w:color="auto"/>
            <w:bottom w:val="none" w:sz="0" w:space="0" w:color="auto"/>
            <w:right w:val="none" w:sz="0" w:space="0" w:color="auto"/>
          </w:divBdr>
        </w:div>
        <w:div w:id="719937661">
          <w:marLeft w:val="0"/>
          <w:marRight w:val="0"/>
          <w:marTop w:val="0"/>
          <w:marBottom w:val="0"/>
          <w:divBdr>
            <w:top w:val="none" w:sz="0" w:space="0" w:color="auto"/>
            <w:left w:val="none" w:sz="0" w:space="0" w:color="auto"/>
            <w:bottom w:val="none" w:sz="0" w:space="0" w:color="auto"/>
            <w:right w:val="none" w:sz="0" w:space="0" w:color="auto"/>
          </w:divBdr>
        </w:div>
      </w:divsChild>
    </w:div>
    <w:div w:id="264307486">
      <w:bodyDiv w:val="1"/>
      <w:marLeft w:val="0"/>
      <w:marRight w:val="0"/>
      <w:marTop w:val="0"/>
      <w:marBottom w:val="0"/>
      <w:divBdr>
        <w:top w:val="none" w:sz="0" w:space="0" w:color="auto"/>
        <w:left w:val="none" w:sz="0" w:space="0" w:color="auto"/>
        <w:bottom w:val="none" w:sz="0" w:space="0" w:color="auto"/>
        <w:right w:val="none" w:sz="0" w:space="0" w:color="auto"/>
      </w:divBdr>
      <w:divsChild>
        <w:div w:id="1551187990">
          <w:marLeft w:val="0"/>
          <w:marRight w:val="0"/>
          <w:marTop w:val="0"/>
          <w:marBottom w:val="0"/>
          <w:divBdr>
            <w:top w:val="none" w:sz="0" w:space="0" w:color="auto"/>
            <w:left w:val="none" w:sz="0" w:space="0" w:color="auto"/>
            <w:bottom w:val="none" w:sz="0" w:space="0" w:color="auto"/>
            <w:right w:val="none" w:sz="0" w:space="0" w:color="auto"/>
          </w:divBdr>
        </w:div>
        <w:div w:id="770471114">
          <w:marLeft w:val="0"/>
          <w:marRight w:val="0"/>
          <w:marTop w:val="0"/>
          <w:marBottom w:val="0"/>
          <w:divBdr>
            <w:top w:val="none" w:sz="0" w:space="0" w:color="auto"/>
            <w:left w:val="none" w:sz="0" w:space="0" w:color="auto"/>
            <w:bottom w:val="none" w:sz="0" w:space="0" w:color="auto"/>
            <w:right w:val="none" w:sz="0" w:space="0" w:color="auto"/>
          </w:divBdr>
        </w:div>
        <w:div w:id="113141772">
          <w:marLeft w:val="0"/>
          <w:marRight w:val="0"/>
          <w:marTop w:val="0"/>
          <w:marBottom w:val="0"/>
          <w:divBdr>
            <w:top w:val="none" w:sz="0" w:space="0" w:color="auto"/>
            <w:left w:val="none" w:sz="0" w:space="0" w:color="auto"/>
            <w:bottom w:val="none" w:sz="0" w:space="0" w:color="auto"/>
            <w:right w:val="none" w:sz="0" w:space="0" w:color="auto"/>
          </w:divBdr>
        </w:div>
      </w:divsChild>
    </w:div>
    <w:div w:id="388696069">
      <w:bodyDiv w:val="1"/>
      <w:marLeft w:val="0"/>
      <w:marRight w:val="0"/>
      <w:marTop w:val="0"/>
      <w:marBottom w:val="0"/>
      <w:divBdr>
        <w:top w:val="none" w:sz="0" w:space="0" w:color="auto"/>
        <w:left w:val="none" w:sz="0" w:space="0" w:color="auto"/>
        <w:bottom w:val="none" w:sz="0" w:space="0" w:color="auto"/>
        <w:right w:val="none" w:sz="0" w:space="0" w:color="auto"/>
      </w:divBdr>
      <w:divsChild>
        <w:div w:id="1091122537">
          <w:marLeft w:val="0"/>
          <w:marRight w:val="0"/>
          <w:marTop w:val="0"/>
          <w:marBottom w:val="0"/>
          <w:divBdr>
            <w:top w:val="none" w:sz="0" w:space="0" w:color="auto"/>
            <w:left w:val="none" w:sz="0" w:space="0" w:color="auto"/>
            <w:bottom w:val="none" w:sz="0" w:space="0" w:color="auto"/>
            <w:right w:val="none" w:sz="0" w:space="0" w:color="auto"/>
          </w:divBdr>
        </w:div>
        <w:div w:id="387649021">
          <w:marLeft w:val="0"/>
          <w:marRight w:val="0"/>
          <w:marTop w:val="0"/>
          <w:marBottom w:val="0"/>
          <w:divBdr>
            <w:top w:val="none" w:sz="0" w:space="0" w:color="auto"/>
            <w:left w:val="none" w:sz="0" w:space="0" w:color="auto"/>
            <w:bottom w:val="none" w:sz="0" w:space="0" w:color="auto"/>
            <w:right w:val="none" w:sz="0" w:space="0" w:color="auto"/>
          </w:divBdr>
        </w:div>
        <w:div w:id="955789366">
          <w:marLeft w:val="0"/>
          <w:marRight w:val="0"/>
          <w:marTop w:val="0"/>
          <w:marBottom w:val="0"/>
          <w:divBdr>
            <w:top w:val="none" w:sz="0" w:space="0" w:color="auto"/>
            <w:left w:val="none" w:sz="0" w:space="0" w:color="auto"/>
            <w:bottom w:val="none" w:sz="0" w:space="0" w:color="auto"/>
            <w:right w:val="none" w:sz="0" w:space="0" w:color="auto"/>
          </w:divBdr>
        </w:div>
      </w:divsChild>
    </w:div>
    <w:div w:id="408381410">
      <w:bodyDiv w:val="1"/>
      <w:marLeft w:val="0"/>
      <w:marRight w:val="0"/>
      <w:marTop w:val="0"/>
      <w:marBottom w:val="0"/>
      <w:divBdr>
        <w:top w:val="none" w:sz="0" w:space="0" w:color="auto"/>
        <w:left w:val="none" w:sz="0" w:space="0" w:color="auto"/>
        <w:bottom w:val="none" w:sz="0" w:space="0" w:color="auto"/>
        <w:right w:val="none" w:sz="0" w:space="0" w:color="auto"/>
      </w:divBdr>
      <w:divsChild>
        <w:div w:id="1823424026">
          <w:marLeft w:val="0"/>
          <w:marRight w:val="0"/>
          <w:marTop w:val="0"/>
          <w:marBottom w:val="0"/>
          <w:divBdr>
            <w:top w:val="none" w:sz="0" w:space="0" w:color="auto"/>
            <w:left w:val="none" w:sz="0" w:space="0" w:color="auto"/>
            <w:bottom w:val="none" w:sz="0" w:space="0" w:color="auto"/>
            <w:right w:val="none" w:sz="0" w:space="0" w:color="auto"/>
          </w:divBdr>
        </w:div>
        <w:div w:id="290987247">
          <w:marLeft w:val="0"/>
          <w:marRight w:val="0"/>
          <w:marTop w:val="0"/>
          <w:marBottom w:val="0"/>
          <w:divBdr>
            <w:top w:val="none" w:sz="0" w:space="0" w:color="auto"/>
            <w:left w:val="none" w:sz="0" w:space="0" w:color="auto"/>
            <w:bottom w:val="none" w:sz="0" w:space="0" w:color="auto"/>
            <w:right w:val="none" w:sz="0" w:space="0" w:color="auto"/>
          </w:divBdr>
        </w:div>
        <w:div w:id="312416310">
          <w:marLeft w:val="0"/>
          <w:marRight w:val="0"/>
          <w:marTop w:val="0"/>
          <w:marBottom w:val="0"/>
          <w:divBdr>
            <w:top w:val="none" w:sz="0" w:space="0" w:color="auto"/>
            <w:left w:val="none" w:sz="0" w:space="0" w:color="auto"/>
            <w:bottom w:val="none" w:sz="0" w:space="0" w:color="auto"/>
            <w:right w:val="none" w:sz="0" w:space="0" w:color="auto"/>
          </w:divBdr>
        </w:div>
      </w:divsChild>
    </w:div>
    <w:div w:id="550505643">
      <w:bodyDiv w:val="1"/>
      <w:marLeft w:val="0"/>
      <w:marRight w:val="0"/>
      <w:marTop w:val="0"/>
      <w:marBottom w:val="0"/>
      <w:divBdr>
        <w:top w:val="none" w:sz="0" w:space="0" w:color="auto"/>
        <w:left w:val="none" w:sz="0" w:space="0" w:color="auto"/>
        <w:bottom w:val="none" w:sz="0" w:space="0" w:color="auto"/>
        <w:right w:val="none" w:sz="0" w:space="0" w:color="auto"/>
      </w:divBdr>
      <w:divsChild>
        <w:div w:id="1895461858">
          <w:marLeft w:val="0"/>
          <w:marRight w:val="0"/>
          <w:marTop w:val="0"/>
          <w:marBottom w:val="0"/>
          <w:divBdr>
            <w:top w:val="none" w:sz="0" w:space="0" w:color="auto"/>
            <w:left w:val="none" w:sz="0" w:space="0" w:color="auto"/>
            <w:bottom w:val="none" w:sz="0" w:space="0" w:color="auto"/>
            <w:right w:val="none" w:sz="0" w:space="0" w:color="auto"/>
          </w:divBdr>
        </w:div>
        <w:div w:id="1468353391">
          <w:marLeft w:val="0"/>
          <w:marRight w:val="0"/>
          <w:marTop w:val="0"/>
          <w:marBottom w:val="0"/>
          <w:divBdr>
            <w:top w:val="none" w:sz="0" w:space="0" w:color="auto"/>
            <w:left w:val="none" w:sz="0" w:space="0" w:color="auto"/>
            <w:bottom w:val="none" w:sz="0" w:space="0" w:color="auto"/>
            <w:right w:val="none" w:sz="0" w:space="0" w:color="auto"/>
          </w:divBdr>
        </w:div>
      </w:divsChild>
    </w:div>
    <w:div w:id="681591807">
      <w:bodyDiv w:val="1"/>
      <w:marLeft w:val="0"/>
      <w:marRight w:val="0"/>
      <w:marTop w:val="0"/>
      <w:marBottom w:val="0"/>
      <w:divBdr>
        <w:top w:val="none" w:sz="0" w:space="0" w:color="auto"/>
        <w:left w:val="none" w:sz="0" w:space="0" w:color="auto"/>
        <w:bottom w:val="none" w:sz="0" w:space="0" w:color="auto"/>
        <w:right w:val="none" w:sz="0" w:space="0" w:color="auto"/>
      </w:divBdr>
      <w:divsChild>
        <w:div w:id="1297222312">
          <w:marLeft w:val="0"/>
          <w:marRight w:val="0"/>
          <w:marTop w:val="0"/>
          <w:marBottom w:val="0"/>
          <w:divBdr>
            <w:top w:val="none" w:sz="0" w:space="0" w:color="auto"/>
            <w:left w:val="none" w:sz="0" w:space="0" w:color="auto"/>
            <w:bottom w:val="none" w:sz="0" w:space="0" w:color="auto"/>
            <w:right w:val="none" w:sz="0" w:space="0" w:color="auto"/>
          </w:divBdr>
        </w:div>
        <w:div w:id="1246762211">
          <w:marLeft w:val="0"/>
          <w:marRight w:val="0"/>
          <w:marTop w:val="0"/>
          <w:marBottom w:val="0"/>
          <w:divBdr>
            <w:top w:val="none" w:sz="0" w:space="0" w:color="auto"/>
            <w:left w:val="none" w:sz="0" w:space="0" w:color="auto"/>
            <w:bottom w:val="none" w:sz="0" w:space="0" w:color="auto"/>
            <w:right w:val="none" w:sz="0" w:space="0" w:color="auto"/>
          </w:divBdr>
        </w:div>
        <w:div w:id="1382052992">
          <w:marLeft w:val="0"/>
          <w:marRight w:val="0"/>
          <w:marTop w:val="0"/>
          <w:marBottom w:val="0"/>
          <w:divBdr>
            <w:top w:val="none" w:sz="0" w:space="0" w:color="auto"/>
            <w:left w:val="none" w:sz="0" w:space="0" w:color="auto"/>
            <w:bottom w:val="none" w:sz="0" w:space="0" w:color="auto"/>
            <w:right w:val="none" w:sz="0" w:space="0" w:color="auto"/>
          </w:divBdr>
        </w:div>
      </w:divsChild>
    </w:div>
    <w:div w:id="707876223">
      <w:bodyDiv w:val="1"/>
      <w:marLeft w:val="0"/>
      <w:marRight w:val="0"/>
      <w:marTop w:val="0"/>
      <w:marBottom w:val="0"/>
      <w:divBdr>
        <w:top w:val="none" w:sz="0" w:space="0" w:color="auto"/>
        <w:left w:val="none" w:sz="0" w:space="0" w:color="auto"/>
        <w:bottom w:val="none" w:sz="0" w:space="0" w:color="auto"/>
        <w:right w:val="none" w:sz="0" w:space="0" w:color="auto"/>
      </w:divBdr>
      <w:divsChild>
        <w:div w:id="604650276">
          <w:marLeft w:val="0"/>
          <w:marRight w:val="0"/>
          <w:marTop w:val="0"/>
          <w:marBottom w:val="0"/>
          <w:divBdr>
            <w:top w:val="none" w:sz="0" w:space="0" w:color="auto"/>
            <w:left w:val="none" w:sz="0" w:space="0" w:color="auto"/>
            <w:bottom w:val="none" w:sz="0" w:space="0" w:color="auto"/>
            <w:right w:val="none" w:sz="0" w:space="0" w:color="auto"/>
          </w:divBdr>
        </w:div>
        <w:div w:id="2144275621">
          <w:marLeft w:val="0"/>
          <w:marRight w:val="0"/>
          <w:marTop w:val="0"/>
          <w:marBottom w:val="0"/>
          <w:divBdr>
            <w:top w:val="none" w:sz="0" w:space="0" w:color="auto"/>
            <w:left w:val="none" w:sz="0" w:space="0" w:color="auto"/>
            <w:bottom w:val="none" w:sz="0" w:space="0" w:color="auto"/>
            <w:right w:val="none" w:sz="0" w:space="0" w:color="auto"/>
          </w:divBdr>
        </w:div>
      </w:divsChild>
    </w:div>
    <w:div w:id="719480470">
      <w:bodyDiv w:val="1"/>
      <w:marLeft w:val="0"/>
      <w:marRight w:val="0"/>
      <w:marTop w:val="0"/>
      <w:marBottom w:val="0"/>
      <w:divBdr>
        <w:top w:val="none" w:sz="0" w:space="0" w:color="auto"/>
        <w:left w:val="none" w:sz="0" w:space="0" w:color="auto"/>
        <w:bottom w:val="none" w:sz="0" w:space="0" w:color="auto"/>
        <w:right w:val="none" w:sz="0" w:space="0" w:color="auto"/>
      </w:divBdr>
      <w:divsChild>
        <w:div w:id="2092462154">
          <w:marLeft w:val="0"/>
          <w:marRight w:val="0"/>
          <w:marTop w:val="0"/>
          <w:marBottom w:val="0"/>
          <w:divBdr>
            <w:top w:val="none" w:sz="0" w:space="0" w:color="auto"/>
            <w:left w:val="none" w:sz="0" w:space="0" w:color="auto"/>
            <w:bottom w:val="none" w:sz="0" w:space="0" w:color="auto"/>
            <w:right w:val="none" w:sz="0" w:space="0" w:color="auto"/>
          </w:divBdr>
        </w:div>
        <w:div w:id="2071691222">
          <w:marLeft w:val="0"/>
          <w:marRight w:val="0"/>
          <w:marTop w:val="0"/>
          <w:marBottom w:val="0"/>
          <w:divBdr>
            <w:top w:val="none" w:sz="0" w:space="0" w:color="auto"/>
            <w:left w:val="none" w:sz="0" w:space="0" w:color="auto"/>
            <w:bottom w:val="none" w:sz="0" w:space="0" w:color="auto"/>
            <w:right w:val="none" w:sz="0" w:space="0" w:color="auto"/>
          </w:divBdr>
        </w:div>
        <w:div w:id="1599211613">
          <w:marLeft w:val="0"/>
          <w:marRight w:val="0"/>
          <w:marTop w:val="0"/>
          <w:marBottom w:val="0"/>
          <w:divBdr>
            <w:top w:val="none" w:sz="0" w:space="0" w:color="auto"/>
            <w:left w:val="none" w:sz="0" w:space="0" w:color="auto"/>
            <w:bottom w:val="none" w:sz="0" w:space="0" w:color="auto"/>
            <w:right w:val="none" w:sz="0" w:space="0" w:color="auto"/>
          </w:divBdr>
        </w:div>
      </w:divsChild>
    </w:div>
    <w:div w:id="775370627">
      <w:bodyDiv w:val="1"/>
      <w:marLeft w:val="0"/>
      <w:marRight w:val="0"/>
      <w:marTop w:val="0"/>
      <w:marBottom w:val="0"/>
      <w:divBdr>
        <w:top w:val="none" w:sz="0" w:space="0" w:color="auto"/>
        <w:left w:val="none" w:sz="0" w:space="0" w:color="auto"/>
        <w:bottom w:val="none" w:sz="0" w:space="0" w:color="auto"/>
        <w:right w:val="none" w:sz="0" w:space="0" w:color="auto"/>
      </w:divBdr>
      <w:divsChild>
        <w:div w:id="1588231527">
          <w:marLeft w:val="0"/>
          <w:marRight w:val="0"/>
          <w:marTop w:val="0"/>
          <w:marBottom w:val="0"/>
          <w:divBdr>
            <w:top w:val="none" w:sz="0" w:space="0" w:color="auto"/>
            <w:left w:val="none" w:sz="0" w:space="0" w:color="auto"/>
            <w:bottom w:val="none" w:sz="0" w:space="0" w:color="auto"/>
            <w:right w:val="none" w:sz="0" w:space="0" w:color="auto"/>
          </w:divBdr>
        </w:div>
        <w:div w:id="13506164">
          <w:marLeft w:val="0"/>
          <w:marRight w:val="0"/>
          <w:marTop w:val="0"/>
          <w:marBottom w:val="0"/>
          <w:divBdr>
            <w:top w:val="none" w:sz="0" w:space="0" w:color="auto"/>
            <w:left w:val="none" w:sz="0" w:space="0" w:color="auto"/>
            <w:bottom w:val="none" w:sz="0" w:space="0" w:color="auto"/>
            <w:right w:val="none" w:sz="0" w:space="0" w:color="auto"/>
          </w:divBdr>
        </w:div>
        <w:div w:id="200574249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1721311">
      <w:bodyDiv w:val="1"/>
      <w:marLeft w:val="0"/>
      <w:marRight w:val="0"/>
      <w:marTop w:val="0"/>
      <w:marBottom w:val="0"/>
      <w:divBdr>
        <w:top w:val="none" w:sz="0" w:space="0" w:color="auto"/>
        <w:left w:val="none" w:sz="0" w:space="0" w:color="auto"/>
        <w:bottom w:val="none" w:sz="0" w:space="0" w:color="auto"/>
        <w:right w:val="none" w:sz="0" w:space="0" w:color="auto"/>
      </w:divBdr>
      <w:divsChild>
        <w:div w:id="1011445416">
          <w:marLeft w:val="0"/>
          <w:marRight w:val="0"/>
          <w:marTop w:val="0"/>
          <w:marBottom w:val="0"/>
          <w:divBdr>
            <w:top w:val="none" w:sz="0" w:space="0" w:color="auto"/>
            <w:left w:val="none" w:sz="0" w:space="0" w:color="auto"/>
            <w:bottom w:val="none" w:sz="0" w:space="0" w:color="auto"/>
            <w:right w:val="none" w:sz="0" w:space="0" w:color="auto"/>
          </w:divBdr>
        </w:div>
        <w:div w:id="1581521245">
          <w:marLeft w:val="0"/>
          <w:marRight w:val="0"/>
          <w:marTop w:val="0"/>
          <w:marBottom w:val="0"/>
          <w:divBdr>
            <w:top w:val="none" w:sz="0" w:space="0" w:color="auto"/>
            <w:left w:val="none" w:sz="0" w:space="0" w:color="auto"/>
            <w:bottom w:val="none" w:sz="0" w:space="0" w:color="auto"/>
            <w:right w:val="none" w:sz="0" w:space="0" w:color="auto"/>
          </w:divBdr>
        </w:div>
        <w:div w:id="200098122">
          <w:marLeft w:val="0"/>
          <w:marRight w:val="0"/>
          <w:marTop w:val="0"/>
          <w:marBottom w:val="0"/>
          <w:divBdr>
            <w:top w:val="none" w:sz="0" w:space="0" w:color="auto"/>
            <w:left w:val="none" w:sz="0" w:space="0" w:color="auto"/>
            <w:bottom w:val="none" w:sz="0" w:space="0" w:color="auto"/>
            <w:right w:val="none" w:sz="0" w:space="0" w:color="auto"/>
          </w:divBdr>
        </w:div>
      </w:divsChild>
    </w:div>
    <w:div w:id="902721420">
      <w:bodyDiv w:val="1"/>
      <w:marLeft w:val="0"/>
      <w:marRight w:val="0"/>
      <w:marTop w:val="0"/>
      <w:marBottom w:val="0"/>
      <w:divBdr>
        <w:top w:val="none" w:sz="0" w:space="0" w:color="auto"/>
        <w:left w:val="none" w:sz="0" w:space="0" w:color="auto"/>
        <w:bottom w:val="none" w:sz="0" w:space="0" w:color="auto"/>
        <w:right w:val="none" w:sz="0" w:space="0" w:color="auto"/>
      </w:divBdr>
      <w:divsChild>
        <w:div w:id="1594781193">
          <w:marLeft w:val="0"/>
          <w:marRight w:val="0"/>
          <w:marTop w:val="0"/>
          <w:marBottom w:val="0"/>
          <w:divBdr>
            <w:top w:val="none" w:sz="0" w:space="0" w:color="auto"/>
            <w:left w:val="none" w:sz="0" w:space="0" w:color="auto"/>
            <w:bottom w:val="none" w:sz="0" w:space="0" w:color="auto"/>
            <w:right w:val="none" w:sz="0" w:space="0" w:color="auto"/>
          </w:divBdr>
        </w:div>
        <w:div w:id="1941445950">
          <w:marLeft w:val="0"/>
          <w:marRight w:val="0"/>
          <w:marTop w:val="0"/>
          <w:marBottom w:val="0"/>
          <w:divBdr>
            <w:top w:val="none" w:sz="0" w:space="0" w:color="auto"/>
            <w:left w:val="none" w:sz="0" w:space="0" w:color="auto"/>
            <w:bottom w:val="none" w:sz="0" w:space="0" w:color="auto"/>
            <w:right w:val="none" w:sz="0" w:space="0" w:color="auto"/>
          </w:divBdr>
        </w:div>
      </w:divsChild>
    </w:div>
    <w:div w:id="927301248">
      <w:bodyDiv w:val="1"/>
      <w:marLeft w:val="0"/>
      <w:marRight w:val="0"/>
      <w:marTop w:val="0"/>
      <w:marBottom w:val="0"/>
      <w:divBdr>
        <w:top w:val="none" w:sz="0" w:space="0" w:color="auto"/>
        <w:left w:val="none" w:sz="0" w:space="0" w:color="auto"/>
        <w:bottom w:val="none" w:sz="0" w:space="0" w:color="auto"/>
        <w:right w:val="none" w:sz="0" w:space="0" w:color="auto"/>
      </w:divBdr>
      <w:divsChild>
        <w:div w:id="441190169">
          <w:marLeft w:val="0"/>
          <w:marRight w:val="0"/>
          <w:marTop w:val="0"/>
          <w:marBottom w:val="0"/>
          <w:divBdr>
            <w:top w:val="none" w:sz="0" w:space="0" w:color="auto"/>
            <w:left w:val="none" w:sz="0" w:space="0" w:color="auto"/>
            <w:bottom w:val="none" w:sz="0" w:space="0" w:color="auto"/>
            <w:right w:val="none" w:sz="0" w:space="0" w:color="auto"/>
          </w:divBdr>
        </w:div>
        <w:div w:id="1442412975">
          <w:marLeft w:val="0"/>
          <w:marRight w:val="0"/>
          <w:marTop w:val="0"/>
          <w:marBottom w:val="0"/>
          <w:divBdr>
            <w:top w:val="none" w:sz="0" w:space="0" w:color="auto"/>
            <w:left w:val="none" w:sz="0" w:space="0" w:color="auto"/>
            <w:bottom w:val="none" w:sz="0" w:space="0" w:color="auto"/>
            <w:right w:val="none" w:sz="0" w:space="0" w:color="auto"/>
          </w:divBdr>
        </w:div>
        <w:div w:id="1745637461">
          <w:marLeft w:val="0"/>
          <w:marRight w:val="0"/>
          <w:marTop w:val="0"/>
          <w:marBottom w:val="0"/>
          <w:divBdr>
            <w:top w:val="none" w:sz="0" w:space="0" w:color="auto"/>
            <w:left w:val="none" w:sz="0" w:space="0" w:color="auto"/>
            <w:bottom w:val="none" w:sz="0" w:space="0" w:color="auto"/>
            <w:right w:val="none" w:sz="0" w:space="0" w:color="auto"/>
          </w:divBdr>
        </w:div>
      </w:divsChild>
    </w:div>
    <w:div w:id="1010332532">
      <w:bodyDiv w:val="1"/>
      <w:marLeft w:val="0"/>
      <w:marRight w:val="0"/>
      <w:marTop w:val="0"/>
      <w:marBottom w:val="0"/>
      <w:divBdr>
        <w:top w:val="none" w:sz="0" w:space="0" w:color="auto"/>
        <w:left w:val="none" w:sz="0" w:space="0" w:color="auto"/>
        <w:bottom w:val="none" w:sz="0" w:space="0" w:color="auto"/>
        <w:right w:val="none" w:sz="0" w:space="0" w:color="auto"/>
      </w:divBdr>
      <w:divsChild>
        <w:div w:id="1143234953">
          <w:marLeft w:val="0"/>
          <w:marRight w:val="0"/>
          <w:marTop w:val="0"/>
          <w:marBottom w:val="0"/>
          <w:divBdr>
            <w:top w:val="none" w:sz="0" w:space="0" w:color="auto"/>
            <w:left w:val="none" w:sz="0" w:space="0" w:color="auto"/>
            <w:bottom w:val="none" w:sz="0" w:space="0" w:color="auto"/>
            <w:right w:val="none" w:sz="0" w:space="0" w:color="auto"/>
          </w:divBdr>
        </w:div>
        <w:div w:id="1476677083">
          <w:marLeft w:val="0"/>
          <w:marRight w:val="0"/>
          <w:marTop w:val="0"/>
          <w:marBottom w:val="0"/>
          <w:divBdr>
            <w:top w:val="none" w:sz="0" w:space="0" w:color="auto"/>
            <w:left w:val="none" w:sz="0" w:space="0" w:color="auto"/>
            <w:bottom w:val="none" w:sz="0" w:space="0" w:color="auto"/>
            <w:right w:val="none" w:sz="0" w:space="0" w:color="auto"/>
          </w:divBdr>
        </w:div>
        <w:div w:id="1480075511">
          <w:marLeft w:val="0"/>
          <w:marRight w:val="0"/>
          <w:marTop w:val="0"/>
          <w:marBottom w:val="0"/>
          <w:divBdr>
            <w:top w:val="none" w:sz="0" w:space="0" w:color="auto"/>
            <w:left w:val="none" w:sz="0" w:space="0" w:color="auto"/>
            <w:bottom w:val="none" w:sz="0" w:space="0" w:color="auto"/>
            <w:right w:val="none" w:sz="0" w:space="0" w:color="auto"/>
          </w:divBdr>
        </w:div>
      </w:divsChild>
    </w:div>
    <w:div w:id="1123186237">
      <w:bodyDiv w:val="1"/>
      <w:marLeft w:val="0"/>
      <w:marRight w:val="0"/>
      <w:marTop w:val="0"/>
      <w:marBottom w:val="0"/>
      <w:divBdr>
        <w:top w:val="none" w:sz="0" w:space="0" w:color="auto"/>
        <w:left w:val="none" w:sz="0" w:space="0" w:color="auto"/>
        <w:bottom w:val="none" w:sz="0" w:space="0" w:color="auto"/>
        <w:right w:val="none" w:sz="0" w:space="0" w:color="auto"/>
      </w:divBdr>
      <w:divsChild>
        <w:div w:id="665785929">
          <w:marLeft w:val="0"/>
          <w:marRight w:val="0"/>
          <w:marTop w:val="0"/>
          <w:marBottom w:val="0"/>
          <w:divBdr>
            <w:top w:val="none" w:sz="0" w:space="0" w:color="auto"/>
            <w:left w:val="none" w:sz="0" w:space="0" w:color="auto"/>
            <w:bottom w:val="none" w:sz="0" w:space="0" w:color="auto"/>
            <w:right w:val="none" w:sz="0" w:space="0" w:color="auto"/>
          </w:divBdr>
        </w:div>
        <w:div w:id="1778059710">
          <w:marLeft w:val="0"/>
          <w:marRight w:val="0"/>
          <w:marTop w:val="0"/>
          <w:marBottom w:val="0"/>
          <w:divBdr>
            <w:top w:val="none" w:sz="0" w:space="0" w:color="auto"/>
            <w:left w:val="none" w:sz="0" w:space="0" w:color="auto"/>
            <w:bottom w:val="none" w:sz="0" w:space="0" w:color="auto"/>
            <w:right w:val="none" w:sz="0" w:space="0" w:color="auto"/>
          </w:divBdr>
        </w:div>
      </w:divsChild>
    </w:div>
    <w:div w:id="1140883219">
      <w:bodyDiv w:val="1"/>
      <w:marLeft w:val="0"/>
      <w:marRight w:val="0"/>
      <w:marTop w:val="0"/>
      <w:marBottom w:val="0"/>
      <w:divBdr>
        <w:top w:val="none" w:sz="0" w:space="0" w:color="auto"/>
        <w:left w:val="none" w:sz="0" w:space="0" w:color="auto"/>
        <w:bottom w:val="none" w:sz="0" w:space="0" w:color="auto"/>
        <w:right w:val="none" w:sz="0" w:space="0" w:color="auto"/>
      </w:divBdr>
      <w:divsChild>
        <w:div w:id="733435350">
          <w:marLeft w:val="0"/>
          <w:marRight w:val="0"/>
          <w:marTop w:val="0"/>
          <w:marBottom w:val="0"/>
          <w:divBdr>
            <w:top w:val="none" w:sz="0" w:space="0" w:color="auto"/>
            <w:left w:val="none" w:sz="0" w:space="0" w:color="auto"/>
            <w:bottom w:val="none" w:sz="0" w:space="0" w:color="auto"/>
            <w:right w:val="none" w:sz="0" w:space="0" w:color="auto"/>
          </w:divBdr>
        </w:div>
        <w:div w:id="499734964">
          <w:marLeft w:val="0"/>
          <w:marRight w:val="0"/>
          <w:marTop w:val="0"/>
          <w:marBottom w:val="0"/>
          <w:divBdr>
            <w:top w:val="none" w:sz="0" w:space="0" w:color="auto"/>
            <w:left w:val="none" w:sz="0" w:space="0" w:color="auto"/>
            <w:bottom w:val="none" w:sz="0" w:space="0" w:color="auto"/>
            <w:right w:val="none" w:sz="0" w:space="0" w:color="auto"/>
          </w:divBdr>
        </w:div>
        <w:div w:id="2087339684">
          <w:marLeft w:val="0"/>
          <w:marRight w:val="0"/>
          <w:marTop w:val="0"/>
          <w:marBottom w:val="0"/>
          <w:divBdr>
            <w:top w:val="none" w:sz="0" w:space="0" w:color="auto"/>
            <w:left w:val="none" w:sz="0" w:space="0" w:color="auto"/>
            <w:bottom w:val="none" w:sz="0" w:space="0" w:color="auto"/>
            <w:right w:val="none" w:sz="0" w:space="0" w:color="auto"/>
          </w:divBdr>
        </w:div>
      </w:divsChild>
    </w:div>
    <w:div w:id="1175919017">
      <w:bodyDiv w:val="1"/>
      <w:marLeft w:val="0"/>
      <w:marRight w:val="0"/>
      <w:marTop w:val="0"/>
      <w:marBottom w:val="0"/>
      <w:divBdr>
        <w:top w:val="none" w:sz="0" w:space="0" w:color="auto"/>
        <w:left w:val="none" w:sz="0" w:space="0" w:color="auto"/>
        <w:bottom w:val="none" w:sz="0" w:space="0" w:color="auto"/>
        <w:right w:val="none" w:sz="0" w:space="0" w:color="auto"/>
      </w:divBdr>
      <w:divsChild>
        <w:div w:id="1806043034">
          <w:marLeft w:val="0"/>
          <w:marRight w:val="0"/>
          <w:marTop w:val="0"/>
          <w:marBottom w:val="0"/>
          <w:divBdr>
            <w:top w:val="none" w:sz="0" w:space="0" w:color="auto"/>
            <w:left w:val="none" w:sz="0" w:space="0" w:color="auto"/>
            <w:bottom w:val="none" w:sz="0" w:space="0" w:color="auto"/>
            <w:right w:val="none" w:sz="0" w:space="0" w:color="auto"/>
          </w:divBdr>
        </w:div>
        <w:div w:id="911893433">
          <w:marLeft w:val="0"/>
          <w:marRight w:val="0"/>
          <w:marTop w:val="0"/>
          <w:marBottom w:val="0"/>
          <w:divBdr>
            <w:top w:val="none" w:sz="0" w:space="0" w:color="auto"/>
            <w:left w:val="none" w:sz="0" w:space="0" w:color="auto"/>
            <w:bottom w:val="none" w:sz="0" w:space="0" w:color="auto"/>
            <w:right w:val="none" w:sz="0" w:space="0" w:color="auto"/>
          </w:divBdr>
        </w:div>
        <w:div w:id="1518691593">
          <w:marLeft w:val="0"/>
          <w:marRight w:val="0"/>
          <w:marTop w:val="0"/>
          <w:marBottom w:val="0"/>
          <w:divBdr>
            <w:top w:val="none" w:sz="0" w:space="0" w:color="auto"/>
            <w:left w:val="none" w:sz="0" w:space="0" w:color="auto"/>
            <w:bottom w:val="none" w:sz="0" w:space="0" w:color="auto"/>
            <w:right w:val="none" w:sz="0" w:space="0" w:color="auto"/>
          </w:divBdr>
        </w:div>
      </w:divsChild>
    </w:div>
    <w:div w:id="1228496247">
      <w:bodyDiv w:val="1"/>
      <w:marLeft w:val="0"/>
      <w:marRight w:val="0"/>
      <w:marTop w:val="0"/>
      <w:marBottom w:val="0"/>
      <w:divBdr>
        <w:top w:val="none" w:sz="0" w:space="0" w:color="auto"/>
        <w:left w:val="none" w:sz="0" w:space="0" w:color="auto"/>
        <w:bottom w:val="none" w:sz="0" w:space="0" w:color="auto"/>
        <w:right w:val="none" w:sz="0" w:space="0" w:color="auto"/>
      </w:divBdr>
      <w:divsChild>
        <w:div w:id="470905973">
          <w:marLeft w:val="0"/>
          <w:marRight w:val="0"/>
          <w:marTop w:val="0"/>
          <w:marBottom w:val="0"/>
          <w:divBdr>
            <w:top w:val="none" w:sz="0" w:space="0" w:color="auto"/>
            <w:left w:val="none" w:sz="0" w:space="0" w:color="auto"/>
            <w:bottom w:val="none" w:sz="0" w:space="0" w:color="auto"/>
            <w:right w:val="none" w:sz="0" w:space="0" w:color="auto"/>
          </w:divBdr>
        </w:div>
        <w:div w:id="1700279503">
          <w:marLeft w:val="0"/>
          <w:marRight w:val="0"/>
          <w:marTop w:val="0"/>
          <w:marBottom w:val="0"/>
          <w:divBdr>
            <w:top w:val="none" w:sz="0" w:space="0" w:color="auto"/>
            <w:left w:val="none" w:sz="0" w:space="0" w:color="auto"/>
            <w:bottom w:val="none" w:sz="0" w:space="0" w:color="auto"/>
            <w:right w:val="none" w:sz="0" w:space="0" w:color="auto"/>
          </w:divBdr>
        </w:div>
      </w:divsChild>
    </w:div>
    <w:div w:id="1345865342">
      <w:bodyDiv w:val="1"/>
      <w:marLeft w:val="0"/>
      <w:marRight w:val="0"/>
      <w:marTop w:val="0"/>
      <w:marBottom w:val="0"/>
      <w:divBdr>
        <w:top w:val="none" w:sz="0" w:space="0" w:color="auto"/>
        <w:left w:val="none" w:sz="0" w:space="0" w:color="auto"/>
        <w:bottom w:val="none" w:sz="0" w:space="0" w:color="auto"/>
        <w:right w:val="none" w:sz="0" w:space="0" w:color="auto"/>
      </w:divBdr>
      <w:divsChild>
        <w:div w:id="1386444384">
          <w:marLeft w:val="0"/>
          <w:marRight w:val="0"/>
          <w:marTop w:val="0"/>
          <w:marBottom w:val="0"/>
          <w:divBdr>
            <w:top w:val="none" w:sz="0" w:space="0" w:color="auto"/>
            <w:left w:val="none" w:sz="0" w:space="0" w:color="auto"/>
            <w:bottom w:val="none" w:sz="0" w:space="0" w:color="auto"/>
            <w:right w:val="none" w:sz="0" w:space="0" w:color="auto"/>
          </w:divBdr>
        </w:div>
        <w:div w:id="1560284625">
          <w:marLeft w:val="0"/>
          <w:marRight w:val="0"/>
          <w:marTop w:val="0"/>
          <w:marBottom w:val="0"/>
          <w:divBdr>
            <w:top w:val="none" w:sz="0" w:space="0" w:color="auto"/>
            <w:left w:val="none" w:sz="0" w:space="0" w:color="auto"/>
            <w:bottom w:val="none" w:sz="0" w:space="0" w:color="auto"/>
            <w:right w:val="none" w:sz="0" w:space="0" w:color="auto"/>
          </w:divBdr>
        </w:div>
        <w:div w:id="531189844">
          <w:marLeft w:val="0"/>
          <w:marRight w:val="0"/>
          <w:marTop w:val="0"/>
          <w:marBottom w:val="0"/>
          <w:divBdr>
            <w:top w:val="none" w:sz="0" w:space="0" w:color="auto"/>
            <w:left w:val="none" w:sz="0" w:space="0" w:color="auto"/>
            <w:bottom w:val="none" w:sz="0" w:space="0" w:color="auto"/>
            <w:right w:val="none" w:sz="0" w:space="0" w:color="auto"/>
          </w:divBdr>
        </w:div>
      </w:divsChild>
    </w:div>
    <w:div w:id="1479608795">
      <w:bodyDiv w:val="1"/>
      <w:marLeft w:val="0"/>
      <w:marRight w:val="0"/>
      <w:marTop w:val="0"/>
      <w:marBottom w:val="0"/>
      <w:divBdr>
        <w:top w:val="none" w:sz="0" w:space="0" w:color="auto"/>
        <w:left w:val="none" w:sz="0" w:space="0" w:color="auto"/>
        <w:bottom w:val="none" w:sz="0" w:space="0" w:color="auto"/>
        <w:right w:val="none" w:sz="0" w:space="0" w:color="auto"/>
      </w:divBdr>
      <w:divsChild>
        <w:div w:id="983973840">
          <w:marLeft w:val="0"/>
          <w:marRight w:val="0"/>
          <w:marTop w:val="0"/>
          <w:marBottom w:val="0"/>
          <w:divBdr>
            <w:top w:val="none" w:sz="0" w:space="0" w:color="auto"/>
            <w:left w:val="none" w:sz="0" w:space="0" w:color="auto"/>
            <w:bottom w:val="none" w:sz="0" w:space="0" w:color="auto"/>
            <w:right w:val="none" w:sz="0" w:space="0" w:color="auto"/>
          </w:divBdr>
        </w:div>
        <w:div w:id="872572711">
          <w:marLeft w:val="0"/>
          <w:marRight w:val="0"/>
          <w:marTop w:val="0"/>
          <w:marBottom w:val="0"/>
          <w:divBdr>
            <w:top w:val="none" w:sz="0" w:space="0" w:color="auto"/>
            <w:left w:val="none" w:sz="0" w:space="0" w:color="auto"/>
            <w:bottom w:val="none" w:sz="0" w:space="0" w:color="auto"/>
            <w:right w:val="none" w:sz="0" w:space="0" w:color="auto"/>
          </w:divBdr>
        </w:div>
        <w:div w:id="1826968935">
          <w:marLeft w:val="0"/>
          <w:marRight w:val="0"/>
          <w:marTop w:val="0"/>
          <w:marBottom w:val="0"/>
          <w:divBdr>
            <w:top w:val="none" w:sz="0" w:space="0" w:color="auto"/>
            <w:left w:val="none" w:sz="0" w:space="0" w:color="auto"/>
            <w:bottom w:val="none" w:sz="0" w:space="0" w:color="auto"/>
            <w:right w:val="none" w:sz="0" w:space="0" w:color="auto"/>
          </w:divBdr>
        </w:div>
      </w:divsChild>
    </w:div>
    <w:div w:id="1500003206">
      <w:bodyDiv w:val="1"/>
      <w:marLeft w:val="0"/>
      <w:marRight w:val="0"/>
      <w:marTop w:val="0"/>
      <w:marBottom w:val="0"/>
      <w:divBdr>
        <w:top w:val="none" w:sz="0" w:space="0" w:color="auto"/>
        <w:left w:val="none" w:sz="0" w:space="0" w:color="auto"/>
        <w:bottom w:val="none" w:sz="0" w:space="0" w:color="auto"/>
        <w:right w:val="none" w:sz="0" w:space="0" w:color="auto"/>
      </w:divBdr>
      <w:divsChild>
        <w:div w:id="38939719">
          <w:marLeft w:val="0"/>
          <w:marRight w:val="0"/>
          <w:marTop w:val="0"/>
          <w:marBottom w:val="0"/>
          <w:divBdr>
            <w:top w:val="none" w:sz="0" w:space="0" w:color="auto"/>
            <w:left w:val="none" w:sz="0" w:space="0" w:color="auto"/>
            <w:bottom w:val="none" w:sz="0" w:space="0" w:color="auto"/>
            <w:right w:val="none" w:sz="0" w:space="0" w:color="auto"/>
          </w:divBdr>
        </w:div>
        <w:div w:id="570966542">
          <w:marLeft w:val="0"/>
          <w:marRight w:val="0"/>
          <w:marTop w:val="0"/>
          <w:marBottom w:val="0"/>
          <w:divBdr>
            <w:top w:val="none" w:sz="0" w:space="0" w:color="auto"/>
            <w:left w:val="none" w:sz="0" w:space="0" w:color="auto"/>
            <w:bottom w:val="none" w:sz="0" w:space="0" w:color="auto"/>
            <w:right w:val="none" w:sz="0" w:space="0" w:color="auto"/>
          </w:divBdr>
        </w:div>
        <w:div w:id="484976797">
          <w:marLeft w:val="0"/>
          <w:marRight w:val="0"/>
          <w:marTop w:val="0"/>
          <w:marBottom w:val="0"/>
          <w:divBdr>
            <w:top w:val="none" w:sz="0" w:space="0" w:color="auto"/>
            <w:left w:val="none" w:sz="0" w:space="0" w:color="auto"/>
            <w:bottom w:val="none" w:sz="0" w:space="0" w:color="auto"/>
            <w:right w:val="none" w:sz="0" w:space="0" w:color="auto"/>
          </w:divBdr>
        </w:div>
      </w:divsChild>
    </w:div>
    <w:div w:id="1529368404">
      <w:bodyDiv w:val="1"/>
      <w:marLeft w:val="0"/>
      <w:marRight w:val="0"/>
      <w:marTop w:val="0"/>
      <w:marBottom w:val="0"/>
      <w:divBdr>
        <w:top w:val="none" w:sz="0" w:space="0" w:color="auto"/>
        <w:left w:val="none" w:sz="0" w:space="0" w:color="auto"/>
        <w:bottom w:val="none" w:sz="0" w:space="0" w:color="auto"/>
        <w:right w:val="none" w:sz="0" w:space="0" w:color="auto"/>
      </w:divBdr>
      <w:divsChild>
        <w:div w:id="2142796529">
          <w:marLeft w:val="0"/>
          <w:marRight w:val="0"/>
          <w:marTop w:val="0"/>
          <w:marBottom w:val="0"/>
          <w:divBdr>
            <w:top w:val="none" w:sz="0" w:space="0" w:color="auto"/>
            <w:left w:val="none" w:sz="0" w:space="0" w:color="auto"/>
            <w:bottom w:val="none" w:sz="0" w:space="0" w:color="auto"/>
            <w:right w:val="none" w:sz="0" w:space="0" w:color="auto"/>
          </w:divBdr>
        </w:div>
        <w:div w:id="246503074">
          <w:marLeft w:val="0"/>
          <w:marRight w:val="0"/>
          <w:marTop w:val="0"/>
          <w:marBottom w:val="0"/>
          <w:divBdr>
            <w:top w:val="none" w:sz="0" w:space="0" w:color="auto"/>
            <w:left w:val="none" w:sz="0" w:space="0" w:color="auto"/>
            <w:bottom w:val="none" w:sz="0" w:space="0" w:color="auto"/>
            <w:right w:val="none" w:sz="0" w:space="0" w:color="auto"/>
          </w:divBdr>
        </w:div>
        <w:div w:id="914048881">
          <w:marLeft w:val="0"/>
          <w:marRight w:val="0"/>
          <w:marTop w:val="0"/>
          <w:marBottom w:val="0"/>
          <w:divBdr>
            <w:top w:val="none" w:sz="0" w:space="0" w:color="auto"/>
            <w:left w:val="none" w:sz="0" w:space="0" w:color="auto"/>
            <w:bottom w:val="none" w:sz="0" w:space="0" w:color="auto"/>
            <w:right w:val="none" w:sz="0" w:space="0" w:color="auto"/>
          </w:divBdr>
        </w:div>
      </w:divsChild>
    </w:div>
    <w:div w:id="1581020493">
      <w:bodyDiv w:val="1"/>
      <w:marLeft w:val="0"/>
      <w:marRight w:val="0"/>
      <w:marTop w:val="0"/>
      <w:marBottom w:val="0"/>
      <w:divBdr>
        <w:top w:val="none" w:sz="0" w:space="0" w:color="auto"/>
        <w:left w:val="none" w:sz="0" w:space="0" w:color="auto"/>
        <w:bottom w:val="none" w:sz="0" w:space="0" w:color="auto"/>
        <w:right w:val="none" w:sz="0" w:space="0" w:color="auto"/>
      </w:divBdr>
      <w:divsChild>
        <w:div w:id="538981694">
          <w:marLeft w:val="0"/>
          <w:marRight w:val="0"/>
          <w:marTop w:val="0"/>
          <w:marBottom w:val="0"/>
          <w:divBdr>
            <w:top w:val="none" w:sz="0" w:space="0" w:color="auto"/>
            <w:left w:val="none" w:sz="0" w:space="0" w:color="auto"/>
            <w:bottom w:val="none" w:sz="0" w:space="0" w:color="auto"/>
            <w:right w:val="none" w:sz="0" w:space="0" w:color="auto"/>
          </w:divBdr>
        </w:div>
        <w:div w:id="890724705">
          <w:marLeft w:val="0"/>
          <w:marRight w:val="0"/>
          <w:marTop w:val="0"/>
          <w:marBottom w:val="0"/>
          <w:divBdr>
            <w:top w:val="none" w:sz="0" w:space="0" w:color="auto"/>
            <w:left w:val="none" w:sz="0" w:space="0" w:color="auto"/>
            <w:bottom w:val="none" w:sz="0" w:space="0" w:color="auto"/>
            <w:right w:val="none" w:sz="0" w:space="0" w:color="auto"/>
          </w:divBdr>
        </w:div>
        <w:div w:id="1767799608">
          <w:marLeft w:val="0"/>
          <w:marRight w:val="0"/>
          <w:marTop w:val="0"/>
          <w:marBottom w:val="0"/>
          <w:divBdr>
            <w:top w:val="none" w:sz="0" w:space="0" w:color="auto"/>
            <w:left w:val="none" w:sz="0" w:space="0" w:color="auto"/>
            <w:bottom w:val="none" w:sz="0" w:space="0" w:color="auto"/>
            <w:right w:val="none" w:sz="0" w:space="0" w:color="auto"/>
          </w:divBdr>
        </w:div>
      </w:divsChild>
    </w:div>
    <w:div w:id="1586181753">
      <w:bodyDiv w:val="1"/>
      <w:marLeft w:val="0"/>
      <w:marRight w:val="0"/>
      <w:marTop w:val="0"/>
      <w:marBottom w:val="0"/>
      <w:divBdr>
        <w:top w:val="none" w:sz="0" w:space="0" w:color="auto"/>
        <w:left w:val="none" w:sz="0" w:space="0" w:color="auto"/>
        <w:bottom w:val="none" w:sz="0" w:space="0" w:color="auto"/>
        <w:right w:val="none" w:sz="0" w:space="0" w:color="auto"/>
      </w:divBdr>
      <w:divsChild>
        <w:div w:id="352532828">
          <w:marLeft w:val="0"/>
          <w:marRight w:val="0"/>
          <w:marTop w:val="0"/>
          <w:marBottom w:val="0"/>
          <w:divBdr>
            <w:top w:val="none" w:sz="0" w:space="0" w:color="auto"/>
            <w:left w:val="none" w:sz="0" w:space="0" w:color="auto"/>
            <w:bottom w:val="none" w:sz="0" w:space="0" w:color="auto"/>
            <w:right w:val="none" w:sz="0" w:space="0" w:color="auto"/>
          </w:divBdr>
        </w:div>
        <w:div w:id="697857197">
          <w:marLeft w:val="0"/>
          <w:marRight w:val="0"/>
          <w:marTop w:val="0"/>
          <w:marBottom w:val="0"/>
          <w:divBdr>
            <w:top w:val="none" w:sz="0" w:space="0" w:color="auto"/>
            <w:left w:val="none" w:sz="0" w:space="0" w:color="auto"/>
            <w:bottom w:val="none" w:sz="0" w:space="0" w:color="auto"/>
            <w:right w:val="none" w:sz="0" w:space="0" w:color="auto"/>
          </w:divBdr>
        </w:div>
        <w:div w:id="1066147744">
          <w:marLeft w:val="0"/>
          <w:marRight w:val="0"/>
          <w:marTop w:val="0"/>
          <w:marBottom w:val="0"/>
          <w:divBdr>
            <w:top w:val="none" w:sz="0" w:space="0" w:color="auto"/>
            <w:left w:val="none" w:sz="0" w:space="0" w:color="auto"/>
            <w:bottom w:val="none" w:sz="0" w:space="0" w:color="auto"/>
            <w:right w:val="none" w:sz="0" w:space="0" w:color="auto"/>
          </w:divBdr>
        </w:div>
      </w:divsChild>
    </w:div>
    <w:div w:id="1602758626">
      <w:bodyDiv w:val="1"/>
      <w:marLeft w:val="0"/>
      <w:marRight w:val="0"/>
      <w:marTop w:val="0"/>
      <w:marBottom w:val="0"/>
      <w:divBdr>
        <w:top w:val="none" w:sz="0" w:space="0" w:color="auto"/>
        <w:left w:val="none" w:sz="0" w:space="0" w:color="auto"/>
        <w:bottom w:val="none" w:sz="0" w:space="0" w:color="auto"/>
        <w:right w:val="none" w:sz="0" w:space="0" w:color="auto"/>
      </w:divBdr>
      <w:divsChild>
        <w:div w:id="245653290">
          <w:marLeft w:val="0"/>
          <w:marRight w:val="0"/>
          <w:marTop w:val="0"/>
          <w:marBottom w:val="0"/>
          <w:divBdr>
            <w:top w:val="none" w:sz="0" w:space="0" w:color="auto"/>
            <w:left w:val="none" w:sz="0" w:space="0" w:color="auto"/>
            <w:bottom w:val="none" w:sz="0" w:space="0" w:color="auto"/>
            <w:right w:val="none" w:sz="0" w:space="0" w:color="auto"/>
          </w:divBdr>
        </w:div>
        <w:div w:id="1833135691">
          <w:marLeft w:val="0"/>
          <w:marRight w:val="0"/>
          <w:marTop w:val="0"/>
          <w:marBottom w:val="0"/>
          <w:divBdr>
            <w:top w:val="none" w:sz="0" w:space="0" w:color="auto"/>
            <w:left w:val="none" w:sz="0" w:space="0" w:color="auto"/>
            <w:bottom w:val="none" w:sz="0" w:space="0" w:color="auto"/>
            <w:right w:val="none" w:sz="0" w:space="0" w:color="auto"/>
          </w:divBdr>
        </w:div>
        <w:div w:id="1233393138">
          <w:marLeft w:val="0"/>
          <w:marRight w:val="0"/>
          <w:marTop w:val="0"/>
          <w:marBottom w:val="0"/>
          <w:divBdr>
            <w:top w:val="none" w:sz="0" w:space="0" w:color="auto"/>
            <w:left w:val="none" w:sz="0" w:space="0" w:color="auto"/>
            <w:bottom w:val="none" w:sz="0" w:space="0" w:color="auto"/>
            <w:right w:val="none" w:sz="0" w:space="0" w:color="auto"/>
          </w:divBdr>
        </w:div>
      </w:divsChild>
    </w:div>
    <w:div w:id="1622496421">
      <w:bodyDiv w:val="1"/>
      <w:marLeft w:val="0"/>
      <w:marRight w:val="0"/>
      <w:marTop w:val="0"/>
      <w:marBottom w:val="0"/>
      <w:divBdr>
        <w:top w:val="none" w:sz="0" w:space="0" w:color="auto"/>
        <w:left w:val="none" w:sz="0" w:space="0" w:color="auto"/>
        <w:bottom w:val="none" w:sz="0" w:space="0" w:color="auto"/>
        <w:right w:val="none" w:sz="0" w:space="0" w:color="auto"/>
      </w:divBdr>
      <w:divsChild>
        <w:div w:id="519927804">
          <w:marLeft w:val="0"/>
          <w:marRight w:val="0"/>
          <w:marTop w:val="0"/>
          <w:marBottom w:val="0"/>
          <w:divBdr>
            <w:top w:val="none" w:sz="0" w:space="0" w:color="auto"/>
            <w:left w:val="none" w:sz="0" w:space="0" w:color="auto"/>
            <w:bottom w:val="none" w:sz="0" w:space="0" w:color="auto"/>
            <w:right w:val="none" w:sz="0" w:space="0" w:color="auto"/>
          </w:divBdr>
        </w:div>
        <w:div w:id="863061285">
          <w:marLeft w:val="0"/>
          <w:marRight w:val="0"/>
          <w:marTop w:val="0"/>
          <w:marBottom w:val="0"/>
          <w:divBdr>
            <w:top w:val="none" w:sz="0" w:space="0" w:color="auto"/>
            <w:left w:val="none" w:sz="0" w:space="0" w:color="auto"/>
            <w:bottom w:val="none" w:sz="0" w:space="0" w:color="auto"/>
            <w:right w:val="none" w:sz="0" w:space="0" w:color="auto"/>
          </w:divBdr>
        </w:div>
        <w:div w:id="665015661">
          <w:marLeft w:val="0"/>
          <w:marRight w:val="0"/>
          <w:marTop w:val="0"/>
          <w:marBottom w:val="0"/>
          <w:divBdr>
            <w:top w:val="none" w:sz="0" w:space="0" w:color="auto"/>
            <w:left w:val="none" w:sz="0" w:space="0" w:color="auto"/>
            <w:bottom w:val="none" w:sz="0" w:space="0" w:color="auto"/>
            <w:right w:val="none" w:sz="0" w:space="0" w:color="auto"/>
          </w:divBdr>
        </w:div>
      </w:divsChild>
    </w:div>
    <w:div w:id="1715345398">
      <w:bodyDiv w:val="1"/>
      <w:marLeft w:val="0"/>
      <w:marRight w:val="0"/>
      <w:marTop w:val="0"/>
      <w:marBottom w:val="0"/>
      <w:divBdr>
        <w:top w:val="none" w:sz="0" w:space="0" w:color="auto"/>
        <w:left w:val="none" w:sz="0" w:space="0" w:color="auto"/>
        <w:bottom w:val="none" w:sz="0" w:space="0" w:color="auto"/>
        <w:right w:val="none" w:sz="0" w:space="0" w:color="auto"/>
      </w:divBdr>
      <w:divsChild>
        <w:div w:id="83653037">
          <w:marLeft w:val="0"/>
          <w:marRight w:val="0"/>
          <w:marTop w:val="0"/>
          <w:marBottom w:val="0"/>
          <w:divBdr>
            <w:top w:val="none" w:sz="0" w:space="0" w:color="auto"/>
            <w:left w:val="none" w:sz="0" w:space="0" w:color="auto"/>
            <w:bottom w:val="none" w:sz="0" w:space="0" w:color="auto"/>
            <w:right w:val="none" w:sz="0" w:space="0" w:color="auto"/>
          </w:divBdr>
        </w:div>
        <w:div w:id="721752279">
          <w:marLeft w:val="0"/>
          <w:marRight w:val="0"/>
          <w:marTop w:val="0"/>
          <w:marBottom w:val="0"/>
          <w:divBdr>
            <w:top w:val="none" w:sz="0" w:space="0" w:color="auto"/>
            <w:left w:val="none" w:sz="0" w:space="0" w:color="auto"/>
            <w:bottom w:val="none" w:sz="0" w:space="0" w:color="auto"/>
            <w:right w:val="none" w:sz="0" w:space="0" w:color="auto"/>
          </w:divBdr>
        </w:div>
        <w:div w:id="521209289">
          <w:marLeft w:val="0"/>
          <w:marRight w:val="0"/>
          <w:marTop w:val="0"/>
          <w:marBottom w:val="0"/>
          <w:divBdr>
            <w:top w:val="none" w:sz="0" w:space="0" w:color="auto"/>
            <w:left w:val="none" w:sz="0" w:space="0" w:color="auto"/>
            <w:bottom w:val="none" w:sz="0" w:space="0" w:color="auto"/>
            <w:right w:val="none" w:sz="0" w:space="0" w:color="auto"/>
          </w:divBdr>
        </w:div>
      </w:divsChild>
    </w:div>
    <w:div w:id="1746604025">
      <w:bodyDiv w:val="1"/>
      <w:marLeft w:val="0"/>
      <w:marRight w:val="0"/>
      <w:marTop w:val="0"/>
      <w:marBottom w:val="0"/>
      <w:divBdr>
        <w:top w:val="none" w:sz="0" w:space="0" w:color="auto"/>
        <w:left w:val="none" w:sz="0" w:space="0" w:color="auto"/>
        <w:bottom w:val="none" w:sz="0" w:space="0" w:color="auto"/>
        <w:right w:val="none" w:sz="0" w:space="0" w:color="auto"/>
      </w:divBdr>
      <w:divsChild>
        <w:div w:id="1459908834">
          <w:marLeft w:val="0"/>
          <w:marRight w:val="0"/>
          <w:marTop w:val="0"/>
          <w:marBottom w:val="0"/>
          <w:divBdr>
            <w:top w:val="none" w:sz="0" w:space="0" w:color="auto"/>
            <w:left w:val="none" w:sz="0" w:space="0" w:color="auto"/>
            <w:bottom w:val="none" w:sz="0" w:space="0" w:color="auto"/>
            <w:right w:val="none" w:sz="0" w:space="0" w:color="auto"/>
          </w:divBdr>
        </w:div>
        <w:div w:id="1012294161">
          <w:marLeft w:val="0"/>
          <w:marRight w:val="0"/>
          <w:marTop w:val="0"/>
          <w:marBottom w:val="0"/>
          <w:divBdr>
            <w:top w:val="none" w:sz="0" w:space="0" w:color="auto"/>
            <w:left w:val="none" w:sz="0" w:space="0" w:color="auto"/>
            <w:bottom w:val="none" w:sz="0" w:space="0" w:color="auto"/>
            <w:right w:val="none" w:sz="0" w:space="0" w:color="auto"/>
          </w:divBdr>
        </w:div>
        <w:div w:id="1291126796">
          <w:marLeft w:val="0"/>
          <w:marRight w:val="0"/>
          <w:marTop w:val="0"/>
          <w:marBottom w:val="0"/>
          <w:divBdr>
            <w:top w:val="none" w:sz="0" w:space="0" w:color="auto"/>
            <w:left w:val="none" w:sz="0" w:space="0" w:color="auto"/>
            <w:bottom w:val="none" w:sz="0" w:space="0" w:color="auto"/>
            <w:right w:val="none" w:sz="0" w:space="0" w:color="auto"/>
          </w:divBdr>
        </w:div>
      </w:divsChild>
    </w:div>
    <w:div w:id="1830555933">
      <w:bodyDiv w:val="1"/>
      <w:marLeft w:val="0"/>
      <w:marRight w:val="0"/>
      <w:marTop w:val="0"/>
      <w:marBottom w:val="0"/>
      <w:divBdr>
        <w:top w:val="none" w:sz="0" w:space="0" w:color="auto"/>
        <w:left w:val="none" w:sz="0" w:space="0" w:color="auto"/>
        <w:bottom w:val="none" w:sz="0" w:space="0" w:color="auto"/>
        <w:right w:val="none" w:sz="0" w:space="0" w:color="auto"/>
      </w:divBdr>
      <w:divsChild>
        <w:div w:id="2088920771">
          <w:marLeft w:val="0"/>
          <w:marRight w:val="0"/>
          <w:marTop w:val="0"/>
          <w:marBottom w:val="0"/>
          <w:divBdr>
            <w:top w:val="none" w:sz="0" w:space="0" w:color="auto"/>
            <w:left w:val="none" w:sz="0" w:space="0" w:color="auto"/>
            <w:bottom w:val="none" w:sz="0" w:space="0" w:color="auto"/>
            <w:right w:val="none" w:sz="0" w:space="0" w:color="auto"/>
          </w:divBdr>
        </w:div>
        <w:div w:id="1720128569">
          <w:marLeft w:val="0"/>
          <w:marRight w:val="0"/>
          <w:marTop w:val="0"/>
          <w:marBottom w:val="0"/>
          <w:divBdr>
            <w:top w:val="none" w:sz="0" w:space="0" w:color="auto"/>
            <w:left w:val="none" w:sz="0" w:space="0" w:color="auto"/>
            <w:bottom w:val="none" w:sz="0" w:space="0" w:color="auto"/>
            <w:right w:val="none" w:sz="0" w:space="0" w:color="auto"/>
          </w:divBdr>
        </w:div>
      </w:divsChild>
    </w:div>
    <w:div w:id="1893536182">
      <w:bodyDiv w:val="1"/>
      <w:marLeft w:val="0"/>
      <w:marRight w:val="0"/>
      <w:marTop w:val="0"/>
      <w:marBottom w:val="0"/>
      <w:divBdr>
        <w:top w:val="none" w:sz="0" w:space="0" w:color="auto"/>
        <w:left w:val="none" w:sz="0" w:space="0" w:color="auto"/>
        <w:bottom w:val="none" w:sz="0" w:space="0" w:color="auto"/>
        <w:right w:val="none" w:sz="0" w:space="0" w:color="auto"/>
      </w:divBdr>
      <w:divsChild>
        <w:div w:id="513807308">
          <w:marLeft w:val="0"/>
          <w:marRight w:val="0"/>
          <w:marTop w:val="0"/>
          <w:marBottom w:val="0"/>
          <w:divBdr>
            <w:top w:val="none" w:sz="0" w:space="0" w:color="auto"/>
            <w:left w:val="none" w:sz="0" w:space="0" w:color="auto"/>
            <w:bottom w:val="none" w:sz="0" w:space="0" w:color="auto"/>
            <w:right w:val="none" w:sz="0" w:space="0" w:color="auto"/>
          </w:divBdr>
        </w:div>
        <w:div w:id="82723361">
          <w:marLeft w:val="0"/>
          <w:marRight w:val="0"/>
          <w:marTop w:val="0"/>
          <w:marBottom w:val="0"/>
          <w:divBdr>
            <w:top w:val="none" w:sz="0" w:space="0" w:color="auto"/>
            <w:left w:val="none" w:sz="0" w:space="0" w:color="auto"/>
            <w:bottom w:val="none" w:sz="0" w:space="0" w:color="auto"/>
            <w:right w:val="none" w:sz="0" w:space="0" w:color="auto"/>
          </w:divBdr>
        </w:div>
        <w:div w:id="41448213">
          <w:marLeft w:val="0"/>
          <w:marRight w:val="0"/>
          <w:marTop w:val="0"/>
          <w:marBottom w:val="0"/>
          <w:divBdr>
            <w:top w:val="none" w:sz="0" w:space="0" w:color="auto"/>
            <w:left w:val="none" w:sz="0" w:space="0" w:color="auto"/>
            <w:bottom w:val="none" w:sz="0" w:space="0" w:color="auto"/>
            <w:right w:val="none" w:sz="0" w:space="0" w:color="auto"/>
          </w:divBdr>
        </w:div>
      </w:divsChild>
    </w:div>
    <w:div w:id="1947078424">
      <w:bodyDiv w:val="1"/>
      <w:marLeft w:val="0"/>
      <w:marRight w:val="0"/>
      <w:marTop w:val="0"/>
      <w:marBottom w:val="0"/>
      <w:divBdr>
        <w:top w:val="none" w:sz="0" w:space="0" w:color="auto"/>
        <w:left w:val="none" w:sz="0" w:space="0" w:color="auto"/>
        <w:bottom w:val="none" w:sz="0" w:space="0" w:color="auto"/>
        <w:right w:val="none" w:sz="0" w:space="0" w:color="auto"/>
      </w:divBdr>
      <w:divsChild>
        <w:div w:id="2092119244">
          <w:marLeft w:val="0"/>
          <w:marRight w:val="0"/>
          <w:marTop w:val="0"/>
          <w:marBottom w:val="0"/>
          <w:divBdr>
            <w:top w:val="none" w:sz="0" w:space="0" w:color="auto"/>
            <w:left w:val="none" w:sz="0" w:space="0" w:color="auto"/>
            <w:bottom w:val="none" w:sz="0" w:space="0" w:color="auto"/>
            <w:right w:val="none" w:sz="0" w:space="0" w:color="auto"/>
          </w:divBdr>
        </w:div>
        <w:div w:id="542984263">
          <w:marLeft w:val="0"/>
          <w:marRight w:val="0"/>
          <w:marTop w:val="0"/>
          <w:marBottom w:val="0"/>
          <w:divBdr>
            <w:top w:val="none" w:sz="0" w:space="0" w:color="auto"/>
            <w:left w:val="none" w:sz="0" w:space="0" w:color="auto"/>
            <w:bottom w:val="none" w:sz="0" w:space="0" w:color="auto"/>
            <w:right w:val="none" w:sz="0" w:space="0" w:color="auto"/>
          </w:divBdr>
        </w:div>
        <w:div w:id="1863398744">
          <w:marLeft w:val="0"/>
          <w:marRight w:val="0"/>
          <w:marTop w:val="0"/>
          <w:marBottom w:val="0"/>
          <w:divBdr>
            <w:top w:val="none" w:sz="0" w:space="0" w:color="auto"/>
            <w:left w:val="none" w:sz="0" w:space="0" w:color="auto"/>
            <w:bottom w:val="none" w:sz="0" w:space="0" w:color="auto"/>
            <w:right w:val="none" w:sz="0" w:space="0" w:color="auto"/>
          </w:divBdr>
        </w:div>
      </w:divsChild>
    </w:div>
    <w:div w:id="1961453268">
      <w:bodyDiv w:val="1"/>
      <w:marLeft w:val="0"/>
      <w:marRight w:val="0"/>
      <w:marTop w:val="0"/>
      <w:marBottom w:val="0"/>
      <w:divBdr>
        <w:top w:val="none" w:sz="0" w:space="0" w:color="auto"/>
        <w:left w:val="none" w:sz="0" w:space="0" w:color="auto"/>
        <w:bottom w:val="none" w:sz="0" w:space="0" w:color="auto"/>
        <w:right w:val="none" w:sz="0" w:space="0" w:color="auto"/>
      </w:divBdr>
      <w:divsChild>
        <w:div w:id="2033023645">
          <w:marLeft w:val="0"/>
          <w:marRight w:val="0"/>
          <w:marTop w:val="0"/>
          <w:marBottom w:val="0"/>
          <w:divBdr>
            <w:top w:val="none" w:sz="0" w:space="0" w:color="auto"/>
            <w:left w:val="none" w:sz="0" w:space="0" w:color="auto"/>
            <w:bottom w:val="none" w:sz="0" w:space="0" w:color="auto"/>
            <w:right w:val="none" w:sz="0" w:space="0" w:color="auto"/>
          </w:divBdr>
        </w:div>
        <w:div w:id="166336017">
          <w:marLeft w:val="0"/>
          <w:marRight w:val="0"/>
          <w:marTop w:val="0"/>
          <w:marBottom w:val="0"/>
          <w:divBdr>
            <w:top w:val="none" w:sz="0" w:space="0" w:color="auto"/>
            <w:left w:val="none" w:sz="0" w:space="0" w:color="auto"/>
            <w:bottom w:val="none" w:sz="0" w:space="0" w:color="auto"/>
            <w:right w:val="none" w:sz="0" w:space="0" w:color="auto"/>
          </w:divBdr>
        </w:div>
        <w:div w:id="680086718">
          <w:marLeft w:val="0"/>
          <w:marRight w:val="0"/>
          <w:marTop w:val="0"/>
          <w:marBottom w:val="0"/>
          <w:divBdr>
            <w:top w:val="none" w:sz="0" w:space="0" w:color="auto"/>
            <w:left w:val="none" w:sz="0" w:space="0" w:color="auto"/>
            <w:bottom w:val="none" w:sz="0" w:space="0" w:color="auto"/>
            <w:right w:val="none" w:sz="0" w:space="0" w:color="auto"/>
          </w:divBdr>
        </w:div>
      </w:divsChild>
    </w:div>
    <w:div w:id="1962421603">
      <w:bodyDiv w:val="1"/>
      <w:marLeft w:val="0"/>
      <w:marRight w:val="0"/>
      <w:marTop w:val="0"/>
      <w:marBottom w:val="0"/>
      <w:divBdr>
        <w:top w:val="none" w:sz="0" w:space="0" w:color="auto"/>
        <w:left w:val="none" w:sz="0" w:space="0" w:color="auto"/>
        <w:bottom w:val="none" w:sz="0" w:space="0" w:color="auto"/>
        <w:right w:val="none" w:sz="0" w:space="0" w:color="auto"/>
      </w:divBdr>
      <w:divsChild>
        <w:div w:id="235238735">
          <w:marLeft w:val="0"/>
          <w:marRight w:val="0"/>
          <w:marTop w:val="0"/>
          <w:marBottom w:val="0"/>
          <w:divBdr>
            <w:top w:val="none" w:sz="0" w:space="0" w:color="auto"/>
            <w:left w:val="none" w:sz="0" w:space="0" w:color="auto"/>
            <w:bottom w:val="none" w:sz="0" w:space="0" w:color="auto"/>
            <w:right w:val="none" w:sz="0" w:space="0" w:color="auto"/>
          </w:divBdr>
        </w:div>
        <w:div w:id="50082437">
          <w:marLeft w:val="0"/>
          <w:marRight w:val="0"/>
          <w:marTop w:val="0"/>
          <w:marBottom w:val="0"/>
          <w:divBdr>
            <w:top w:val="none" w:sz="0" w:space="0" w:color="auto"/>
            <w:left w:val="none" w:sz="0" w:space="0" w:color="auto"/>
            <w:bottom w:val="none" w:sz="0" w:space="0" w:color="auto"/>
            <w:right w:val="none" w:sz="0" w:space="0" w:color="auto"/>
          </w:divBdr>
        </w:div>
        <w:div w:id="916551356">
          <w:marLeft w:val="0"/>
          <w:marRight w:val="0"/>
          <w:marTop w:val="0"/>
          <w:marBottom w:val="0"/>
          <w:divBdr>
            <w:top w:val="none" w:sz="0" w:space="0" w:color="auto"/>
            <w:left w:val="none" w:sz="0" w:space="0" w:color="auto"/>
            <w:bottom w:val="none" w:sz="0" w:space="0" w:color="auto"/>
            <w:right w:val="none" w:sz="0" w:space="0" w:color="auto"/>
          </w:divBdr>
        </w:div>
      </w:divsChild>
    </w:div>
    <w:div w:id="2064670496">
      <w:bodyDiv w:val="1"/>
      <w:marLeft w:val="0"/>
      <w:marRight w:val="0"/>
      <w:marTop w:val="0"/>
      <w:marBottom w:val="0"/>
      <w:divBdr>
        <w:top w:val="none" w:sz="0" w:space="0" w:color="auto"/>
        <w:left w:val="none" w:sz="0" w:space="0" w:color="auto"/>
        <w:bottom w:val="none" w:sz="0" w:space="0" w:color="auto"/>
        <w:right w:val="none" w:sz="0" w:space="0" w:color="auto"/>
      </w:divBdr>
      <w:divsChild>
        <w:div w:id="1945192416">
          <w:marLeft w:val="0"/>
          <w:marRight w:val="0"/>
          <w:marTop w:val="0"/>
          <w:marBottom w:val="0"/>
          <w:divBdr>
            <w:top w:val="none" w:sz="0" w:space="0" w:color="auto"/>
            <w:left w:val="none" w:sz="0" w:space="0" w:color="auto"/>
            <w:bottom w:val="none" w:sz="0" w:space="0" w:color="auto"/>
            <w:right w:val="none" w:sz="0" w:space="0" w:color="auto"/>
          </w:divBdr>
        </w:div>
        <w:div w:id="2127119561">
          <w:marLeft w:val="0"/>
          <w:marRight w:val="0"/>
          <w:marTop w:val="0"/>
          <w:marBottom w:val="0"/>
          <w:divBdr>
            <w:top w:val="none" w:sz="0" w:space="0" w:color="auto"/>
            <w:left w:val="none" w:sz="0" w:space="0" w:color="auto"/>
            <w:bottom w:val="none" w:sz="0" w:space="0" w:color="auto"/>
            <w:right w:val="none" w:sz="0" w:space="0" w:color="auto"/>
          </w:divBdr>
        </w:div>
        <w:div w:id="1683244675">
          <w:marLeft w:val="0"/>
          <w:marRight w:val="0"/>
          <w:marTop w:val="0"/>
          <w:marBottom w:val="0"/>
          <w:divBdr>
            <w:top w:val="none" w:sz="0" w:space="0" w:color="auto"/>
            <w:left w:val="none" w:sz="0" w:space="0" w:color="auto"/>
            <w:bottom w:val="none" w:sz="0" w:space="0" w:color="auto"/>
            <w:right w:val="none" w:sz="0" w:space="0" w:color="auto"/>
          </w:divBdr>
        </w:div>
      </w:divsChild>
    </w:div>
    <w:div w:id="2145391732">
      <w:bodyDiv w:val="1"/>
      <w:marLeft w:val="0"/>
      <w:marRight w:val="0"/>
      <w:marTop w:val="0"/>
      <w:marBottom w:val="0"/>
      <w:divBdr>
        <w:top w:val="none" w:sz="0" w:space="0" w:color="auto"/>
        <w:left w:val="none" w:sz="0" w:space="0" w:color="auto"/>
        <w:bottom w:val="none" w:sz="0" w:space="0" w:color="auto"/>
        <w:right w:val="none" w:sz="0" w:space="0" w:color="auto"/>
      </w:divBdr>
      <w:divsChild>
        <w:div w:id="829322243">
          <w:marLeft w:val="0"/>
          <w:marRight w:val="0"/>
          <w:marTop w:val="0"/>
          <w:marBottom w:val="0"/>
          <w:divBdr>
            <w:top w:val="none" w:sz="0" w:space="0" w:color="auto"/>
            <w:left w:val="none" w:sz="0" w:space="0" w:color="auto"/>
            <w:bottom w:val="none" w:sz="0" w:space="0" w:color="auto"/>
            <w:right w:val="none" w:sz="0" w:space="0" w:color="auto"/>
          </w:divBdr>
        </w:div>
        <w:div w:id="936057843">
          <w:marLeft w:val="0"/>
          <w:marRight w:val="0"/>
          <w:marTop w:val="0"/>
          <w:marBottom w:val="0"/>
          <w:divBdr>
            <w:top w:val="none" w:sz="0" w:space="0" w:color="auto"/>
            <w:left w:val="none" w:sz="0" w:space="0" w:color="auto"/>
            <w:bottom w:val="none" w:sz="0" w:space="0" w:color="auto"/>
            <w:right w:val="none" w:sz="0" w:space="0" w:color="auto"/>
          </w:divBdr>
        </w:div>
        <w:div w:id="1122965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4719527F974A4C9792EB37EE8842DF"/>
        <w:category>
          <w:name w:val="Allmänt"/>
          <w:gallery w:val="placeholder"/>
        </w:category>
        <w:types>
          <w:type w:val="bbPlcHdr"/>
        </w:types>
        <w:behaviors>
          <w:behavior w:val="content"/>
        </w:behaviors>
        <w:guid w:val="{9A3CD5A2-8B6D-42A3-B00B-22416B41252E}"/>
      </w:docPartPr>
      <w:docPartBody>
        <w:p w:rsidR="00196813" w:rsidRDefault="00C42C6F">
          <w:pPr>
            <w:pStyle w:val="614719527F974A4C9792EB37EE8842DF"/>
          </w:pPr>
          <w:r w:rsidRPr="005A0A93">
            <w:rPr>
              <w:rStyle w:val="Platshllartext"/>
            </w:rPr>
            <w:t>Förslag till riksdagsbeslut</w:t>
          </w:r>
        </w:p>
      </w:docPartBody>
    </w:docPart>
    <w:docPart>
      <w:docPartPr>
        <w:name w:val="87C01174748C4B7D92BE48B2530C1608"/>
        <w:category>
          <w:name w:val="Allmänt"/>
          <w:gallery w:val="placeholder"/>
        </w:category>
        <w:types>
          <w:type w:val="bbPlcHdr"/>
        </w:types>
        <w:behaviors>
          <w:behavior w:val="content"/>
        </w:behaviors>
        <w:guid w:val="{DD3A676E-EC5B-4BF1-8674-C48F20AE2010}"/>
      </w:docPartPr>
      <w:docPartBody>
        <w:p w:rsidR="00196813" w:rsidRDefault="00C42C6F">
          <w:pPr>
            <w:pStyle w:val="87C01174748C4B7D92BE48B2530C1608"/>
          </w:pPr>
          <w:r w:rsidRPr="005A0A93">
            <w:rPr>
              <w:rStyle w:val="Platshllartext"/>
            </w:rPr>
            <w:t>Motivering</w:t>
          </w:r>
        </w:p>
      </w:docPartBody>
    </w:docPart>
    <w:docPart>
      <w:docPartPr>
        <w:name w:val="972503637FCD476F9ECD5CC136760614"/>
        <w:category>
          <w:name w:val="Allmänt"/>
          <w:gallery w:val="placeholder"/>
        </w:category>
        <w:types>
          <w:type w:val="bbPlcHdr"/>
        </w:types>
        <w:behaviors>
          <w:behavior w:val="content"/>
        </w:behaviors>
        <w:guid w:val="{334258E1-BC87-4B28-BEB6-95CE79A21992}"/>
      </w:docPartPr>
      <w:docPartBody>
        <w:p w:rsidR="00196813" w:rsidRDefault="00C42C6F">
          <w:pPr>
            <w:pStyle w:val="972503637FCD476F9ECD5CC136760614"/>
          </w:pPr>
          <w:r>
            <w:rPr>
              <w:rStyle w:val="Platshllartext"/>
            </w:rPr>
            <w:t xml:space="preserve"> </w:t>
          </w:r>
        </w:p>
      </w:docPartBody>
    </w:docPart>
    <w:docPart>
      <w:docPartPr>
        <w:name w:val="9C55F6DFCE754A1FBDF641431FB16363"/>
        <w:category>
          <w:name w:val="Allmänt"/>
          <w:gallery w:val="placeholder"/>
        </w:category>
        <w:types>
          <w:type w:val="bbPlcHdr"/>
        </w:types>
        <w:behaviors>
          <w:behavior w:val="content"/>
        </w:behaviors>
        <w:guid w:val="{3A1D0C1D-FAE0-45C1-A46E-FCF83E835873}"/>
      </w:docPartPr>
      <w:docPartBody>
        <w:p w:rsidR="00196813" w:rsidRDefault="00C42C6F">
          <w:pPr>
            <w:pStyle w:val="9C55F6DFCE754A1FBDF641431FB16363"/>
          </w:pPr>
          <w:r>
            <w:t xml:space="preserve"> </w:t>
          </w:r>
        </w:p>
      </w:docPartBody>
    </w:docPart>
    <w:docPart>
      <w:docPartPr>
        <w:name w:val="2440DCD951C642FA8566A2129C565B96"/>
        <w:category>
          <w:name w:val="Allmänt"/>
          <w:gallery w:val="placeholder"/>
        </w:category>
        <w:types>
          <w:type w:val="bbPlcHdr"/>
        </w:types>
        <w:behaviors>
          <w:behavior w:val="content"/>
        </w:behaviors>
        <w:guid w:val="{D03DF10F-7C3A-4A57-89A0-9734F4E6D645}"/>
      </w:docPartPr>
      <w:docPartBody>
        <w:p w:rsidR="00FA1476" w:rsidRDefault="00F752A4" w:rsidP="00F752A4">
          <w:pPr>
            <w:pStyle w:val="2440DCD951C642FA8566A2129C565B96"/>
          </w:pPr>
          <w:r w:rsidRPr="005A0A93">
            <w:rPr>
              <w:rStyle w:val="Platshllartext"/>
            </w:rPr>
            <w:t>Förslag till riksdagsbeslut</w:t>
          </w:r>
        </w:p>
      </w:docPartBody>
    </w:docPart>
    <w:docPart>
      <w:docPartPr>
        <w:name w:val="908E4D54F2E44E9588E3BBEE6BFEC135"/>
        <w:category>
          <w:name w:val="Allmänt"/>
          <w:gallery w:val="placeholder"/>
        </w:category>
        <w:types>
          <w:type w:val="bbPlcHdr"/>
        </w:types>
        <w:behaviors>
          <w:behavior w:val="content"/>
        </w:behaviors>
        <w:guid w:val="{A6E93D50-515C-4082-A07A-E3000255755A}"/>
      </w:docPartPr>
      <w:docPartBody>
        <w:p w:rsidR="00FA1476" w:rsidRDefault="0015646B" w:rsidP="00F752A4">
          <w:pPr>
            <w:pStyle w:val="908E4D54F2E44E9588E3BBEE6BFEC135"/>
          </w:pPr>
          <w:r>
            <w:t xml:space="preserve"> </w:t>
          </w:r>
        </w:p>
      </w:docPartBody>
    </w:docPart>
    <w:docPart>
      <w:docPartPr>
        <w:name w:val="168A3545E51B4204B853E801C60F7F63"/>
        <w:category>
          <w:name w:val="Allmänt"/>
          <w:gallery w:val="placeholder"/>
        </w:category>
        <w:types>
          <w:type w:val="bbPlcHdr"/>
        </w:types>
        <w:behaviors>
          <w:behavior w:val="content"/>
        </w:behaviors>
        <w:guid w:val="{DE2F8E47-1FC9-4779-B4AF-1E7DADE3AB50}"/>
      </w:docPartPr>
      <w:docPartBody>
        <w:p w:rsidR="00FB369F" w:rsidRDefault="00FB369F"/>
      </w:docPartBody>
    </w:docPart>
    <w:docPart>
      <w:docPartPr>
        <w:name w:val="23F6B5DD6928425B991971732D02C88F"/>
        <w:category>
          <w:name w:val="Allmänt"/>
          <w:gallery w:val="placeholder"/>
        </w:category>
        <w:types>
          <w:type w:val="bbPlcHdr"/>
        </w:types>
        <w:behaviors>
          <w:behavior w:val="content"/>
        </w:behaviors>
        <w:guid w:val="{ADEE2FF8-2006-4D77-80F8-4D9B89E9B1C8}"/>
      </w:docPartPr>
      <w:docPartBody>
        <w:p w:rsidR="00E87A53" w:rsidRDefault="0015646B">
          <w:r>
            <w:t xml:space="preserve"> </w:t>
          </w:r>
        </w:p>
      </w:docPartBody>
    </w:docPart>
    <w:docPart>
      <w:docPartPr>
        <w:name w:val="59D2C22F229B446EBFDD2C47A705B49F"/>
        <w:category>
          <w:name w:val="Allmänt"/>
          <w:gallery w:val="placeholder"/>
        </w:category>
        <w:types>
          <w:type w:val="bbPlcHdr"/>
        </w:types>
        <w:behaviors>
          <w:behavior w:val="content"/>
        </w:behaviors>
        <w:guid w:val="{0BFA474D-D9DA-4CD8-8306-B8DCB3A770A8}"/>
      </w:docPartPr>
      <w:docPartBody>
        <w:p w:rsidR="00E87A53" w:rsidRDefault="0015646B">
          <w:r>
            <w:t>:3811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on Turbo Book">
    <w:altName w:val="Calibri"/>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6F"/>
    <w:rsid w:val="000A4A3D"/>
    <w:rsid w:val="00145222"/>
    <w:rsid w:val="0015646B"/>
    <w:rsid w:val="00196813"/>
    <w:rsid w:val="001A09EE"/>
    <w:rsid w:val="001B3F37"/>
    <w:rsid w:val="001C3030"/>
    <w:rsid w:val="003369C4"/>
    <w:rsid w:val="004E408B"/>
    <w:rsid w:val="0065426E"/>
    <w:rsid w:val="006C79C5"/>
    <w:rsid w:val="007C65F6"/>
    <w:rsid w:val="008E6F6C"/>
    <w:rsid w:val="009C2AF1"/>
    <w:rsid w:val="00A6594F"/>
    <w:rsid w:val="00AE3956"/>
    <w:rsid w:val="00B45A00"/>
    <w:rsid w:val="00BB1C62"/>
    <w:rsid w:val="00BD2469"/>
    <w:rsid w:val="00BF1026"/>
    <w:rsid w:val="00C159D4"/>
    <w:rsid w:val="00C42C6F"/>
    <w:rsid w:val="00D041DB"/>
    <w:rsid w:val="00D655C6"/>
    <w:rsid w:val="00D87463"/>
    <w:rsid w:val="00E87A53"/>
    <w:rsid w:val="00EB20E2"/>
    <w:rsid w:val="00F752A4"/>
    <w:rsid w:val="00FA1476"/>
    <w:rsid w:val="00FB369F"/>
    <w:rsid w:val="00FE2D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646B"/>
    <w:rPr>
      <w:color w:val="F4B083" w:themeColor="accent2" w:themeTint="99"/>
    </w:rPr>
  </w:style>
  <w:style w:type="paragraph" w:customStyle="1" w:styleId="614719527F974A4C9792EB37EE8842DF">
    <w:name w:val="614719527F974A4C9792EB37EE8842DF"/>
  </w:style>
  <w:style w:type="paragraph" w:customStyle="1" w:styleId="87C01174748C4B7D92BE48B2530C1608">
    <w:name w:val="87C01174748C4B7D92BE48B2530C1608"/>
  </w:style>
  <w:style w:type="paragraph" w:customStyle="1" w:styleId="972503637FCD476F9ECD5CC136760614">
    <w:name w:val="972503637FCD476F9ECD5CC136760614"/>
  </w:style>
  <w:style w:type="paragraph" w:customStyle="1" w:styleId="9C55F6DFCE754A1FBDF641431FB16363">
    <w:name w:val="9C55F6DFCE754A1FBDF641431FB16363"/>
  </w:style>
  <w:style w:type="paragraph" w:customStyle="1" w:styleId="2440DCD951C642FA8566A2129C565B96">
    <w:name w:val="2440DCD951C642FA8566A2129C565B96"/>
    <w:rsid w:val="00F752A4"/>
  </w:style>
  <w:style w:type="paragraph" w:customStyle="1" w:styleId="908E4D54F2E44E9588E3BBEE6BFEC135">
    <w:name w:val="908E4D54F2E44E9588E3BBEE6BFEC135"/>
    <w:rsid w:val="00F75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13332-924A-47B3-97A2-EBF5C8F47554}"/>
</file>

<file path=customXml/itemProps2.xml><?xml version="1.0" encoding="utf-8"?>
<ds:datastoreItem xmlns:ds="http://schemas.openxmlformats.org/officeDocument/2006/customXml" ds:itemID="{D4F67640-F2E5-4C7D-BBFC-BA37684B6F28}"/>
</file>

<file path=customXml/itemProps3.xml><?xml version="1.0" encoding="utf-8"?>
<ds:datastoreItem xmlns:ds="http://schemas.openxmlformats.org/officeDocument/2006/customXml" ds:itemID="{8D349F89-01AF-4F94-8465-7B2A6D274BFE}"/>
</file>

<file path=docProps/app.xml><?xml version="1.0" encoding="utf-8"?>
<Properties xmlns="http://schemas.openxmlformats.org/officeDocument/2006/extended-properties" xmlns:vt="http://schemas.openxmlformats.org/officeDocument/2006/docPropsVTypes">
  <Template>Normal</Template>
  <TotalTime>2554</TotalTime>
  <Pages>85</Pages>
  <Words>36142</Words>
  <Characters>208543</Characters>
  <Application>Microsoft Office Word</Application>
  <DocSecurity>0</DocSecurity>
  <Lines>5958</Lines>
  <Paragraphs>4147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budget för framtiden   fler jobb och lägre utsläpp</vt:lpstr>
      <vt:lpstr>
      </vt:lpstr>
    </vt:vector>
  </TitlesOfParts>
  <Company>Sveriges riksdag</Company>
  <LinksUpToDate>false</LinksUpToDate>
  <CharactersWithSpaces>240538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