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C2CB5" w:rsidRDefault="00AE0E91" w14:paraId="1B22F0AF" w14:textId="77777777">
      <w:pPr>
        <w:pStyle w:val="RubrikFrslagTIllRiksdagsbeslut"/>
      </w:pPr>
      <w:sdt>
        <w:sdtPr>
          <w:alias w:val="CC_Boilerplate_4"/>
          <w:tag w:val="CC_Boilerplate_4"/>
          <w:id w:val="-1644581176"/>
          <w:lock w:val="sdtContentLocked"/>
          <w:placeholder>
            <w:docPart w:val="0F496C708D4849E5A0EA4B0D5A2B6874"/>
          </w:placeholder>
          <w:text/>
        </w:sdtPr>
        <w:sdtEndPr/>
        <w:sdtContent>
          <w:r w:rsidRPr="009B062B" w:rsidR="00AF30DD">
            <w:t>Förslag till riksdagsbeslut</w:t>
          </w:r>
        </w:sdtContent>
      </w:sdt>
      <w:bookmarkEnd w:id="0"/>
      <w:bookmarkEnd w:id="1"/>
    </w:p>
    <w:sdt>
      <w:sdtPr>
        <w:alias w:val="Yrkande 1"/>
        <w:tag w:val="c78cf120-42f4-4e44-bd9f-e2362b56c99e"/>
        <w:id w:val="-325512461"/>
        <w:lock w:val="sdtLocked"/>
      </w:sdtPr>
      <w:sdtEndPr/>
      <w:sdtContent>
        <w:p w:rsidR="00D57434" w:rsidRDefault="005839D8" w14:paraId="40549723" w14:textId="77777777">
          <w:pPr>
            <w:pStyle w:val="Frslagstext"/>
            <w:numPr>
              <w:ilvl w:val="0"/>
              <w:numId w:val="0"/>
            </w:numPr>
          </w:pPr>
          <w:r>
            <w:t>Riksdagen anvisar anslagen för 2025 inom utgiftsområde 17 Kultur, medier, trossamfund och fritid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A2E849987F44C5A6B1574C85C25813"/>
        </w:placeholder>
        <w:text/>
      </w:sdtPr>
      <w:sdtEndPr/>
      <w:sdtContent>
        <w:p w:rsidRPr="003F4CA4" w:rsidR="006D79C9" w:rsidP="00333E95" w:rsidRDefault="006D79C9" w14:paraId="6AB439BC" w14:textId="77777777">
          <w:pPr>
            <w:pStyle w:val="Rubrik1"/>
          </w:pPr>
          <w:r>
            <w:t>Motivering</w:t>
          </w:r>
        </w:p>
      </w:sdtContent>
    </w:sdt>
    <w:bookmarkEnd w:displacedByCustomXml="prev" w:id="3"/>
    <w:bookmarkEnd w:displacedByCustomXml="prev" w:id="4"/>
    <w:p w:rsidRPr="001D0C9B" w:rsidR="00EC2CB5" w:rsidP="001D0C9B" w:rsidRDefault="00EC2CB5" w14:paraId="7F97D953" w14:textId="77777777">
      <w:pPr>
        <w:pStyle w:val="Tabellrubrik"/>
      </w:pPr>
      <w:r w:rsidRPr="001D0C9B">
        <w:t>Anslagsförslag 2025 för utgiftsområde 17 Kultur, medier, trossamfund och fritid</w:t>
      </w:r>
    </w:p>
    <w:p w:rsidRPr="001D0C9B" w:rsidR="00EC2CB5" w:rsidP="001D0C9B" w:rsidRDefault="00EC2CB5" w14:paraId="6C43B056" w14:textId="77777777">
      <w:pPr>
        <w:pStyle w:val="Tabellunderrubrik"/>
      </w:pPr>
      <w:r w:rsidRPr="001D0C9B">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3F4CA4" w:rsidR="00EC2CB5" w:rsidTr="001D0C9B" w14:paraId="18EFD20E"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F4CA4" w:rsidR="00EC2CB5" w:rsidP="001D0C9B" w:rsidRDefault="00177B08" w14:paraId="7BD0BA1E" w14:textId="0AD55066">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3F4CA4" w:rsidR="00EC2CB5">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3F4CA4" w:rsidR="00EC2CB5" w:rsidP="001D0C9B" w:rsidRDefault="00EC2CB5" w14:paraId="1180F9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F4CA4">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F4CA4" w:rsidR="00EC2CB5" w:rsidP="001D0C9B" w:rsidRDefault="00EC2CB5" w14:paraId="1BFECC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F4CA4">
              <w:rPr>
                <w:rFonts w:ascii="Times New Roman" w:hAnsi="Times New Roman" w:eastAsia="Times New Roman" w:cs="Times New Roman"/>
                <w:b/>
                <w:bCs/>
                <w:color w:val="000000"/>
                <w:kern w:val="0"/>
                <w:sz w:val="20"/>
                <w:szCs w:val="20"/>
                <w:lang w:eastAsia="sv-SE"/>
                <w14:numSpacing w14:val="default"/>
              </w:rPr>
              <w:t>Avvikelse från regeringen</w:t>
            </w:r>
          </w:p>
        </w:tc>
      </w:tr>
      <w:tr w:rsidRPr="003F4CA4" w:rsidR="00EC2CB5" w:rsidTr="001D0C9B" w14:paraId="6AE9D479"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435A2C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755C3E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Statens kulturråd</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6EDFB4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76 668</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171A66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±0</w:t>
            </w:r>
          </w:p>
        </w:tc>
      </w:tr>
      <w:tr w:rsidRPr="003F4CA4" w:rsidR="00EC2CB5" w:rsidTr="001D0C9B" w14:paraId="1D71E4F9"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278927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53AF22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00DA28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454 582</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4C5615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745 000</w:t>
            </w:r>
          </w:p>
        </w:tc>
      </w:tr>
      <w:tr w:rsidRPr="003F4CA4" w:rsidR="00EC2CB5" w:rsidTr="001D0C9B" w14:paraId="168B6856"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3569D6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384BA0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Skapande skola</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485807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226 464</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7412F6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±0</w:t>
            </w:r>
          </w:p>
        </w:tc>
      </w:tr>
      <w:tr w:rsidRPr="003F4CA4" w:rsidR="00EC2CB5" w:rsidTr="001D0C9B" w14:paraId="30580118"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7D2E5E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76E90B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Forsknings- och utvecklingsinsatser inom kulturområdet</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65591B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45 153</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269154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±0</w:t>
            </w:r>
          </w:p>
        </w:tc>
      </w:tr>
      <w:tr w:rsidRPr="003F4CA4" w:rsidR="00EC2CB5" w:rsidTr="001D0C9B" w14:paraId="6BACBC9E"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3B2EC4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0C22C6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Stöd till icke-statliga kulturlokaler</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2D2763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9 753</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5B33C2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99</w:t>
            </w:r>
          </w:p>
        </w:tc>
      </w:tr>
      <w:tr w:rsidRPr="003F4CA4" w:rsidR="00EC2CB5" w:rsidTr="001D0C9B" w14:paraId="3A62944A"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5CCCE0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3AD8E5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Bidrag till regional kulturverksamhet</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2DE64E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1 689 455</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7770B8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130 000</w:t>
            </w:r>
          </w:p>
        </w:tc>
      </w:tr>
      <w:tr w:rsidRPr="003F4CA4" w:rsidR="00EC2CB5" w:rsidTr="001D0C9B" w14:paraId="68E1174A"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72DF9E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07D215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Myndigheten för kulturanalys</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218297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20 318</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2A004E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±0</w:t>
            </w:r>
          </w:p>
        </w:tc>
      </w:tr>
      <w:tr w:rsidRPr="003F4CA4" w:rsidR="00EC2CB5" w:rsidTr="001D0C9B" w14:paraId="38555822"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1E4764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33E27F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Bidrag till vissa scenkonstinstitutioner</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133BAC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1 134 044</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734850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60 000</w:t>
            </w:r>
          </w:p>
        </w:tc>
      </w:tr>
      <w:tr w:rsidRPr="003F4CA4" w:rsidR="00EC2CB5" w:rsidTr="001D0C9B" w14:paraId="1E13CE4A"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3D22E7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7F17B0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Bidrag till vissa teater-, dans- och musikändamål</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4ACCB6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249 098</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2A79CF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50 000</w:t>
            </w:r>
          </w:p>
        </w:tc>
      </w:tr>
      <w:tr w:rsidRPr="003F4CA4" w:rsidR="00EC2CB5" w:rsidTr="001D0C9B" w14:paraId="2DCE794B"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78DDC1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6E5A01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Statens musikverk</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0DFF08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105 775</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0BFE17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3 000</w:t>
            </w:r>
          </w:p>
        </w:tc>
      </w:tr>
      <w:tr w:rsidRPr="003F4CA4" w:rsidR="00EC2CB5" w:rsidTr="001D0C9B" w14:paraId="30EAFEAF"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65100E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3419B4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Bidrag till litteratur och kulturtidskrifter</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5937FF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203 678</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54648F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±0</w:t>
            </w:r>
          </w:p>
        </w:tc>
      </w:tr>
      <w:tr w:rsidRPr="003F4CA4" w:rsidR="00EC2CB5" w:rsidTr="001D0C9B" w14:paraId="5C33A57B"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42393B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28B89C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Myndigheten för tillgängliga medier</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4D4FA0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150 931</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02C50A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±0</w:t>
            </w:r>
          </w:p>
        </w:tc>
      </w:tr>
      <w:tr w:rsidRPr="003F4CA4" w:rsidR="00EC2CB5" w:rsidTr="001D0C9B" w14:paraId="32A39BE6"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446058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3F207D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Institutet för språk och folkminnen</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5C7EE0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76 566</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0A81DA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±0</w:t>
            </w:r>
          </w:p>
        </w:tc>
      </w:tr>
      <w:tr w:rsidRPr="003F4CA4" w:rsidR="00EC2CB5" w:rsidTr="001D0C9B" w14:paraId="04397103"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49A086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2E4801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Statens konstråd</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1B7347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12 096</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30889E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5 000</w:t>
            </w:r>
          </w:p>
        </w:tc>
      </w:tr>
      <w:tr w:rsidRPr="003F4CA4" w:rsidR="00EC2CB5" w:rsidTr="001D0C9B" w14:paraId="275E0F9A"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2AB125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68EF0C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Konstnärlig gestaltning av den gemensamma miljön</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35AE15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42 518</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727FAE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±0</w:t>
            </w:r>
          </w:p>
        </w:tc>
      </w:tr>
      <w:tr w:rsidRPr="003F4CA4" w:rsidR="00EC2CB5" w:rsidTr="001D0C9B" w14:paraId="29400BAD"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5E8943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52E083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Nämnden för hemslöjdsfrågor</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0A3122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11 947</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1A1817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±0</w:t>
            </w:r>
          </w:p>
        </w:tc>
      </w:tr>
      <w:tr w:rsidRPr="003F4CA4" w:rsidR="00EC2CB5" w:rsidTr="001D0C9B" w14:paraId="710CA2A1"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190CAC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lastRenderedPageBreak/>
              <w:t>4:4</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16348E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Bidrag till bild- och formområdet</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7953A7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45 608</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1947C2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22 461</w:t>
            </w:r>
          </w:p>
        </w:tc>
      </w:tr>
      <w:tr w:rsidRPr="003F4CA4" w:rsidR="00EC2CB5" w:rsidTr="001D0C9B" w14:paraId="7C88A08C"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0CC7F9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6EC3CB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Konstnärsnämnden</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686E6E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24 829</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6F7F2A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245</w:t>
            </w:r>
          </w:p>
        </w:tc>
      </w:tr>
      <w:tr w:rsidRPr="003F4CA4" w:rsidR="00EC2CB5" w:rsidTr="001D0C9B" w14:paraId="413FBDC4"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208423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5:2</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085C77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Ersättningar och bidrag till konstnärer</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5E6377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558 530</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28F104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30 000</w:t>
            </w:r>
          </w:p>
        </w:tc>
      </w:tr>
      <w:tr w:rsidRPr="003F4CA4" w:rsidR="00EC2CB5" w:rsidTr="001D0C9B" w14:paraId="5C56986F"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455FEB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0BD401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Riksarkivet</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5F4F70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509 579</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05AD16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25 000</w:t>
            </w:r>
          </w:p>
        </w:tc>
      </w:tr>
      <w:tr w:rsidRPr="003F4CA4" w:rsidR="00EC2CB5" w:rsidTr="001D0C9B" w14:paraId="0E0F8330"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0122B5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2B9D1E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Riksantikvarieämbetet</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45A6DF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325 784</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2DE38F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30 000</w:t>
            </w:r>
          </w:p>
        </w:tc>
      </w:tr>
      <w:tr w:rsidRPr="003F4CA4" w:rsidR="00EC2CB5" w:rsidTr="001D0C9B" w14:paraId="28CBC361"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04287D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205A4F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Bidrag till kulturmiljövård</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43A30B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299 782</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61021A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5 000</w:t>
            </w:r>
          </w:p>
        </w:tc>
      </w:tr>
      <w:tr w:rsidRPr="003F4CA4" w:rsidR="00EC2CB5" w:rsidTr="001D0C9B" w14:paraId="217DE63C"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2C1338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7:3</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787CC4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Kyrkoantikvarisk ersättning</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6599B6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490 000</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54F04B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20 000</w:t>
            </w:r>
          </w:p>
        </w:tc>
      </w:tr>
      <w:tr w:rsidRPr="003F4CA4" w:rsidR="00EC2CB5" w:rsidTr="001D0C9B" w14:paraId="7C22159E"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75F651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7:4</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05A952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Bidrag till arbetslivsmuseer</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4BC6A9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8 000</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1F7239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±0</w:t>
            </w:r>
          </w:p>
        </w:tc>
      </w:tr>
      <w:tr w:rsidRPr="003F4CA4" w:rsidR="00EC2CB5" w:rsidTr="001D0C9B" w14:paraId="34A546E2"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42A43B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3196BC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Centrala museer: Myndigheter</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7EBA23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1 556 061</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45E671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80 000</w:t>
            </w:r>
          </w:p>
        </w:tc>
      </w:tr>
      <w:tr w:rsidRPr="003F4CA4" w:rsidR="00EC2CB5" w:rsidTr="001D0C9B" w14:paraId="050CAD32"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439D17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8:2</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7CABD8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Centrala museer: Stiftelser</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6799EA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275 714</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16C7AB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5 000</w:t>
            </w:r>
          </w:p>
        </w:tc>
      </w:tr>
      <w:tr w:rsidRPr="003F4CA4" w:rsidR="00EC2CB5" w:rsidTr="001D0C9B" w14:paraId="041716C3"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525D05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8:3</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55A4D0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Bidrag till vissa museer</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2ED807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79 218</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309CA2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5 000</w:t>
            </w:r>
          </w:p>
        </w:tc>
      </w:tr>
      <w:tr w:rsidRPr="003F4CA4" w:rsidR="00EC2CB5" w:rsidTr="001D0C9B" w14:paraId="49CFFD7A"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04D0F3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8:4</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5F15C7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Forum för levande historia</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619160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64 036</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2125FF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50 000</w:t>
            </w:r>
          </w:p>
        </w:tc>
      </w:tr>
      <w:tr w:rsidRPr="003F4CA4" w:rsidR="00EC2CB5" w:rsidTr="001D0C9B" w14:paraId="5D5F7BC0"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4B3BFD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8:5</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577F8C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Statliga utställningsgarantier och inköp av vissa kulturföremål</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534B20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80</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043416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±0</w:t>
            </w:r>
          </w:p>
        </w:tc>
      </w:tr>
      <w:tr w:rsidRPr="003F4CA4" w:rsidR="00EC2CB5" w:rsidTr="001D0C9B" w14:paraId="55075A32"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331B5A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3B7753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Myndigheten för stöd till trossamfund</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6BC928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19 032</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1F27CD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±0</w:t>
            </w:r>
          </w:p>
        </w:tc>
      </w:tr>
      <w:tr w:rsidRPr="003F4CA4" w:rsidR="00EC2CB5" w:rsidTr="001D0C9B" w14:paraId="6733D0CD"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161C14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9:2</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4E4828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Stöd till trossamfund</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4135A3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82 700</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41CCC1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20 000</w:t>
            </w:r>
          </w:p>
        </w:tc>
      </w:tr>
      <w:tr w:rsidRPr="003F4CA4" w:rsidR="00EC2CB5" w:rsidTr="001D0C9B" w14:paraId="3FE5B51E"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49DE47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10:1</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6F7A27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Filmstöd</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3C5632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554 444</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51E7AD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55 000</w:t>
            </w:r>
          </w:p>
        </w:tc>
      </w:tr>
      <w:tr w:rsidRPr="003F4CA4" w:rsidR="00EC2CB5" w:rsidTr="001D0C9B" w14:paraId="757C4C8C"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6A6215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4FF27F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Sändningar av TV Finland</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251D9C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9 574</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7C12BA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97</w:t>
            </w:r>
          </w:p>
        </w:tc>
      </w:tr>
      <w:tr w:rsidRPr="003F4CA4" w:rsidR="00EC2CB5" w:rsidTr="001D0C9B" w14:paraId="662B55C3"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3C9183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357773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Forskning och dokumentation om medieutvecklingen</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42A720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3 531</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209744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±0</w:t>
            </w:r>
          </w:p>
        </w:tc>
      </w:tr>
      <w:tr w:rsidRPr="003F4CA4" w:rsidR="00EC2CB5" w:rsidTr="001D0C9B" w14:paraId="016F6AA2"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2785F8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599463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 xml:space="preserve">Avgift till </w:t>
            </w:r>
            <w:proofErr w:type="gramStart"/>
            <w:r w:rsidRPr="003F4CA4">
              <w:rPr>
                <w:rFonts w:ascii="Times New Roman" w:hAnsi="Times New Roman" w:eastAsia="Times New Roman" w:cs="Times New Roman"/>
                <w:color w:val="000000"/>
                <w:kern w:val="0"/>
                <w:sz w:val="20"/>
                <w:szCs w:val="20"/>
                <w:lang w:eastAsia="sv-SE"/>
                <w14:numSpacing w14:val="default"/>
              </w:rPr>
              <w:t>Europeiska</w:t>
            </w:r>
            <w:proofErr w:type="gramEnd"/>
            <w:r w:rsidRPr="003F4CA4">
              <w:rPr>
                <w:rFonts w:ascii="Times New Roman" w:hAnsi="Times New Roman" w:eastAsia="Times New Roman" w:cs="Times New Roman"/>
                <w:color w:val="000000"/>
                <w:kern w:val="0"/>
                <w:sz w:val="20"/>
                <w:szCs w:val="20"/>
                <w:lang w:eastAsia="sv-SE"/>
                <w14:numSpacing w14:val="default"/>
              </w:rPr>
              <w:t xml:space="preserve"> audiovisuella observatoriet</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2CC7FB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733</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0F105A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±0</w:t>
            </w:r>
          </w:p>
        </w:tc>
      </w:tr>
      <w:tr w:rsidRPr="003F4CA4" w:rsidR="00EC2CB5" w:rsidTr="001D0C9B" w14:paraId="4AA51444"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2A5A89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6E51BD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Stöd till taltidningar</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50EBC9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43 406</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009AB8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±0</w:t>
            </w:r>
          </w:p>
        </w:tc>
      </w:tr>
      <w:tr w:rsidRPr="003F4CA4" w:rsidR="00EC2CB5" w:rsidTr="001D0C9B" w14:paraId="145096BD"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3A0741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436E9D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Myndigheten för ungdoms- och civilsamhällesfrågor</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05AB7E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66 805</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1F0EC2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150 000</w:t>
            </w:r>
          </w:p>
        </w:tc>
      </w:tr>
      <w:tr w:rsidRPr="003F4CA4" w:rsidR="00EC2CB5" w:rsidTr="001D0C9B" w14:paraId="69F2DF7E"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72B383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6BBE85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Bidrag till nationell och internationell ungdomsverksamhet</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07252C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290 680</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383525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50 000</w:t>
            </w:r>
          </w:p>
        </w:tc>
      </w:tr>
      <w:tr w:rsidRPr="003F4CA4" w:rsidR="00EC2CB5" w:rsidTr="001D0C9B" w14:paraId="3BE22610"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2574E4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107B5C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Särskilda insatser inom ungdomspolitiken</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67A213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2 000</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4FCE64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±0</w:t>
            </w:r>
          </w:p>
        </w:tc>
      </w:tr>
      <w:tr w:rsidRPr="003F4CA4" w:rsidR="00EC2CB5" w:rsidTr="001D0C9B" w14:paraId="42F363D6"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6DDB02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13:1</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060104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Stöd till idrotten</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7010C2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2 126 811</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4DF4C9ED" w14:textId="6351CDE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4</w:t>
            </w:r>
            <w:r w:rsidR="00300171">
              <w:rPr>
                <w:rFonts w:ascii="Times New Roman" w:hAnsi="Times New Roman" w:eastAsia="Times New Roman" w:cs="Times New Roman"/>
                <w:color w:val="000000"/>
                <w:kern w:val="0"/>
                <w:sz w:val="20"/>
                <w:szCs w:val="20"/>
                <w:lang w:eastAsia="sv-SE"/>
                <w14:numSpacing w14:val="default"/>
              </w:rPr>
              <w:t>1</w:t>
            </w:r>
            <w:r w:rsidRPr="003F4CA4">
              <w:rPr>
                <w:rFonts w:ascii="Times New Roman" w:hAnsi="Times New Roman" w:eastAsia="Times New Roman" w:cs="Times New Roman"/>
                <w:color w:val="000000"/>
                <w:kern w:val="0"/>
                <w:sz w:val="20"/>
                <w:szCs w:val="20"/>
                <w:lang w:eastAsia="sv-SE"/>
                <w14:numSpacing w14:val="default"/>
              </w:rPr>
              <w:t>0 000</w:t>
            </w:r>
          </w:p>
        </w:tc>
      </w:tr>
      <w:tr w:rsidRPr="003F4CA4" w:rsidR="00EC2CB5" w:rsidTr="001D0C9B" w14:paraId="2941F012"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0E49E1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13:2</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435562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Bidrag till allmänna samlingslokaler</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3D9D6C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52 164</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5B60BD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100 000</w:t>
            </w:r>
          </w:p>
        </w:tc>
      </w:tr>
      <w:tr w:rsidRPr="003F4CA4" w:rsidR="00EC2CB5" w:rsidTr="001D0C9B" w14:paraId="7E48DB7E"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61A3B3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13:3</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602B76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Stöd till friluftsorganisationer</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7E6142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104 785</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7451B9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132 000</w:t>
            </w:r>
          </w:p>
        </w:tc>
      </w:tr>
      <w:tr w:rsidRPr="003F4CA4" w:rsidR="00EC2CB5" w:rsidTr="001D0C9B" w14:paraId="203F5567"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4C197F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13:4</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09435F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Bidrag till riksdagspartiers kvinnoorganisationer</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78A8C5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7DB192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±0</w:t>
            </w:r>
          </w:p>
        </w:tc>
      </w:tr>
      <w:tr w:rsidRPr="003F4CA4" w:rsidR="00EC2CB5" w:rsidTr="001D0C9B" w14:paraId="0D897C01"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38BC15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13:5</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228EDB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Insatser för den ideella sektorn</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5D8B77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273 758</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4A6486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100 000</w:t>
            </w:r>
          </w:p>
        </w:tc>
      </w:tr>
      <w:tr w:rsidRPr="003F4CA4" w:rsidR="00EC2CB5" w:rsidTr="001D0C9B" w14:paraId="4D056480"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6E66E4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14:1</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7C4A1D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Statsbidrag till studieförbund</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42643A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1 641 023</w:t>
            </w:r>
          </w:p>
        </w:tc>
        <w:tc>
          <w:tcPr>
            <w:tcW w:w="1418" w:type="dxa"/>
            <w:shd w:val="clear" w:color="auto" w:fill="FFFFFF"/>
            <w:tcMar>
              <w:top w:w="68" w:type="dxa"/>
              <w:left w:w="28" w:type="dxa"/>
              <w:bottom w:w="0" w:type="dxa"/>
              <w:right w:w="28" w:type="dxa"/>
            </w:tcMar>
            <w:vAlign w:val="bottom"/>
            <w:hideMark/>
          </w:tcPr>
          <w:p w:rsidRPr="003F4CA4" w:rsidR="00EC2CB5" w:rsidP="001D0C9B" w:rsidRDefault="00300171" w14:paraId="1A1C5C15" w14:textId="6380B1C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51</w:t>
            </w:r>
            <w:r w:rsidRPr="003F4CA4" w:rsidR="00EC2CB5">
              <w:rPr>
                <w:rFonts w:ascii="Times New Roman" w:hAnsi="Times New Roman" w:eastAsia="Times New Roman" w:cs="Times New Roman"/>
                <w:color w:val="000000"/>
                <w:kern w:val="0"/>
                <w:sz w:val="20"/>
                <w:szCs w:val="20"/>
                <w:lang w:eastAsia="sv-SE"/>
                <w14:numSpacing w14:val="default"/>
              </w:rPr>
              <w:t>0 000</w:t>
            </w:r>
          </w:p>
        </w:tc>
      </w:tr>
      <w:tr w:rsidRPr="003F4CA4" w:rsidR="00EC2CB5" w:rsidTr="001D0C9B" w14:paraId="5CB644CC"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62ED58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14:2</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46610E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Statsbidrag till folkhögskolor</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146CF2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2 446 760</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329016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100 000</w:t>
            </w:r>
          </w:p>
        </w:tc>
      </w:tr>
      <w:tr w:rsidRPr="003F4CA4" w:rsidR="00EC2CB5" w:rsidTr="001D0C9B" w14:paraId="7277F18E"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577A38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14:3</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06DA34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Bidrag till tolkutbildning</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7C191F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57 331</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6AE1C6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±0</w:t>
            </w:r>
          </w:p>
        </w:tc>
      </w:tr>
      <w:tr w:rsidRPr="003F4CA4" w:rsidR="00EC2CB5" w:rsidTr="001D0C9B" w14:paraId="2E7CD31C"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7E7AD9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14:4</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49E8D3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Särskilt utbildningsstöd</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040B9F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227 158</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4CE2A9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±0</w:t>
            </w:r>
          </w:p>
        </w:tc>
      </w:tr>
      <w:tr w:rsidRPr="003F4CA4" w:rsidR="00EC2CB5" w:rsidTr="001D0C9B" w14:paraId="17D7119B" w14:textId="77777777">
        <w:trPr>
          <w:trHeight w:val="170"/>
        </w:trPr>
        <w:tc>
          <w:tcPr>
            <w:tcW w:w="340" w:type="dxa"/>
            <w:shd w:val="clear" w:color="auto" w:fill="FFFFFF"/>
            <w:tcMar>
              <w:top w:w="68" w:type="dxa"/>
              <w:left w:w="28" w:type="dxa"/>
              <w:bottom w:w="0" w:type="dxa"/>
              <w:right w:w="28" w:type="dxa"/>
            </w:tcMar>
            <w:hideMark/>
          </w:tcPr>
          <w:p w:rsidRPr="003F4CA4" w:rsidR="00EC2CB5" w:rsidP="001D0C9B" w:rsidRDefault="00EC2CB5" w14:paraId="05BB9C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15:1</w:t>
            </w:r>
          </w:p>
        </w:tc>
        <w:tc>
          <w:tcPr>
            <w:tcW w:w="3799" w:type="dxa"/>
            <w:shd w:val="clear" w:color="auto" w:fill="FFFFFF"/>
            <w:tcMar>
              <w:top w:w="68" w:type="dxa"/>
              <w:left w:w="28" w:type="dxa"/>
              <w:bottom w:w="0" w:type="dxa"/>
              <w:right w:w="28" w:type="dxa"/>
            </w:tcMar>
            <w:vAlign w:val="center"/>
            <w:hideMark/>
          </w:tcPr>
          <w:p w:rsidRPr="003F4CA4" w:rsidR="00EC2CB5" w:rsidP="001D0C9B" w:rsidRDefault="00EC2CB5" w14:paraId="096293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Spelinspektionen</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25B628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97 932</w:t>
            </w:r>
          </w:p>
        </w:tc>
        <w:tc>
          <w:tcPr>
            <w:tcW w:w="1418" w:type="dxa"/>
            <w:shd w:val="clear" w:color="auto" w:fill="FFFFFF"/>
            <w:tcMar>
              <w:top w:w="68" w:type="dxa"/>
              <w:left w:w="28" w:type="dxa"/>
              <w:bottom w:w="0" w:type="dxa"/>
              <w:right w:w="28" w:type="dxa"/>
            </w:tcMar>
            <w:vAlign w:val="bottom"/>
            <w:hideMark/>
          </w:tcPr>
          <w:p w:rsidRPr="003F4CA4" w:rsidR="00EC2CB5" w:rsidP="001D0C9B" w:rsidRDefault="00EC2CB5" w14:paraId="583F84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F4CA4">
              <w:rPr>
                <w:rFonts w:ascii="Times New Roman" w:hAnsi="Times New Roman" w:eastAsia="Times New Roman" w:cs="Times New Roman"/>
                <w:color w:val="000000"/>
                <w:kern w:val="0"/>
                <w:sz w:val="20"/>
                <w:szCs w:val="20"/>
                <w:lang w:eastAsia="sv-SE"/>
                <w14:numSpacing w14:val="default"/>
              </w:rPr>
              <w:t>±0</w:t>
            </w:r>
          </w:p>
        </w:tc>
      </w:tr>
      <w:tr w:rsidRPr="003F4CA4" w:rsidR="00EC2CB5" w:rsidTr="001D0C9B" w14:paraId="7A7E190C"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F4CA4" w:rsidR="00EC2CB5" w:rsidP="001D0C9B" w:rsidRDefault="00EC2CB5" w14:paraId="30CB2C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3F4CA4">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F4CA4" w:rsidR="00EC2CB5" w:rsidP="001D0C9B" w:rsidRDefault="00EC2CB5" w14:paraId="7D7004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F4CA4">
              <w:rPr>
                <w:rFonts w:ascii="Times New Roman" w:hAnsi="Times New Roman" w:eastAsia="Times New Roman" w:cs="Times New Roman"/>
                <w:b/>
                <w:bCs/>
                <w:color w:val="000000"/>
                <w:kern w:val="0"/>
                <w:sz w:val="20"/>
                <w:szCs w:val="20"/>
                <w:lang w:eastAsia="sv-SE"/>
                <w14:numSpacing w14:val="default"/>
              </w:rPr>
              <w:t>16 861 894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F4CA4" w:rsidR="00EC2CB5" w:rsidP="001D0C9B" w:rsidRDefault="00EC2CB5" w14:paraId="4D66C4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F4CA4">
              <w:rPr>
                <w:rFonts w:ascii="Times New Roman" w:hAnsi="Times New Roman" w:eastAsia="Times New Roman" w:cs="Times New Roman"/>
                <w:b/>
                <w:bCs/>
                <w:color w:val="000000"/>
                <w:kern w:val="0"/>
                <w:sz w:val="20"/>
                <w:szCs w:val="20"/>
                <w:lang w:eastAsia="sv-SE"/>
                <w14:numSpacing w14:val="default"/>
              </w:rPr>
              <w:t>2 892 902</w:t>
            </w:r>
          </w:p>
        </w:tc>
      </w:tr>
    </w:tbl>
    <w:p w:rsidRPr="003F4CA4" w:rsidR="00182210" w:rsidP="001D0C9B" w:rsidRDefault="00182210" w14:paraId="6278A8C9" w14:textId="37221DC2">
      <w:pPr>
        <w:pStyle w:val="Normalutanindragellerluft"/>
        <w:spacing w:before="150"/>
      </w:pPr>
      <w:r w:rsidRPr="003F4CA4">
        <w:t xml:space="preserve">Kultursverige </w:t>
      </w:r>
      <w:r w:rsidRPr="003F4CA4" w:rsidR="00177B08">
        <w:t xml:space="preserve">står </w:t>
      </w:r>
      <w:r w:rsidRPr="003F4CA4">
        <w:t xml:space="preserve">just nu vid en kritisk punkt. Ett trefaldigt slag mot kulturen har lett till att situationen nu hotar ett utarma ett redan skakat Kultursverige. Det första slaget kom med spridningen av </w:t>
      </w:r>
      <w:r w:rsidR="00177B08">
        <w:t>c</w:t>
      </w:r>
      <w:r w:rsidRPr="003F4CA4">
        <w:t>ovid-19 och utbredningen av pandemin som innebar en kraftig och oväntad inbromsning. Nästa slag kom med lågkonjunkturen och den höga inflationen som fick verksamhetskostnaderna att rusa. Det tredje slaget kom med Tidöregeringens kraftiga åtstramningar som på bred front har drabbat hela kultur</w:t>
      </w:r>
      <w:r w:rsidR="001D0C9B">
        <w:softHyphen/>
      </w:r>
      <w:r w:rsidRPr="003F4CA4">
        <w:t xml:space="preserve">sektorn. Vissa verksamheter måste nu kraftigt dra ned och vissa hotas av nedläggning. Det är djupt beklagligt att regeringen låtit kulturen fastna i den långa kurvan som </w:t>
      </w:r>
      <w:r w:rsidRPr="003F4CA4">
        <w:lastRenderedPageBreak/>
        <w:t xml:space="preserve">inleddes med pandemins restriktioner. I Miljöpartiets skuggbudget resonerar vi på annat sätt, och istället för att stå på bromsen vill vi låta kulturlivet gasa ut ur kurvan för att skapa goda förutsättningar för ett starkt och oberoende kulturliv i hela Sverige, med hållbara förutsättningar för kulturarbetare. </w:t>
      </w:r>
    </w:p>
    <w:p w:rsidRPr="001D0C9B" w:rsidR="00182210" w:rsidP="001D0C9B" w:rsidRDefault="00182210" w14:paraId="1A61F3C6" w14:textId="524E0E97">
      <w:pPr>
        <w:pStyle w:val="Rubrik2"/>
      </w:pPr>
      <w:r w:rsidRPr="001D0C9B">
        <w:t>Hållbar och långsiktig finansiering</w:t>
      </w:r>
      <w:r w:rsidRPr="001D0C9B" w:rsidR="00637D8C">
        <w:t xml:space="preserve"> av kultursektorn</w:t>
      </w:r>
    </w:p>
    <w:p w:rsidRPr="003F4CA4" w:rsidR="00637D8C" w:rsidP="00EC2CB5" w:rsidRDefault="0076441B" w14:paraId="4D550203" w14:textId="1CA5B772">
      <w:pPr>
        <w:pStyle w:val="Normalutanindragellerluft"/>
      </w:pPr>
      <w:r w:rsidRPr="003F4CA4">
        <w:t xml:space="preserve">Med Miljöpartiet i regering tillsattes och presenterades </w:t>
      </w:r>
      <w:r w:rsidRPr="003F4CA4" w:rsidR="00177B08">
        <w:t xml:space="preserve">Återstartsutredningen </w:t>
      </w:r>
      <w:r w:rsidRPr="003F4CA4">
        <w:t xml:space="preserve">(SOU 2021:77) som lämnade en lång rad förslag för en trygg återhämtning i hela sektorn. Trots att utredningen pekade på vikten av långsiktiga stöd valde Tidöregeringen efter valet att knappt förlänga några av de åtgärder som tidigare vidtagits. </w:t>
      </w:r>
      <w:r w:rsidRPr="003F4CA4" w:rsidR="00637D8C">
        <w:t xml:space="preserve">I tider av lågkonjunktur behöver politiken visa att kulturen är en grundläggande del av vår gemensamma välfärd som är viktig att värna. Vi lägger 75 miljoner kronor som permanent återstartsstöd för att stärka arrangörsledet och andra behov (1:2). </w:t>
      </w:r>
      <w:r w:rsidRPr="003F4CA4" w:rsidR="004F71E9">
        <w:t>Vi p</w:t>
      </w:r>
      <w:r w:rsidRPr="003F4CA4" w:rsidR="00637D8C">
        <w:t>ermanentar också återsta</w:t>
      </w:r>
      <w:r w:rsidR="00177B08">
        <w:t>r</w:t>
      </w:r>
      <w:r w:rsidRPr="003F4CA4" w:rsidR="00637D8C">
        <w:t>tsstödet för bild och form (4:4) och kulturmiljövård (7:2). Detta ökar möjligheter att bygga tillbaka ett starkare kulturliv som fler har tillgång till – i hela landet.</w:t>
      </w:r>
    </w:p>
    <w:p w:rsidRPr="003F4CA4" w:rsidR="00182210" w:rsidP="00637D8C" w:rsidRDefault="0076441B" w14:paraId="6C267289" w14:textId="7E803CA7">
      <w:r w:rsidRPr="003F4CA4">
        <w:t>Att regeringen i sin budget för 2024 dessutom avskaffade den automatiska pris- och löne</w:t>
      </w:r>
      <w:r w:rsidR="00FA48C6">
        <w:t>om</w:t>
      </w:r>
      <w:r w:rsidRPr="003F4CA4">
        <w:t>räkningen (PLO) av anslaget till kultursamverkansmodellen</w:t>
      </w:r>
      <w:r w:rsidRPr="003F4CA4" w:rsidR="00637D8C">
        <w:t xml:space="preserve"> och de statliga scenkonstinstitutionerna </w:t>
      </w:r>
      <w:r w:rsidRPr="003F4CA4">
        <w:t xml:space="preserve">är anmärkningsvärt. Det skapar ännu sämre förutsägbarhet för regionerna och den regionala kulturen och </w:t>
      </w:r>
      <w:r w:rsidRPr="003F4CA4" w:rsidR="00637D8C">
        <w:t xml:space="preserve">skapar ytterligare press på institutioner som handskas med skral budget och stora renoveringsbehov. Vi återinför den automatiska pris- och löneomräkningen (PLO) till regionala kulturverksamheter (1:6) och skjuter till </w:t>
      </w:r>
      <w:r w:rsidRPr="001D0C9B" w:rsidR="00637D8C">
        <w:rPr>
          <w:spacing w:val="-1"/>
        </w:rPr>
        <w:t>ytterligare 100 m</w:t>
      </w:r>
      <w:r w:rsidRPr="001D0C9B" w:rsidR="008C4F50">
        <w:rPr>
          <w:spacing w:val="-1"/>
        </w:rPr>
        <w:t>iljoner</w:t>
      </w:r>
      <w:r w:rsidRPr="001D0C9B" w:rsidR="00637D8C">
        <w:rPr>
          <w:spacing w:val="-1"/>
        </w:rPr>
        <w:t xml:space="preserve"> till kultursamverkansmodellen. Regeringen gör vissa nödvändiga</w:t>
      </w:r>
      <w:r w:rsidRPr="003F4CA4" w:rsidR="00637D8C">
        <w:t xml:space="preserve"> tillskott till Operan och </w:t>
      </w:r>
      <w:r w:rsidRPr="003F4CA4" w:rsidR="004F71E9">
        <w:t>Dramaten</w:t>
      </w:r>
      <w:r w:rsidRPr="003F4CA4" w:rsidR="00637D8C">
        <w:t>, men det kommer inte räcka. Även för de statliga scenkonstinstitutionerna</w:t>
      </w:r>
      <w:r w:rsidRPr="003F4CA4" w:rsidR="004F71E9">
        <w:t xml:space="preserve"> (2:1)</w:t>
      </w:r>
      <w:r w:rsidRPr="003F4CA4" w:rsidR="00637D8C">
        <w:t xml:space="preserve"> återställer vi PLO och skjuter till medel för att minska ytterligare neddragningar, totalt 60 m</w:t>
      </w:r>
      <w:r w:rsidRPr="003F4CA4" w:rsidR="008C4F50">
        <w:t>iljoner</w:t>
      </w:r>
      <w:r w:rsidRPr="003F4CA4" w:rsidR="00637D8C">
        <w:t>.</w:t>
      </w:r>
      <w:r w:rsidRPr="003F4CA4" w:rsidR="0005447B">
        <w:t xml:space="preserve"> Även de centrala museerna (8:1) får ett tillskott om 60 m</w:t>
      </w:r>
      <w:r w:rsidRPr="003F4CA4" w:rsidR="008C4F50">
        <w:t>iljoner</w:t>
      </w:r>
      <w:r w:rsidRPr="003F4CA4" w:rsidR="0005447B">
        <w:t xml:space="preserve"> för att stärka verksamheten</w:t>
      </w:r>
      <w:r w:rsidRPr="003F4CA4" w:rsidR="004F71E9">
        <w:t xml:space="preserve"> och utföra nödvändiga </w:t>
      </w:r>
      <w:r w:rsidRPr="003F4CA4" w:rsidR="0005447B">
        <w:t>lokal</w:t>
      </w:r>
      <w:r w:rsidR="001D0C9B">
        <w:softHyphen/>
      </w:r>
      <w:r w:rsidRPr="003F4CA4" w:rsidR="0005447B">
        <w:t>anpassningar.</w:t>
      </w:r>
    </w:p>
    <w:p w:rsidRPr="003F4CA4" w:rsidR="0076441B" w:rsidP="00182210" w:rsidRDefault="0076441B" w14:paraId="4C359578" w14:textId="4D8A0AF2">
      <w:r w:rsidRPr="003F4CA4">
        <w:t>De hårda slagen mot kulturen efter pandemin, lågkonjunkturen och Tidöregeringens åtstramningar visar också på behovet av en breddad finansiering för att öka hållbarheten på sikt. Förutsättningarna för att minska hindren</w:t>
      </w:r>
      <w:r w:rsidR="00FA48C6">
        <w:t xml:space="preserve">, </w:t>
      </w:r>
      <w:r w:rsidRPr="003F4CA4">
        <w:t xml:space="preserve">öka stimulansen och öppna för privat finansiering behöver ses över. Även </w:t>
      </w:r>
      <w:r w:rsidRPr="003F4CA4" w:rsidR="00FA48C6">
        <w:t xml:space="preserve">Återstartsutredningen </w:t>
      </w:r>
      <w:r w:rsidRPr="003F4CA4">
        <w:t xml:space="preserve">har förslag som går i denna riktning. Miljöpartiet vill att det tillsätts en utredning som tittar på detta, däribland möjligheten till avdrag för investeringar i och sponsring av kultur och avdragsrätt för inköp av konst. Men det är samtidigt avgörande att detta arbete inte tas till intäkt för att det offentliga ska dra sig undan sitt ansvar. Ökade möjligheter till nya intäktskällor får inte ske på bekostnad av en stark offentlig finansiering. </w:t>
      </w:r>
    </w:p>
    <w:p w:rsidRPr="003F4CA4" w:rsidR="00182210" w:rsidP="001D0C9B" w:rsidRDefault="00182210" w14:paraId="1260ED0D" w14:textId="77777777">
      <w:pPr>
        <w:pStyle w:val="Rubrik2"/>
      </w:pPr>
      <w:r w:rsidRPr="003F4CA4">
        <w:t>Konstnärers och kulturskapares villkor</w:t>
      </w:r>
    </w:p>
    <w:p w:rsidRPr="003F4CA4" w:rsidR="0005447B" w:rsidP="00EC2CB5" w:rsidRDefault="00182210" w14:paraId="4C51C9FC" w14:textId="22FF780F">
      <w:pPr>
        <w:pStyle w:val="Normalutanindragellerluft"/>
      </w:pPr>
      <w:r w:rsidRPr="001D0C9B">
        <w:t xml:space="preserve">De professionella konstnärerna är själva grunden för ett levande kulturliv. </w:t>
      </w:r>
      <w:r w:rsidRPr="001D0C9B" w:rsidR="002D48A9">
        <w:t>Den konst</w:t>
      </w:r>
      <w:r w:rsidRPr="001D0C9B" w:rsidR="001D0C9B">
        <w:softHyphen/>
      </w:r>
      <w:r w:rsidRPr="001D0C9B" w:rsidR="002D48A9">
        <w:t xml:space="preserve">närliga utvecklingen är beroende av att professionella konstnärer och kulturskapare har möjlighet att arbeta under rimliga villkor i hela landet. Kulturlivet måste i högre </w:t>
      </w:r>
      <w:r w:rsidRPr="003F4CA4" w:rsidR="002D48A9">
        <w:t xml:space="preserve">utsträckning fungera som en trygg arbetsmarknad. </w:t>
      </w:r>
      <w:r w:rsidRPr="003F4CA4">
        <w:t xml:space="preserve">Därför stärker vi </w:t>
      </w:r>
      <w:r w:rsidRPr="003F4CA4" w:rsidR="00FA48C6">
        <w:t xml:space="preserve">Konstnärsnämnden </w:t>
      </w:r>
      <w:r w:rsidRPr="003F4CA4">
        <w:t xml:space="preserve">(5:1) så inte </w:t>
      </w:r>
      <w:proofErr w:type="spellStart"/>
      <w:r w:rsidRPr="003F4CA4">
        <w:t>sakanslagen</w:t>
      </w:r>
      <w:proofErr w:type="spellEnd"/>
      <w:r w:rsidRPr="003F4CA4">
        <w:t xml:space="preserve"> urholkas. </w:t>
      </w:r>
      <w:bookmarkStart w:name="_Hlk178841787" w:id="5"/>
      <w:r w:rsidRPr="003F4CA4">
        <w:t xml:space="preserve">Fristadssystemet för att fler hotade journalister, konstnärer och författare ska kunna verka fritt i Sverige stärks i en orolig omvärld. Fristadssystemet stärks med 30 miljoner </w:t>
      </w:r>
      <w:r w:rsidRPr="003F4CA4" w:rsidR="002D48A9">
        <w:t xml:space="preserve">(1:2). </w:t>
      </w:r>
      <w:bookmarkEnd w:id="5"/>
      <w:r w:rsidRPr="003F4CA4" w:rsidR="002D48A9">
        <w:t xml:space="preserve">Konstnärsallianserna (1:2) får ett </w:t>
      </w:r>
      <w:r w:rsidRPr="003F4CA4" w:rsidR="002D48A9">
        <w:lastRenderedPageBreak/>
        <w:t>permanent tillskott om 30 miljoner, ytterligare 30 miljoner tillförs för</w:t>
      </w:r>
      <w:r w:rsidRPr="003F4CA4" w:rsidR="0005447B">
        <w:t xml:space="preserve"> ersättningar och bidrag (5:2) för att främja den fria kulturen.</w:t>
      </w:r>
    </w:p>
    <w:p w:rsidRPr="003F4CA4" w:rsidR="00182210" w:rsidP="001D0C9B" w:rsidRDefault="00637D8C" w14:paraId="7520F0F3" w14:textId="079EE2AC">
      <w:pPr>
        <w:pStyle w:val="Rubrik2"/>
      </w:pPr>
      <w:r w:rsidRPr="003F4CA4">
        <w:t>S</w:t>
      </w:r>
      <w:r w:rsidRPr="003F4CA4" w:rsidR="0005447B">
        <w:t>töd för konstnärlig frihet</w:t>
      </w:r>
      <w:r w:rsidRPr="003F4CA4" w:rsidR="00767B63">
        <w:t xml:space="preserve"> och den fria kulturen</w:t>
      </w:r>
    </w:p>
    <w:p w:rsidRPr="003F4CA4" w:rsidR="00182210" w:rsidP="0076441B" w:rsidRDefault="00182210" w14:paraId="414B59EA" w14:textId="4C9B9867">
      <w:pPr>
        <w:pStyle w:val="Normalutanindragellerluft"/>
      </w:pPr>
      <w:r w:rsidRPr="003F4CA4">
        <w:t>Kulturpolitiken ska ha utgångspunkt i den konstnärliga friheten och yttrandefriheten och stimulera en mångfald av kulturella uttryck. Kulturen ska ges förutsättningar, värde och kraft utan att politiken försöker styra dess innehåll eller form. Den fria konsten bryter ny mark och utmanar invanda mönster och föreställningar. För Miljöpartiet är principen om armlängds avstånd grundläggande och ska värnas och stärkas.</w:t>
      </w:r>
    </w:p>
    <w:p w:rsidRPr="003F4CA4" w:rsidR="002D48A9" w:rsidP="002D48A9" w:rsidRDefault="002D48A9" w14:paraId="08329198" w14:textId="1562D121">
      <w:r w:rsidRPr="003F4CA4">
        <w:t xml:space="preserve">Den ideella kulturen är central för kulturell utveckling för alla </w:t>
      </w:r>
      <w:r w:rsidR="00FA48C6">
        <w:t>–</w:t>
      </w:r>
      <w:r w:rsidRPr="003F4CA4">
        <w:t xml:space="preserve"> oavsett bakgrund, hemvist eller ekonomiska förutsättningar </w:t>
      </w:r>
      <w:r w:rsidR="00FA48C6">
        <w:t>–</w:t>
      </w:r>
      <w:r w:rsidRPr="003F4CA4">
        <w:t xml:space="preserve"> i hela landet. Den ideella kulturen skapar samhörighet och mötesplatser och bidrar med infrastruktur som scener, lokaler och teknisk utrustning. Men den ideella kulturen är också hårt ansatt på grund av det ekonomiska läget och regeringens neddragningar. Det misstänkliggörande civil</w:t>
      </w:r>
      <w:r w:rsidR="001D0C9B">
        <w:softHyphen/>
      </w:r>
      <w:r w:rsidRPr="003F4CA4">
        <w:t xml:space="preserve">samhället möter av regeringen hjälper inte till. </w:t>
      </w:r>
    </w:p>
    <w:p w:rsidRPr="003F4CA4" w:rsidR="00637D8C" w:rsidP="00637D8C" w:rsidRDefault="00637D8C" w14:paraId="43D1CEF1" w14:textId="3CDA518D">
      <w:r w:rsidRPr="003F4CA4">
        <w:t xml:space="preserve">Lokalfrågan tar allt större plats i diskussionerna och här behöver politik, näringsliv och kulturaktörer komma samman för att diskutera möjliga lösningar. För att visionen om kultur för alla ska bli verklighet, behöver arrangörer ha långsiktiga förutsättningar för att kunna arrangera i hela landet. Det är inte rimligt att den fria kulturen och </w:t>
      </w:r>
      <w:proofErr w:type="spellStart"/>
      <w:r w:rsidRPr="003F4CA4">
        <w:t>live</w:t>
      </w:r>
      <w:r w:rsidR="001D0C9B">
        <w:softHyphen/>
      </w:r>
      <w:r w:rsidRPr="003F4CA4">
        <w:t>kulturen</w:t>
      </w:r>
      <w:proofErr w:type="spellEnd"/>
      <w:r w:rsidRPr="003F4CA4">
        <w:t xml:space="preserve"> trycks allt längre bort från städernas centrum, eller inte har några spel</w:t>
      </w:r>
      <w:r w:rsidR="001D0C9B">
        <w:softHyphen/>
      </w:r>
      <w:r w:rsidRPr="003F4CA4">
        <w:t xml:space="preserve">platser alls i mindre orter. Ett steg vi gärna ser är en utredning för att stärka livemusikens och den fria kulturens förutsättningar. </w:t>
      </w:r>
    </w:p>
    <w:p w:rsidRPr="003F4CA4" w:rsidR="0076441B" w:rsidP="00767B63" w:rsidRDefault="00767B63" w14:paraId="75C3FB33" w14:textId="2CDB1B83">
      <w:r w:rsidRPr="003F4CA4">
        <w:t xml:space="preserve">I Miljöpartiets budget skjuter vi till </w:t>
      </w:r>
      <w:r w:rsidRPr="003F4CA4" w:rsidR="0076441B">
        <w:t xml:space="preserve">50 miljoner kronor årligen </w:t>
      </w:r>
      <w:r w:rsidRPr="003F4CA4">
        <w:t xml:space="preserve">till 2:2 </w:t>
      </w:r>
      <w:r w:rsidRPr="003F4CA4" w:rsidR="0076441B">
        <w:t>för att kunna bidra till basfinansiering, kontinuitet och långsiktig hållbar social och ekonomisk utveckling av musik- och scenkonstfälten</w:t>
      </w:r>
      <w:r w:rsidRPr="003F4CA4">
        <w:t xml:space="preserve">. </w:t>
      </w:r>
      <w:r w:rsidRPr="003F4CA4" w:rsidR="00182210">
        <w:t xml:space="preserve">Vi satsar </w:t>
      </w:r>
      <w:r w:rsidRPr="003F4CA4">
        <w:t xml:space="preserve">också </w:t>
      </w:r>
      <w:r w:rsidRPr="003F4CA4" w:rsidR="00182210">
        <w:t>100 miljoner på förstärkning av amatörkultur</w:t>
      </w:r>
      <w:r w:rsidRPr="003F4CA4" w:rsidR="007C6CFC">
        <w:t>en</w:t>
      </w:r>
      <w:r w:rsidRPr="003F4CA4" w:rsidR="00182210">
        <w:t xml:space="preserve"> och lokalhållande organisationer</w:t>
      </w:r>
      <w:r w:rsidRPr="003F4CA4">
        <w:t xml:space="preserve"> (1:2)</w:t>
      </w:r>
      <w:r w:rsidRPr="003F4CA4" w:rsidR="00182210">
        <w:t>.</w:t>
      </w:r>
    </w:p>
    <w:p w:rsidRPr="003F4CA4" w:rsidR="0076441B" w:rsidP="001D0C9B" w:rsidRDefault="00182210" w14:paraId="7A88C245" w14:textId="1BD43245">
      <w:pPr>
        <w:pStyle w:val="Rubrik2"/>
      </w:pPr>
      <w:r w:rsidRPr="003F4CA4">
        <w:t>Kultur för barn och unga</w:t>
      </w:r>
    </w:p>
    <w:p w:rsidRPr="003F4CA4" w:rsidR="00182210" w:rsidP="0076441B" w:rsidRDefault="0076441B" w14:paraId="7006C77E" w14:textId="22AE92C1">
      <w:pPr>
        <w:pStyle w:val="Normalutanindragellerluft"/>
      </w:pPr>
      <w:r w:rsidRPr="003F4CA4">
        <w:t xml:space="preserve">Barns kultur ska särskilt värnas. Vi vill satsa på barns kultur i skolan med bemannade skolbibliotek och estetiska ämnen i alla gymnasieprogram. De statliga stöden för kulturskolan och folkbiblioteken har varit ytterst värdefulla för att nya metoder har kunnat prövas och satsningar har kommit till för att fler barn, unga och vuxna ska kunna ta del av verksamheten. </w:t>
      </w:r>
      <w:r w:rsidRPr="003F4CA4" w:rsidR="007C6CFC">
        <w:t xml:space="preserve">Kulturskolan, som i många kommuner bär upp det lokala kulturlivet genom sin verksamhet, måste få stöd för att fortsatt kunna lägga grunden för hela Sveriges kulturliv. </w:t>
      </w:r>
      <w:r w:rsidRPr="003F4CA4">
        <w:t xml:space="preserve">Vi satsar </w:t>
      </w:r>
      <w:r w:rsidRPr="003F4CA4" w:rsidR="00182210">
        <w:t>2</w:t>
      </w:r>
      <w:r w:rsidRPr="003F4CA4">
        <w:t>00 miljoner på kulturskolan</w:t>
      </w:r>
      <w:r w:rsidRPr="003F4CA4" w:rsidR="007C6CFC">
        <w:t xml:space="preserve"> </w:t>
      </w:r>
      <w:r w:rsidRPr="003F4CA4">
        <w:t>(1:2).</w:t>
      </w:r>
      <w:r w:rsidRPr="003F4CA4" w:rsidR="007C6CFC">
        <w:t xml:space="preserve"> Vi vill också inrätta en </w:t>
      </w:r>
      <w:proofErr w:type="spellStart"/>
      <w:r w:rsidRPr="003F4CA4" w:rsidR="007C6CFC">
        <w:t>kulturskolelag</w:t>
      </w:r>
      <w:proofErr w:type="spellEnd"/>
      <w:r w:rsidRPr="003F4CA4" w:rsidR="007C6CFC">
        <w:t xml:space="preserve"> för att säkra ökad kvalitet och breddat utbud i kulturskolan i alla landets kommuner. </w:t>
      </w:r>
    </w:p>
    <w:p w:rsidRPr="003F4CA4" w:rsidR="0076441B" w:rsidP="00767B63" w:rsidRDefault="0076441B" w14:paraId="68356EE7" w14:textId="1E7755DB">
      <w:r w:rsidRPr="001D0C9B">
        <w:rPr>
          <w:spacing w:val="-1"/>
        </w:rPr>
        <w:t>Skapande skola har varit en bra satsning men kommer tyvärr enbart 50</w:t>
      </w:r>
      <w:r w:rsidRPr="001D0C9B" w:rsidR="00FA48C6">
        <w:rPr>
          <w:spacing w:val="-1"/>
        </w:rPr>
        <w:t> </w:t>
      </w:r>
      <w:r w:rsidRPr="001D0C9B">
        <w:rPr>
          <w:spacing w:val="-1"/>
        </w:rPr>
        <w:t>% av Sveriges</w:t>
      </w:r>
      <w:r w:rsidRPr="003F4CA4">
        <w:t xml:space="preserve"> elever till del. Vi har tidigare förstärkt anslaget, vilket regeringen nu gör i sin budget</w:t>
      </w:r>
      <w:r w:rsidRPr="003F4CA4" w:rsidR="00182210">
        <w:t xml:space="preserve">. </w:t>
      </w:r>
      <w:r w:rsidRPr="003F4CA4" w:rsidR="007C6CFC">
        <w:t>Det är e</w:t>
      </w:r>
      <w:r w:rsidRPr="003F4CA4" w:rsidR="00182210">
        <w:t>tt</w:t>
      </w:r>
      <w:r w:rsidRPr="003F4CA4" w:rsidR="007C6CFC">
        <w:t xml:space="preserve"> viktigt</w:t>
      </w:r>
      <w:r w:rsidRPr="003F4CA4" w:rsidR="00182210">
        <w:t xml:space="preserve"> steg på vägen, men </w:t>
      </w:r>
      <w:r w:rsidRPr="003F4CA4" w:rsidR="007C6CFC">
        <w:t xml:space="preserve">vi vill att </w:t>
      </w:r>
      <w:r w:rsidRPr="003F4CA4" w:rsidR="00182210">
        <w:t>alla barn ska ha tillgång till kultur. Vi vill därför</w:t>
      </w:r>
      <w:r w:rsidRPr="003F4CA4">
        <w:t xml:space="preserve"> tillsätta en skolkulturutredning för att kunna utforma stödet jämlikt</w:t>
      </w:r>
      <w:r w:rsidRPr="003F4CA4" w:rsidR="007C6CFC">
        <w:t>. Vi anser att skolkultur</w:t>
      </w:r>
      <w:r w:rsidRPr="003F4CA4" w:rsidR="0091211E">
        <w:t>utredningen</w:t>
      </w:r>
      <w:r w:rsidRPr="003F4CA4" w:rsidR="007C6CFC">
        <w:t xml:space="preserve"> bör se över Skapande skola och undersöka möjligheten att införa en statlig kulturgaranti för varje barn på skoltid i grundskolan och gymnasieskolan, inklusive anpassade grundskolan, specialskolan, sameskolan och anpassade gymnasie</w:t>
      </w:r>
      <w:r w:rsidR="001D0C9B">
        <w:softHyphen/>
      </w:r>
      <w:r w:rsidRPr="003F4CA4" w:rsidR="007C6CFC">
        <w:t>skolan.</w:t>
      </w:r>
    </w:p>
    <w:p w:rsidRPr="003F4CA4" w:rsidR="00182210" w:rsidP="001D0C9B" w:rsidRDefault="00182210" w14:paraId="07BBEBB5" w14:textId="77777777">
      <w:pPr>
        <w:pStyle w:val="Rubrik2"/>
      </w:pPr>
      <w:r w:rsidRPr="003F4CA4">
        <w:lastRenderedPageBreak/>
        <w:t>Digitalisering och kulturarv</w:t>
      </w:r>
    </w:p>
    <w:p w:rsidRPr="003F4CA4" w:rsidR="00182210" w:rsidP="00EC2CB5" w:rsidRDefault="00182210" w14:paraId="4F4E45A3" w14:textId="40E383C4">
      <w:pPr>
        <w:pStyle w:val="Normalutanindragellerluft"/>
      </w:pPr>
      <w:r w:rsidRPr="003F4CA4">
        <w:t xml:space="preserve">Vårt kulturarv är en resurs som behöver tillvaratas, utvecklas och värnas. Beredskapen för skydd av vårt kulturarv har aktualiserats inte minst med Rysslands anfallskrig mot Ukraina. Kulturlivet har på ett mycket tydligt sätt visat sig vara en motståndskraft i sig. Ett livaktigt och fritt kulturliv är en kraft för sammanhållning och därmed viktigt för försvarsviljan. Det är centralt att värna kulturen och kulturarvet. Detta gäller både det historiska kulturarvet </w:t>
      </w:r>
      <w:r w:rsidR="00FA48C6">
        <w:t>och</w:t>
      </w:r>
      <w:r w:rsidRPr="003F4CA4">
        <w:t xml:space="preserve"> den samtida kulturen, inklusive digital information. Kulturen bidrar </w:t>
      </w:r>
      <w:r w:rsidRPr="003F4CA4" w:rsidR="00FA48C6">
        <w:t xml:space="preserve">också </w:t>
      </w:r>
      <w:r w:rsidRPr="003F4CA4">
        <w:t xml:space="preserve">till att skapa normalitet i vardagen, hantering av traumatiska händelser men också till underhållning och förströelse vid sidan av kris eller krig. Regeringen satsar en hel del som vi behåller, men vi går längre. Vi går vidare med </w:t>
      </w:r>
      <w:r w:rsidRPr="003F4CA4" w:rsidR="00FA48C6">
        <w:t xml:space="preserve">Återstartsutredningens </w:t>
      </w:r>
      <w:r w:rsidRPr="003F4CA4">
        <w:t>förslag om en storskalig digitalisering. Museerna är en central verksamhet och vi avsätter därför 5</w:t>
      </w:r>
      <w:r w:rsidR="00FA48C6">
        <w:t> </w:t>
      </w:r>
      <w:r w:rsidRPr="003F4CA4">
        <w:t>m</w:t>
      </w:r>
      <w:r w:rsidRPr="003F4CA4" w:rsidR="008C4F50">
        <w:t>iljoner</w:t>
      </w:r>
      <w:r w:rsidRPr="003F4CA4">
        <w:t xml:space="preserve"> vardera på 8:2 och 8:3, medan de statliga museerna (8:1) får 20 m</w:t>
      </w:r>
      <w:r w:rsidRPr="003F4CA4" w:rsidR="008C4F50">
        <w:t>iljoner</w:t>
      </w:r>
      <w:r w:rsidRPr="003F4CA4">
        <w:t>. Vi avsätter även 3</w:t>
      </w:r>
      <w:r w:rsidR="00ED0971">
        <w:t> </w:t>
      </w:r>
      <w:r w:rsidRPr="003F4CA4">
        <w:t>m</w:t>
      </w:r>
      <w:r w:rsidRPr="003F4CA4" w:rsidR="008C4F50">
        <w:t>iljoner</w:t>
      </w:r>
      <w:r w:rsidRPr="003F4CA4">
        <w:t xml:space="preserve"> till Musikverket, 25 m</w:t>
      </w:r>
      <w:r w:rsidRPr="003F4CA4" w:rsidR="008C4F50">
        <w:t>iljoner</w:t>
      </w:r>
      <w:r w:rsidRPr="003F4CA4">
        <w:t xml:space="preserve"> till Riksarkivet och 30 m</w:t>
      </w:r>
      <w:r w:rsidRPr="003F4CA4" w:rsidR="008C4F50">
        <w:t xml:space="preserve">iljoner </w:t>
      </w:r>
      <w:r w:rsidRPr="003F4CA4">
        <w:t xml:space="preserve">till </w:t>
      </w:r>
      <w:r w:rsidRPr="003F4CA4" w:rsidR="0091211E">
        <w:t>Riksantikvarieämbetet</w:t>
      </w:r>
      <w:r w:rsidRPr="003F4CA4">
        <w:t>.</w:t>
      </w:r>
    </w:p>
    <w:p w:rsidRPr="003F4CA4" w:rsidR="00182210" w:rsidP="00767B63" w:rsidRDefault="00182210" w14:paraId="48ABC349" w14:textId="7E8B2AD0">
      <w:r w:rsidRPr="003F4CA4">
        <w:t>Vi måste också höja den kyrkoantikvariska ersättningen för att bevara kulturarvet. Regeringen har aviserat ett tillskott på 30 miljoner per år, men det motsvarar långtifrån det Svenska kyrkan har bedömt vara rimligt och nödvändigt. Vi skjuter därför till ytterligare 20 miljoner som sedan ökar till 40 m</w:t>
      </w:r>
      <w:r w:rsidRPr="003F4CA4" w:rsidR="008C4F50">
        <w:t>iljoner</w:t>
      </w:r>
      <w:r w:rsidRPr="003F4CA4">
        <w:t xml:space="preserve"> för 2026 och 60 m</w:t>
      </w:r>
      <w:r w:rsidRPr="003F4CA4" w:rsidR="008C4F50">
        <w:t>iljoner</w:t>
      </w:r>
      <w:r w:rsidRPr="003F4CA4">
        <w:t xml:space="preserve"> för 2027.</w:t>
      </w:r>
    </w:p>
    <w:p w:rsidRPr="003F4CA4" w:rsidR="00182210" w:rsidP="001D0C9B" w:rsidRDefault="00182210" w14:paraId="0C3E9E7D" w14:textId="77777777">
      <w:pPr>
        <w:pStyle w:val="Rubrik2"/>
      </w:pPr>
      <w:r w:rsidRPr="003F4CA4">
        <w:t>Förutsättningar för litteraturen och läsfrämjande</w:t>
      </w:r>
    </w:p>
    <w:p w:rsidRPr="003F4CA4" w:rsidR="00DE367F" w:rsidP="00EC2CB5" w:rsidRDefault="00DE367F" w14:paraId="66F36B79" w14:textId="3D4F61E5">
      <w:pPr>
        <w:pStyle w:val="Normalutanindragellerluft"/>
      </w:pPr>
      <w:r w:rsidRPr="003F4CA4">
        <w:t xml:space="preserve">I </w:t>
      </w:r>
      <w:proofErr w:type="spellStart"/>
      <w:r w:rsidRPr="003F4CA4" w:rsidR="00ED0971">
        <w:t>Pisa</w:t>
      </w:r>
      <w:r w:rsidRPr="003F4CA4">
        <w:t>studien</w:t>
      </w:r>
      <w:proofErr w:type="spellEnd"/>
      <w:r w:rsidRPr="003F4CA4">
        <w:t xml:space="preserve"> från 2023 var de svenska resultaten i läsförståelse tillbaka på samma nivåer som 2012, vilket då var</w:t>
      </w:r>
      <w:r w:rsidR="00ED0971">
        <w:t xml:space="preserve"> de</w:t>
      </w:r>
      <w:r w:rsidRPr="003F4CA4">
        <w:t xml:space="preserve"> sämsta resultaten som uppmätts. Den sjunkande läsförmågan bland barn är ett resultat av den bristande likvärdigheten i skolan. Elevers socioekonomiska bakgrund har en allt större påverkan på deras resultat. Satsningar på läsundervisning, inköp av böcker och läsfrämjande åtgärder i skolan är därmed avgörande för att främja läsningen. Det är av mycket stor betydelse att regeringen följer utvecklingen efter propositionen om skolbibliotek som lades under hösten, så att den får den avsedda effekten att alla elever i hela landet får tillgång till väl fungerande och bemannade skolbibliotek.</w:t>
      </w:r>
    </w:p>
    <w:p w:rsidRPr="003F4CA4" w:rsidR="00DE367F" w:rsidP="00DE367F" w:rsidRDefault="00DE367F" w14:paraId="236EEDFB" w14:textId="77777777">
      <w:r w:rsidRPr="003F4CA4">
        <w:t>Men det behövs också ett fungerande ekosystem för litteraturen med bra villkor för författare, förlag, bokhandlare, folkbibliotek med flera. Barn behöver läsande förebilder, då behöver hela samhället präglas av att böcker och läsning blir ett naturligt inslag i vardagen.</w:t>
      </w:r>
    </w:p>
    <w:p w:rsidRPr="003F4CA4" w:rsidR="00DE367F" w:rsidP="00EC2CB5" w:rsidRDefault="00DE367F" w14:paraId="71AC74AC" w14:textId="6C9F2B3B">
      <w:r w:rsidRPr="003F4CA4">
        <w:t xml:space="preserve">Sverige behöver en utvecklad litteraturpolitik. En utredning är ett första steg. Vi vill även ta vidare det framgångsrika arbete som gjorts efter Läsdelegationens förslag. Bemannade skolbibliotek, ett långsiktigt förstärkt läsfrämjandearbete inklusive satsning på Läsfrämjandeinstitutets modell och mer läsning i skolan. Vi behöver inte symboliska åtgärder utan reformer som gör skillnad. Vi avsätter 150 miljoner till </w:t>
      </w:r>
      <w:r w:rsidR="00ED0971">
        <w:t>s</w:t>
      </w:r>
      <w:r w:rsidRPr="003F4CA4">
        <w:t>tärkta bibliotek (1:2) samt 30</w:t>
      </w:r>
      <w:r w:rsidR="00ED0971">
        <w:t> </w:t>
      </w:r>
      <w:r w:rsidRPr="003F4CA4">
        <w:t>mnkr</w:t>
      </w:r>
      <w:r w:rsidR="00ED0971">
        <w:t xml:space="preserve"> till</w:t>
      </w:r>
      <w:r w:rsidRPr="003F4CA4">
        <w:t xml:space="preserve"> Läsfrämjandelyftet (1:2).</w:t>
      </w:r>
    </w:p>
    <w:p w:rsidRPr="003F4CA4" w:rsidR="00182210" w:rsidP="00DE367F" w:rsidRDefault="00DE367F" w14:paraId="2CB7489A" w14:textId="3CE92618">
      <w:r w:rsidRPr="003F4CA4">
        <w:t>Samtidigt bör situationen för författare ses över. Ersättningarna är ofta låga och ljudbokens inträde medför utmaningar. En översyn av hela litteraturpolitiken behöver göras med inriktningen att författares villkor behöver förbättras i ett fungerande ekosystem för boken.</w:t>
      </w:r>
    </w:p>
    <w:p w:rsidRPr="003F4CA4" w:rsidR="00182210" w:rsidP="001D0C9B" w:rsidRDefault="00182210" w14:paraId="26E60DEB" w14:textId="77777777">
      <w:pPr>
        <w:pStyle w:val="Rubrik2"/>
      </w:pPr>
      <w:r w:rsidRPr="003F4CA4">
        <w:lastRenderedPageBreak/>
        <w:t>Filmbranschen</w:t>
      </w:r>
    </w:p>
    <w:p w:rsidRPr="003F4CA4" w:rsidR="002D48A9" w:rsidP="00182210" w:rsidRDefault="002D48A9" w14:paraId="3AD7445C" w14:textId="25A6CC47">
      <w:pPr>
        <w:pStyle w:val="Normalutanindragellerluft"/>
      </w:pPr>
      <w:r w:rsidRPr="003F4CA4">
        <w:t>Sverige har en lång tradition som framstående filmnation. Men omvärlden är stadd i snabb förändring och mer behöver göras för att svensk film ska stå stark i en tid med delvis nya förutsättningar. Det gäller såväl finansiering</w:t>
      </w:r>
      <w:r w:rsidR="00ED0971">
        <w:t xml:space="preserve"> som</w:t>
      </w:r>
      <w:r w:rsidRPr="003F4CA4">
        <w:t xml:space="preserve"> produktion och distribution. Det är därför välkommet att regeringen tillsatt en utredning som väntas lämna slut</w:t>
      </w:r>
      <w:r w:rsidR="001D0C9B">
        <w:softHyphen/>
      </w:r>
      <w:r w:rsidRPr="003F4CA4">
        <w:t xml:space="preserve">betänkande under våren 2025. </w:t>
      </w:r>
    </w:p>
    <w:p w:rsidRPr="003F4CA4" w:rsidR="00182210" w:rsidP="002D48A9" w:rsidRDefault="00182210" w14:paraId="62B0AE09" w14:textId="47534A76">
      <w:r w:rsidRPr="003F4CA4">
        <w:t xml:space="preserve">Vi införde produktionsincitament för film förra mandatperioden, </w:t>
      </w:r>
      <w:r w:rsidR="00ED0971">
        <w:t xml:space="preserve">men </w:t>
      </w:r>
      <w:r w:rsidRPr="003F4CA4">
        <w:t>behovet överstiger tillgängliga medel och därför förstärker vi reformen för att hela den audiovisuella sektorn ska utvecklas och stärkas. Vi vill permanenta det tillfälliga återhämtningsstödet för film, stärka biografsektorn och tillsätta en filmpolitisk utredning. Vi genomför en permanent satsning på 55 miljoner kronor (10:1).</w:t>
      </w:r>
      <w:r w:rsidRPr="003F4CA4" w:rsidR="002D48A9">
        <w:t xml:space="preserve"> Vi tillför också 100 miljoner till produktionsincitament (1:2).</w:t>
      </w:r>
    </w:p>
    <w:p w:rsidRPr="003F4CA4" w:rsidR="00767B63" w:rsidP="001D0C9B" w:rsidRDefault="00767B63" w14:paraId="384BDE61" w14:textId="6CC7C588">
      <w:pPr>
        <w:pStyle w:val="Rubrik2"/>
      </w:pPr>
      <w:r w:rsidRPr="003F4CA4">
        <w:t xml:space="preserve">Nationella minoriteter och </w:t>
      </w:r>
      <w:r w:rsidRPr="003F4CA4" w:rsidR="002D48A9">
        <w:t>antirasism</w:t>
      </w:r>
    </w:p>
    <w:p w:rsidRPr="003F4CA4" w:rsidR="00767B63" w:rsidP="00767B63" w:rsidRDefault="00767B63" w14:paraId="37583ADE" w14:textId="28753034">
      <w:pPr>
        <w:pStyle w:val="Normalutanindragellerluft"/>
      </w:pPr>
      <w:r w:rsidRPr="003F4CA4">
        <w:t xml:space="preserve">I Sverige har vi ett urfolk, samerna, och ytterligare fyra nationella minoriteter </w:t>
      </w:r>
      <w:r w:rsidR="00ED0971">
        <w:t>–</w:t>
      </w:r>
      <w:r w:rsidRPr="003F4CA4">
        <w:t xml:space="preserve"> judar, romer, tornedalingar och sverigefinnar. Det innebär att samhället måste vidta särskilda åtgärder i syfte att bevara, skydda och utveckla de särskilda rättigheter som tillhör de nationella minoriteterna. Att ha tillgång till sitt språk och sin kultur är en mänsklig rättighet. </w:t>
      </w:r>
    </w:p>
    <w:p w:rsidRPr="003F4CA4" w:rsidR="00767B63" w:rsidP="00767B63" w:rsidRDefault="002D48A9" w14:paraId="2C083622" w14:textId="165FB0BD">
      <w:r w:rsidRPr="003F4CA4">
        <w:t>Tyvärr ser</w:t>
      </w:r>
      <w:r w:rsidRPr="003F4CA4" w:rsidR="00767B63">
        <w:t xml:space="preserve"> vi hur misstänkliggörandet </w:t>
      </w:r>
      <w:r w:rsidR="00ED0971">
        <w:t>av</w:t>
      </w:r>
      <w:r w:rsidRPr="003F4CA4" w:rsidR="00767B63">
        <w:t xml:space="preserve"> individer och grupper ökar i vårt samhälle och olika typer av rasism blommar upp, bland annat till följd av kriget mellan Israel och Palestina. Judar, muslimer och transpersoner är några av de grupper som fått utstå ökat hat och hot under året. </w:t>
      </w:r>
    </w:p>
    <w:p w:rsidRPr="003F4CA4" w:rsidR="0076441B" w:rsidP="00767B63" w:rsidRDefault="00767B63" w14:paraId="25ED74C3" w14:textId="5452959D">
      <w:r w:rsidRPr="003F4CA4">
        <w:t>I årets budgetproposition gör regeringen stora nedskärningar på minoritetsområdet, vilket är mycket allvarligt. Miljöpartiet vill göra finansieringen till de nationella minori</w:t>
      </w:r>
      <w:r w:rsidR="001D0C9B">
        <w:softHyphen/>
      </w:r>
      <w:r w:rsidRPr="003F4CA4">
        <w:t>teterna permanent. Vi vill bland annat se utökad möjlighet till minoritetsspråk i skolan och säkra ett starkt och långsiktigt stöd till språkcentrumen och resurs</w:t>
      </w:r>
      <w:r w:rsidR="001D0C9B">
        <w:softHyphen/>
      </w:r>
      <w:r w:rsidRPr="003F4CA4">
        <w:t>biblioteken, något vi utvecklar i utgiftsmotionen för UO1. Vi tillför även 30 miljoner kronor till nationella minoriteter inom utgiftsområde 17 (1:2), varav 8</w:t>
      </w:r>
      <w:r w:rsidR="00ED0971">
        <w:t> </w:t>
      </w:r>
      <w:r w:rsidRPr="003F4CA4">
        <w:t>miljoner går till Giron Sámi Teát</w:t>
      </w:r>
      <w:r w:rsidRPr="003F4CA4" w:rsidR="00363A65">
        <w:t>h</w:t>
      </w:r>
      <w:r w:rsidRPr="003F4CA4">
        <w:t>er och 5</w:t>
      </w:r>
      <w:r w:rsidR="00ED0971">
        <w:t> </w:t>
      </w:r>
      <w:r w:rsidRPr="003F4CA4">
        <w:t>miljoner kronor till att permanenta stödet till språksamarbetet Sámi Giellagáldu</w:t>
      </w:r>
      <w:r w:rsidRPr="003F4CA4" w:rsidR="002D48A9">
        <w:t>.</w:t>
      </w:r>
    </w:p>
    <w:p w:rsidRPr="003F4CA4" w:rsidR="00767B63" w:rsidP="00727391" w:rsidRDefault="00767B63" w14:paraId="220DFB04" w14:textId="37EE4752">
      <w:bookmarkStart w:name="_Hlk178776036" w:id="6"/>
      <w:r w:rsidRPr="003F4CA4">
        <w:t>Regeringen gör flera satsningar för att stärka den judiska minoriteten</w:t>
      </w:r>
      <w:r w:rsidRPr="003F4CA4" w:rsidR="00727391">
        <w:t xml:space="preserve"> och</w:t>
      </w:r>
      <w:r w:rsidRPr="003F4CA4">
        <w:t xml:space="preserve"> satsar</w:t>
      </w:r>
      <w:r w:rsidRPr="003F4CA4" w:rsidR="00727391">
        <w:t xml:space="preserve"> bland annat</w:t>
      </w:r>
      <w:r w:rsidRPr="003F4CA4">
        <w:t xml:space="preserve"> på kunskap </w:t>
      </w:r>
      <w:r w:rsidRPr="003F4CA4" w:rsidR="007662C0">
        <w:t xml:space="preserve">om </w:t>
      </w:r>
      <w:r w:rsidRPr="003F4CA4" w:rsidR="00ED0971">
        <w:t xml:space="preserve">Förintelsen </w:t>
      </w:r>
      <w:r w:rsidRPr="003F4CA4">
        <w:t>genom utökade stöd till For</w:t>
      </w:r>
      <w:r w:rsidR="00ED0971">
        <w:t>u</w:t>
      </w:r>
      <w:r w:rsidRPr="003F4CA4">
        <w:t>m för levande historia – något vi välkomnar. Men vi ser också att Forum för levande historia bör få ett utökat uppdrag att bidra till att öka medie- och informationskunni</w:t>
      </w:r>
      <w:r w:rsidRPr="003F4CA4" w:rsidR="00727391">
        <w:t>g</w:t>
      </w:r>
      <w:r w:rsidRPr="003F4CA4">
        <w:t>heten och motverka ökad rasism och hatbrott. Vi avsätter 50 m</w:t>
      </w:r>
      <w:r w:rsidRPr="003F4CA4" w:rsidR="008C4F50">
        <w:t>iljoner</w:t>
      </w:r>
      <w:r w:rsidRPr="003F4CA4">
        <w:t xml:space="preserve"> för detta ändamål. </w:t>
      </w:r>
    </w:p>
    <w:bookmarkEnd w:id="6"/>
    <w:p w:rsidRPr="003F4CA4" w:rsidR="0076441B" w:rsidP="001D0C9B" w:rsidRDefault="0076441B" w14:paraId="21A52C31" w14:textId="2C32CC2B">
      <w:pPr>
        <w:pStyle w:val="Rubrik2"/>
      </w:pPr>
      <w:r w:rsidRPr="003F4CA4">
        <w:t>Civilsamhälle och trossamfund</w:t>
      </w:r>
      <w:r w:rsidRPr="003F4CA4" w:rsidR="00D8310F">
        <w:t xml:space="preserve"> och folkbildning</w:t>
      </w:r>
    </w:p>
    <w:p w:rsidRPr="003F4CA4" w:rsidR="00D8310F" w:rsidP="00EC2CB5" w:rsidRDefault="00767B63" w14:paraId="03A85CBD" w14:textId="18A3DEC9">
      <w:pPr>
        <w:pStyle w:val="Normalutanindragellerluft"/>
      </w:pPr>
      <w:r w:rsidRPr="003F4CA4">
        <w:t xml:space="preserve">Nedskärningarna i civilsamhället är ett hårt slag mot bildningen, integrationen, det </w:t>
      </w:r>
      <w:r w:rsidR="00ED0971">
        <w:t>fria</w:t>
      </w:r>
      <w:r w:rsidRPr="003F4CA4">
        <w:t xml:space="preserve"> tänkandet och ytterst demokratin. I civilsamhället och inom folkbildningen möts människor med vitt skilda bakgrunder och förutsättningar och får möjlighet att växa och förbättra sitt lokalsamhälle samtidigt som man övar på demokratiskt beslutsfattande. </w:t>
      </w:r>
      <w:r w:rsidRPr="003F4CA4" w:rsidR="00D8310F">
        <w:t xml:space="preserve">Den ideella och den professionella folkbildningen når en miljon människor i Sverige </w:t>
      </w:r>
      <w:r w:rsidRPr="001D0C9B" w:rsidR="00D8310F">
        <w:rPr>
          <w:spacing w:val="-2"/>
        </w:rPr>
        <w:t xml:space="preserve">årligen och finns i varje svensk kommun. På en del platser i vårt land är studieförbundens </w:t>
      </w:r>
      <w:r w:rsidRPr="003F4CA4" w:rsidR="00D8310F">
        <w:lastRenderedPageBreak/>
        <w:t xml:space="preserve">lokaler den enda samlingsplats för kommunens invånare som finns. Studieförbunden bidrar också med en infrastruktur till kulturen i form av lokaler. </w:t>
      </w:r>
    </w:p>
    <w:p w:rsidRPr="003F4CA4" w:rsidR="00D8310F" w:rsidP="00D8310F" w:rsidRDefault="00767B63" w14:paraId="2A85EE7F" w14:textId="3726ACE8">
      <w:r w:rsidRPr="003F4CA4">
        <w:t>Politiken har ett ansvar att göra det så lätt som möjligt för människor att ge av sin tid och energi till det gemensamma – det ansvaret är Miljöpartiet bere</w:t>
      </w:r>
      <w:r w:rsidR="0000039E">
        <w:t>tt</w:t>
      </w:r>
      <w:r w:rsidRPr="003F4CA4">
        <w:t xml:space="preserve"> att axla. Vi åter</w:t>
      </w:r>
      <w:r w:rsidR="001D0C9B">
        <w:softHyphen/>
      </w:r>
      <w:r w:rsidRPr="003F4CA4">
        <w:t>ställer därför de neddragningar Tidöregeringen gjort inom studieförbunden och skjuter till ytterligare 100 m</w:t>
      </w:r>
      <w:r w:rsidRPr="003F4CA4" w:rsidR="00910DAA">
        <w:t>iljoner</w:t>
      </w:r>
      <w:r w:rsidRPr="003F4CA4">
        <w:t xml:space="preserve"> vardera till studieförbunden och folkhögskolorna. </w:t>
      </w:r>
      <w:r w:rsidRPr="003F4CA4" w:rsidR="00D8310F">
        <w:t xml:space="preserve">Även </w:t>
      </w:r>
      <w:r w:rsidRPr="003F4CA4" w:rsidR="0000039E">
        <w:t xml:space="preserve">Sisu </w:t>
      </w:r>
      <w:r w:rsidRPr="003F4CA4" w:rsidR="00D8310F">
        <w:t xml:space="preserve">Idrottsutbildarna får en ökning med 60 miljoner kronor då anslaget till </w:t>
      </w:r>
      <w:r w:rsidRPr="003F4CA4" w:rsidR="0000039E">
        <w:t xml:space="preserve">Sisu </w:t>
      </w:r>
      <w:r w:rsidRPr="003F4CA4" w:rsidR="00D8310F">
        <w:t>inte ökat sedan 2017, vilket i praktiken innebär att stödet minskat (anslag 1</w:t>
      </w:r>
      <w:r w:rsidR="00300171">
        <w:t>4</w:t>
      </w:r>
      <w:r w:rsidRPr="003F4CA4" w:rsidR="00D8310F">
        <w:t>:1).</w:t>
      </w:r>
    </w:p>
    <w:p w:rsidRPr="003F4CA4" w:rsidR="00767B63" w:rsidP="00767B63" w:rsidRDefault="00767B63" w14:paraId="0128F8E2" w14:textId="6A3A037A">
      <w:r w:rsidRPr="003F4CA4">
        <w:t>Vi förstärker ungdomsrörelsen med totalt 100 milj</w:t>
      </w:r>
      <w:r w:rsidRPr="003F4CA4" w:rsidR="00F67429">
        <w:t>oner</w:t>
      </w:r>
      <w:r w:rsidRPr="003F4CA4">
        <w:t>, avsätter 100 milj</w:t>
      </w:r>
      <w:r w:rsidRPr="003F4CA4" w:rsidR="00F67429">
        <w:t>oner</w:t>
      </w:r>
      <w:r w:rsidRPr="003F4CA4">
        <w:t xml:space="preserve"> till civilsamhället, 20 milj</w:t>
      </w:r>
      <w:r w:rsidRPr="003F4CA4" w:rsidR="00F67429">
        <w:t>oner</w:t>
      </w:r>
      <w:r w:rsidRPr="003F4CA4">
        <w:t xml:space="preserve"> till trossamfund</w:t>
      </w:r>
      <w:r w:rsidRPr="003F4CA4" w:rsidR="00D8310F">
        <w:t xml:space="preserve"> </w:t>
      </w:r>
      <w:r w:rsidRPr="003F4CA4">
        <w:t>och ytterligare 100 milj</w:t>
      </w:r>
      <w:r w:rsidRPr="003F4CA4" w:rsidR="00F67429">
        <w:t>oner</w:t>
      </w:r>
      <w:r w:rsidRPr="003F4CA4">
        <w:t xml:space="preserve"> till allmänna samlingslokaler för att möjliggöra fler mötesplatser i hela landet.  </w:t>
      </w:r>
    </w:p>
    <w:p w:rsidRPr="003F4CA4" w:rsidR="0076441B" w:rsidP="001D0C9B" w:rsidRDefault="0010148A" w14:paraId="25E3EF8D" w14:textId="060D5072">
      <w:pPr>
        <w:pStyle w:val="Rubrik2"/>
      </w:pPr>
      <w:r w:rsidRPr="003F4CA4">
        <w:t>B</w:t>
      </w:r>
      <w:r w:rsidRPr="003F4CA4" w:rsidR="0076441B">
        <w:t>arns rätt till meningsfull fritid</w:t>
      </w:r>
      <w:r w:rsidRPr="003F4CA4">
        <w:t xml:space="preserve"> och satsningar på idrotten</w:t>
      </w:r>
    </w:p>
    <w:p w:rsidRPr="003F4CA4" w:rsidR="0076441B" w:rsidP="00EC2CB5" w:rsidRDefault="0076441B" w14:paraId="22C0EFAD" w14:textId="61C41DB7">
      <w:pPr>
        <w:pStyle w:val="Normalutanindragellerluft"/>
      </w:pPr>
      <w:r w:rsidRPr="003F4CA4">
        <w:t xml:space="preserve">Enligt det nationella ungdomspolitiska målet ska alla unga i </w:t>
      </w:r>
      <w:r w:rsidR="0000039E">
        <w:t>åldern</w:t>
      </w:r>
      <w:r w:rsidRPr="003F4CA4">
        <w:t xml:space="preserve"> 13 till 25 år ha goda levnadsvillkor, makt att forma sina liv och inflytande över samhällsutvecklingen. Men vi ser att både stillasittande och psykisk ohälsa är växande problem bland barn och unga idag. Idrott och föreningsliv stärker folkhälsan, främjar demokrati och ger människor ett socialt sammanhang. Det är särskilt viktigt att barn och unga har rättvisa </w:t>
      </w:r>
      <w:r w:rsidRPr="003F4CA4" w:rsidR="004C298E">
        <w:t>möjligheter</w:t>
      </w:r>
      <w:r w:rsidRPr="003F4CA4">
        <w:t xml:space="preserve"> att </w:t>
      </w:r>
      <w:r w:rsidRPr="003F4CA4" w:rsidR="0091211E">
        <w:t>utöva</w:t>
      </w:r>
      <w:r w:rsidRPr="003F4CA4">
        <w:t xml:space="preserve"> idrott, oavsett inkomst eller bostadsort. Att ge barn tillgång till idrotts- och kultur</w:t>
      </w:r>
      <w:r w:rsidR="001D0C9B">
        <w:softHyphen/>
      </w:r>
      <w:r w:rsidRPr="003F4CA4">
        <w:t xml:space="preserve">aktiviteter är även en brottsförebyggande åtgärd, genom att erbjuda ett sammanhang, positiva förebilder och en meningsfull fritid. </w:t>
      </w:r>
    </w:p>
    <w:p w:rsidRPr="003F4CA4" w:rsidR="00D8310F" w:rsidP="00D8310F" w:rsidRDefault="0076441B" w14:paraId="66E656BB" w14:textId="256ACCF8">
      <w:r w:rsidRPr="003F4CA4">
        <w:t>Även om tanken bakom regeringens satsning på det så kallade fritidskortet är god tror vi att fler barns fritid kan gynnas genom en annan och mer effektiv och ändamåls</w:t>
      </w:r>
      <w:r w:rsidR="001D0C9B">
        <w:softHyphen/>
      </w:r>
      <w:r w:rsidRPr="003F4CA4">
        <w:t>enlig fördelning av medlen, där inriktningen ligger på att stärka verksamheterna snarare än ett tillskott till hushållsekonomin. De indirekta kostnaderna för satsningen väntas bli höga och den administrativa pålagan för såväl föräldrar som föreningar riskerar att skapa hinder för utnyttjande av kortet. Enligt förslaget som gått på remiss (Ds</w:t>
      </w:r>
      <w:r w:rsidR="0000039E">
        <w:t> </w:t>
      </w:r>
      <w:r w:rsidRPr="003F4CA4">
        <w:t xml:space="preserve">2024:16) </w:t>
      </w:r>
      <w:r w:rsidRPr="001D0C9B">
        <w:rPr>
          <w:spacing w:val="-1"/>
        </w:rPr>
        <w:t>uppgår de samlade kostnaderna för administration hos E</w:t>
      </w:r>
      <w:r w:rsidRPr="001D0C9B" w:rsidR="0000039E">
        <w:rPr>
          <w:spacing w:val="-1"/>
        </w:rPr>
        <w:noBreakHyphen/>
      </w:r>
      <w:r w:rsidRPr="001D0C9B">
        <w:rPr>
          <w:spacing w:val="-1"/>
        </w:rPr>
        <w:t>hälsomyndigheten, Försäkrings</w:t>
      </w:r>
      <w:r w:rsidRPr="001D0C9B" w:rsidR="001D0C9B">
        <w:rPr>
          <w:spacing w:val="-1"/>
        </w:rPr>
        <w:softHyphen/>
      </w:r>
      <w:r w:rsidRPr="001D0C9B">
        <w:rPr>
          <w:spacing w:val="-1"/>
        </w:rPr>
        <w:t>kassan</w:t>
      </w:r>
      <w:r w:rsidRPr="003F4CA4">
        <w:t xml:space="preserve"> och Folkhälsomyndigheten till runt 260 miljoner kronor. När man utvärderat försök med liknande kort har de främst använts av barn från familjer med redan god ekonomi. Även om fritidskortet ger en rabatt på 500</w:t>
      </w:r>
      <w:r w:rsidR="0000039E">
        <w:t> </w:t>
      </w:r>
      <w:r w:rsidRPr="003F4CA4" w:rsidR="0091211E">
        <w:t xml:space="preserve">kr </w:t>
      </w:r>
      <w:r w:rsidRPr="003F4CA4">
        <w:t>respektive 2</w:t>
      </w:r>
      <w:r w:rsidR="0000039E">
        <w:t> </w:t>
      </w:r>
      <w:r w:rsidRPr="003F4CA4">
        <w:t>000</w:t>
      </w:r>
      <w:r w:rsidR="0000039E">
        <w:t> </w:t>
      </w:r>
      <w:r w:rsidRPr="003F4CA4">
        <w:t xml:space="preserve">kr per barn, finns en risk att barn från hushåll med skral ekonomi ändå får stå utan fritidsaktivitet då resterande summa är för betungande för hushållskassan. </w:t>
      </w:r>
    </w:p>
    <w:p w:rsidRPr="003F4CA4" w:rsidR="0010148A" w:rsidP="0010148A" w:rsidRDefault="0076441B" w14:paraId="2680EED1" w14:textId="33F5D097">
      <w:r w:rsidRPr="003F4CA4">
        <w:t xml:space="preserve">Miljöpartiet vill istället att pengarna ska gå till centralorganisationerna för att de i sin tur ska kunna arbeta med att sänka trösklarna till idrotts- och kulturaktiviteter för fler barn, med särskilt fokus på områden vi vet behöver stärkas upp. </w:t>
      </w:r>
      <w:r w:rsidRPr="003F4CA4" w:rsidR="0010148A">
        <w:t xml:space="preserve">Vi avsätter 200 miljoner i extra medel till kulturskolan </w:t>
      </w:r>
      <w:r w:rsidRPr="003F4CA4" w:rsidR="007662C0">
        <w:t xml:space="preserve">(1:2) </w:t>
      </w:r>
      <w:r w:rsidRPr="003F4CA4" w:rsidR="0010148A">
        <w:t xml:space="preserve">och 50 miljoner till ungdomsorganisationer </w:t>
      </w:r>
      <w:r w:rsidRPr="003F4CA4" w:rsidR="007662C0">
        <w:t xml:space="preserve">(12:1) </w:t>
      </w:r>
      <w:r w:rsidRPr="003F4CA4" w:rsidR="0010148A">
        <w:t xml:space="preserve">för att fler ska få tillgång till en meningsfull fritid i hela landet. En annan viktig arena för meningsfull fritid och rekreation för barn som regeringen missar är den öppna fritidsverksamheten. Vi vill skjuta till ytterligare 100 </w:t>
      </w:r>
      <w:r w:rsidRPr="003F4CA4" w:rsidR="008C4F50">
        <w:t>miljoner</w:t>
      </w:r>
      <w:r w:rsidRPr="003F4CA4" w:rsidR="0010148A">
        <w:t xml:space="preserve"> för att utöka den öppna fritidsverksamheten</w:t>
      </w:r>
      <w:r w:rsidRPr="003F4CA4" w:rsidR="007662C0">
        <w:t xml:space="preserve"> (1</w:t>
      </w:r>
      <w:r w:rsidRPr="003F4CA4" w:rsidR="00C8632A">
        <w:t>2</w:t>
      </w:r>
      <w:r w:rsidRPr="003F4CA4" w:rsidR="007662C0">
        <w:t>:1)</w:t>
      </w:r>
      <w:r w:rsidRPr="003F4CA4" w:rsidR="0010148A">
        <w:t xml:space="preserve"> i form av fritidsgårdar, ungdomens hus och aktivitetshus, och göra verksamheten mer tillgänglig och jämlik i hela landet.</w:t>
      </w:r>
    </w:p>
    <w:p w:rsidRPr="003F4CA4" w:rsidR="0010148A" w:rsidP="00D8310F" w:rsidRDefault="0076441B" w14:paraId="70C91B3D" w14:textId="25B09792">
      <w:r w:rsidRPr="003F4CA4">
        <w:t>Vi avsätter totalt</w:t>
      </w:r>
      <w:r w:rsidRPr="003F4CA4" w:rsidR="00D8310F">
        <w:t xml:space="preserve"> </w:t>
      </w:r>
      <w:r w:rsidRPr="003F4CA4" w:rsidR="0010148A">
        <w:t>340</w:t>
      </w:r>
      <w:r w:rsidRPr="003F4CA4">
        <w:t xml:space="preserve"> miljoner till Riksidrottsförbundet</w:t>
      </w:r>
      <w:r w:rsidRPr="003F4CA4" w:rsidR="007662C0">
        <w:t xml:space="preserve"> och </w:t>
      </w:r>
      <w:r w:rsidRPr="003F4CA4" w:rsidR="0000039E">
        <w:t xml:space="preserve">Sisu Idrottsutbildarna </w:t>
      </w:r>
      <w:r w:rsidRPr="003F4CA4" w:rsidR="007662C0">
        <w:t>(13:1)</w:t>
      </w:r>
      <w:r w:rsidRPr="003F4CA4">
        <w:t>. 100 miljoner av dessa är tänkta för att stärka satsningen på att få fler att idrotta i områden med lägre socioekonomisk status. 30 miljoner avsätts för att stärka parasporten och 100 miljoner för att stärka elitidrotten</w:t>
      </w:r>
      <w:r w:rsidRPr="003F4CA4" w:rsidR="007662C0">
        <w:t>,</w:t>
      </w:r>
      <w:r w:rsidRPr="003F4CA4">
        <w:t xml:space="preserve"> särskilt inom mindre sporter. Slutligen </w:t>
      </w:r>
      <w:r w:rsidRPr="003F4CA4">
        <w:lastRenderedPageBreak/>
        <w:t>avsätts 50 miljoner för att utbilda fler ledare över hela landet. Utan tillräckligt många ledare kan inte fler barn tas emot.</w:t>
      </w:r>
    </w:p>
    <w:p w:rsidRPr="003F4CA4" w:rsidR="0010148A" w:rsidP="0010148A" w:rsidRDefault="0010148A" w14:paraId="4BD704BA" w14:textId="0BC60023">
      <w:r w:rsidRPr="003F4CA4">
        <w:t>I samma anda vill Miljöpartiet starta en anläggningsfond inspirerad av den danska motsvarigheten. Bristen på tider i hallar och anläggningar begränsar idrottsrörelsens möjlighet att växa och ta emot fler barn och unga, men även äldre, som vill börja idrotta. För detta avsätts 130 miljoner</w:t>
      </w:r>
      <w:r w:rsidRPr="003F4CA4" w:rsidR="007662C0">
        <w:t xml:space="preserve"> (13:1)</w:t>
      </w:r>
      <w:r w:rsidRPr="003F4CA4">
        <w:t xml:space="preserve">. </w:t>
      </w:r>
      <w:r w:rsidRPr="003F4CA4" w:rsidR="0076441B">
        <w:t xml:space="preserve"> </w:t>
      </w:r>
    </w:p>
    <w:p w:rsidRPr="001D0C9B" w:rsidR="0010148A" w:rsidP="001D0C9B" w:rsidRDefault="0010148A" w14:paraId="4F3A3765" w14:textId="77777777">
      <w:pPr>
        <w:pStyle w:val="Rubrik2"/>
      </w:pPr>
      <w:r w:rsidRPr="001D0C9B">
        <w:t>Friluftsliv för alla</w:t>
      </w:r>
    </w:p>
    <w:p w:rsidRPr="003F4CA4" w:rsidR="0010148A" w:rsidP="00EC2CB5" w:rsidRDefault="0010148A" w14:paraId="076BF6EF" w14:textId="1287A7FF">
      <w:pPr>
        <w:pStyle w:val="Normalutanindragellerluft"/>
      </w:pPr>
      <w:r w:rsidRPr="00AE0E91">
        <w:rPr>
          <w:spacing w:val="-1"/>
        </w:rPr>
        <w:t>Friluftstrenden är stark i Sverige. Den ger jobb i hela landet och ser till att fler människor</w:t>
      </w:r>
      <w:r w:rsidRPr="003F4CA4">
        <w:t xml:space="preserve"> får komma ut och njuta av vår fantastiska natur. Det är bra för hälsan att komma ut och röra på sig, en motvikt till dagens stillasittande. Vi tycker att det är oerhört viktigt att fler får möjlighet att komma ut i naturen. Kunskaper om naturen och möjligheten att </w:t>
      </w:r>
      <w:r w:rsidRPr="00AE0E91">
        <w:rPr>
          <w:spacing w:val="-1"/>
        </w:rPr>
        <w:t>vistas i den ger förutsättningar för ett livslångt positivt välbefinnande. Naturens starkaste</w:t>
      </w:r>
      <w:r w:rsidRPr="003F4CA4">
        <w:t xml:space="preserve"> skydd är också människorna som älskar den. Friluftsorganisationerna får ett tillskott på 132 miljoner</w:t>
      </w:r>
      <w:r w:rsidRPr="003F4CA4" w:rsidR="007662C0">
        <w:t xml:space="preserve"> (13:3)</w:t>
      </w:r>
      <w:r w:rsidRPr="003F4CA4">
        <w:t xml:space="preserve"> utöver regeringens satsning för att fler ska kunna ta del av vår natur.</w:t>
      </w:r>
    </w:p>
    <w:p w:rsidRPr="003F4CA4" w:rsidR="0010148A" w:rsidP="0010148A" w:rsidRDefault="0010148A" w14:paraId="53ECEF1D" w14:textId="0D45FFF1">
      <w:r w:rsidRPr="003F4CA4">
        <w:t>Friluftsfrämjandet tvingades under 2023 att tacka nej till över 2</w:t>
      </w:r>
      <w:r w:rsidR="0000039E">
        <w:t> </w:t>
      </w:r>
      <w:r w:rsidRPr="003F4CA4">
        <w:t xml:space="preserve">000 personer som önskade bli ideella ledare inom verksamheten och det är enligt förbundet långa köer till framför allt barn- och ungdomsverksamhet. Eftersom Friluftsfrämjandet inte tävlar kan </w:t>
      </w:r>
      <w:r w:rsidRPr="001D0C9B">
        <w:rPr>
          <w:spacing w:val="-1"/>
        </w:rPr>
        <w:t>man inte ta del av statens stöd till idrott och motion. Därmed sätter dagens finansierings</w:t>
      </w:r>
      <w:r w:rsidRPr="001D0C9B" w:rsidR="001D0C9B">
        <w:rPr>
          <w:spacing w:val="-1"/>
        </w:rPr>
        <w:softHyphen/>
      </w:r>
      <w:r w:rsidRPr="001D0C9B">
        <w:rPr>
          <w:spacing w:val="-1"/>
        </w:rPr>
        <w:t>lösning</w:t>
      </w:r>
      <w:r w:rsidRPr="003F4CA4">
        <w:t xml:space="preserve"> stopp för att realisera denna folkhälsopotential. Friluftsfrämjandet anser att kriterierna för vilka som kan inkluderas i </w:t>
      </w:r>
      <w:r w:rsidRPr="003F4CA4" w:rsidR="0000039E">
        <w:t xml:space="preserve">Riksidrottsförbundets </w:t>
      </w:r>
      <w:r w:rsidRPr="003F4CA4">
        <w:t xml:space="preserve">statsstödspott behöver ändras ur detta perspektiv. Miljöpartiet instämmer i det och anser att regeringen bör återkomma i frågan. </w:t>
      </w:r>
    </w:p>
    <w:p w:rsidRPr="003F4CA4" w:rsidR="00BB6339" w:rsidP="007662C0" w:rsidRDefault="0010148A" w14:paraId="703E93AC" w14:textId="043A68CF">
      <w:r w:rsidRPr="003F4CA4">
        <w:t>Vi vill också jämna ut skillnaderna mellan friluftsliv och idrott när det gäller sociala avgifter. Idag finns ett undantag i socialavgiftslagen som innebär att organisationer som är medlemmar i Riksidrottsförbundet kan engagera ledare upp till ett halvt basbelopp utan att behöva betala sociala avgifter för ledarens ersättning. Detta undantag gäller inte för de friluftsorganisationer som inte är medlemmar i Riksidrottsförbundet. Här menar vi att friluftslivsorganisationerna, som genomför likvärdiga ledarledda aktiviteter och som tydligt bidrar till folkhälsan, bör åtnjuta samma undantag som medlemmarna i Riksidrottsförbundet.</w:t>
      </w:r>
    </w:p>
    <w:sdt>
      <w:sdtPr>
        <w:rPr>
          <w:i/>
          <w:noProof/>
        </w:rPr>
        <w:alias w:val="CC_Underskrifter"/>
        <w:tag w:val="CC_Underskrifter"/>
        <w:id w:val="583496634"/>
        <w:lock w:val="sdtContentLocked"/>
        <w:placeholder>
          <w:docPart w:val="D77A226C4DEA4473A63C7FE85DC14D59"/>
        </w:placeholder>
      </w:sdtPr>
      <w:sdtEndPr>
        <w:rPr>
          <w:i w:val="0"/>
          <w:noProof w:val="0"/>
        </w:rPr>
      </w:sdtEndPr>
      <w:sdtContent>
        <w:p w:rsidR="00EC2CB5" w:rsidP="003F4CA4" w:rsidRDefault="00EC2CB5" w14:paraId="4D545EB2" w14:textId="77777777"/>
        <w:p w:rsidRPr="008E0FE2" w:rsidR="004801AC" w:rsidP="003F4CA4" w:rsidRDefault="00AE0E91" w14:paraId="38721FE5" w14:textId="4718647C"/>
      </w:sdtContent>
    </w:sdt>
    <w:tbl>
      <w:tblPr>
        <w:tblW w:w="5000" w:type="pct"/>
        <w:tblLook w:val="04A0" w:firstRow="1" w:lastRow="0" w:firstColumn="1" w:lastColumn="0" w:noHBand="0" w:noVBand="1"/>
        <w:tblCaption w:val="underskrifter"/>
      </w:tblPr>
      <w:tblGrid>
        <w:gridCol w:w="4252"/>
        <w:gridCol w:w="4252"/>
      </w:tblGrid>
      <w:tr w:rsidR="00D57434" w14:paraId="716E1B0D" w14:textId="77777777">
        <w:trPr>
          <w:cantSplit/>
        </w:trPr>
        <w:tc>
          <w:tcPr>
            <w:tcW w:w="50" w:type="pct"/>
            <w:vAlign w:val="bottom"/>
          </w:tcPr>
          <w:p w:rsidR="00D57434" w:rsidRDefault="005839D8" w14:paraId="0836EFA9" w14:textId="77777777">
            <w:pPr>
              <w:pStyle w:val="Underskrifter"/>
              <w:spacing w:after="0"/>
            </w:pPr>
            <w:r>
              <w:t>Mats Berglund (MP)</w:t>
            </w:r>
          </w:p>
        </w:tc>
        <w:tc>
          <w:tcPr>
            <w:tcW w:w="50" w:type="pct"/>
            <w:vAlign w:val="bottom"/>
          </w:tcPr>
          <w:p w:rsidR="00D57434" w:rsidRDefault="00D57434" w14:paraId="3E94E6FC" w14:textId="77777777">
            <w:pPr>
              <w:pStyle w:val="Underskrifter"/>
              <w:spacing w:after="0"/>
            </w:pPr>
          </w:p>
        </w:tc>
      </w:tr>
      <w:tr w:rsidR="00D57434" w14:paraId="36D62055" w14:textId="77777777">
        <w:trPr>
          <w:cantSplit/>
        </w:trPr>
        <w:tc>
          <w:tcPr>
            <w:tcW w:w="50" w:type="pct"/>
            <w:vAlign w:val="bottom"/>
          </w:tcPr>
          <w:p w:rsidR="00D57434" w:rsidRDefault="005839D8" w14:paraId="2810A2D5" w14:textId="77777777">
            <w:pPr>
              <w:pStyle w:val="Underskrifter"/>
              <w:spacing w:after="0"/>
            </w:pPr>
            <w:r>
              <w:t>Camilla Hansén (MP)</w:t>
            </w:r>
          </w:p>
        </w:tc>
        <w:tc>
          <w:tcPr>
            <w:tcW w:w="50" w:type="pct"/>
            <w:vAlign w:val="bottom"/>
          </w:tcPr>
          <w:p w:rsidR="00D57434" w:rsidRDefault="005839D8" w14:paraId="21438871" w14:textId="77777777">
            <w:pPr>
              <w:pStyle w:val="Underskrifter"/>
              <w:spacing w:after="0"/>
            </w:pPr>
            <w:r>
              <w:t>Annika Hirvonen (MP)</w:t>
            </w:r>
          </w:p>
        </w:tc>
      </w:tr>
      <w:tr w:rsidR="00D57434" w14:paraId="6199133D" w14:textId="77777777">
        <w:trPr>
          <w:cantSplit/>
        </w:trPr>
        <w:tc>
          <w:tcPr>
            <w:tcW w:w="50" w:type="pct"/>
            <w:vAlign w:val="bottom"/>
          </w:tcPr>
          <w:p w:rsidR="00D57434" w:rsidRDefault="005839D8" w14:paraId="4FA32915" w14:textId="77777777">
            <w:pPr>
              <w:pStyle w:val="Underskrifter"/>
              <w:spacing w:after="0"/>
            </w:pPr>
            <w:r>
              <w:t>Rasmus Ling (MP)</w:t>
            </w:r>
          </w:p>
        </w:tc>
        <w:tc>
          <w:tcPr>
            <w:tcW w:w="50" w:type="pct"/>
            <w:vAlign w:val="bottom"/>
          </w:tcPr>
          <w:p w:rsidR="00D57434" w:rsidRDefault="005839D8" w14:paraId="416BDA0E" w14:textId="77777777">
            <w:pPr>
              <w:pStyle w:val="Underskrifter"/>
              <w:spacing w:after="0"/>
            </w:pPr>
            <w:r>
              <w:t>Jan Riise (MP)</w:t>
            </w:r>
          </w:p>
        </w:tc>
      </w:tr>
      <w:tr w:rsidR="00D57434" w14:paraId="64012C60" w14:textId="77777777">
        <w:trPr>
          <w:cantSplit/>
        </w:trPr>
        <w:tc>
          <w:tcPr>
            <w:tcW w:w="50" w:type="pct"/>
            <w:vAlign w:val="bottom"/>
          </w:tcPr>
          <w:p w:rsidR="00D57434" w:rsidRDefault="005839D8" w14:paraId="4884084A" w14:textId="77777777">
            <w:pPr>
              <w:pStyle w:val="Underskrifter"/>
              <w:spacing w:after="0"/>
            </w:pPr>
            <w:r>
              <w:t>Ulrika Westerlund (MP)</w:t>
            </w:r>
          </w:p>
        </w:tc>
        <w:tc>
          <w:tcPr>
            <w:tcW w:w="50" w:type="pct"/>
            <w:vAlign w:val="bottom"/>
          </w:tcPr>
          <w:p w:rsidR="00D57434" w:rsidRDefault="00D57434" w14:paraId="0C3EE5C3" w14:textId="77777777">
            <w:pPr>
              <w:pStyle w:val="Underskrifter"/>
              <w:spacing w:after="0"/>
            </w:pPr>
          </w:p>
        </w:tc>
      </w:tr>
    </w:tbl>
    <w:p w:rsidR="00D57434" w:rsidRDefault="00D57434" w14:paraId="5D9483FB" w14:textId="77777777"/>
    <w:sectPr w:rsidR="00D5743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289DD" w14:textId="77777777" w:rsidR="00A823F4" w:rsidRDefault="00A823F4" w:rsidP="000C1CAD">
      <w:pPr>
        <w:spacing w:line="240" w:lineRule="auto"/>
      </w:pPr>
      <w:r>
        <w:separator/>
      </w:r>
    </w:p>
  </w:endnote>
  <w:endnote w:type="continuationSeparator" w:id="0">
    <w:p w14:paraId="5A51A183" w14:textId="77777777" w:rsidR="00A823F4" w:rsidRDefault="00A823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FB5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E8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19E5" w14:textId="6DB0D242" w:rsidR="00262EA3" w:rsidRPr="003F4CA4" w:rsidRDefault="00262EA3" w:rsidP="003F4C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C2B5F" w14:textId="77777777" w:rsidR="00A823F4" w:rsidRDefault="00A823F4" w:rsidP="000C1CAD">
      <w:pPr>
        <w:spacing w:line="240" w:lineRule="auto"/>
      </w:pPr>
      <w:r>
        <w:separator/>
      </w:r>
    </w:p>
  </w:footnote>
  <w:footnote w:type="continuationSeparator" w:id="0">
    <w:p w14:paraId="6981E842" w14:textId="77777777" w:rsidR="00A823F4" w:rsidRDefault="00A823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BE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B8EEAC" wp14:editId="10A915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596131" w14:textId="51F1E0AB" w:rsidR="00262EA3" w:rsidRDefault="00AE0E91" w:rsidP="008103B5">
                          <w:pPr>
                            <w:jc w:val="right"/>
                          </w:pPr>
                          <w:sdt>
                            <w:sdtPr>
                              <w:alias w:val="CC_Noformat_Partikod"/>
                              <w:tag w:val="CC_Noformat_Partikod"/>
                              <w:id w:val="-53464382"/>
                              <w:text/>
                            </w:sdtPr>
                            <w:sdtEndPr/>
                            <w:sdtContent>
                              <w:r w:rsidR="0076441B">
                                <w:t>MP</w:t>
                              </w:r>
                            </w:sdtContent>
                          </w:sdt>
                          <w:sdt>
                            <w:sdtPr>
                              <w:alias w:val="CC_Noformat_Partinummer"/>
                              <w:tag w:val="CC_Noformat_Partinummer"/>
                              <w:id w:val="-1709555926"/>
                              <w:text/>
                            </w:sdtPr>
                            <w:sdtEndPr/>
                            <w:sdtContent>
                              <w:r w:rsidR="00FF36FB">
                                <w:t>1401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B8EE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596131" w14:textId="51F1E0AB" w:rsidR="00262EA3" w:rsidRDefault="00AE0E91" w:rsidP="008103B5">
                    <w:pPr>
                      <w:jc w:val="right"/>
                    </w:pPr>
                    <w:sdt>
                      <w:sdtPr>
                        <w:alias w:val="CC_Noformat_Partikod"/>
                        <w:tag w:val="CC_Noformat_Partikod"/>
                        <w:id w:val="-53464382"/>
                        <w:text/>
                      </w:sdtPr>
                      <w:sdtEndPr/>
                      <w:sdtContent>
                        <w:r w:rsidR="0076441B">
                          <w:t>MP</w:t>
                        </w:r>
                      </w:sdtContent>
                    </w:sdt>
                    <w:sdt>
                      <w:sdtPr>
                        <w:alias w:val="CC_Noformat_Partinummer"/>
                        <w:tag w:val="CC_Noformat_Partinummer"/>
                        <w:id w:val="-1709555926"/>
                        <w:text/>
                      </w:sdtPr>
                      <w:sdtEndPr/>
                      <w:sdtContent>
                        <w:r w:rsidR="00FF36FB">
                          <w:t>1401</w:t>
                        </w:r>
                      </w:sdtContent>
                    </w:sdt>
                  </w:p>
                </w:txbxContent>
              </v:textbox>
              <w10:wrap anchorx="page"/>
            </v:shape>
          </w:pict>
        </mc:Fallback>
      </mc:AlternateContent>
    </w:r>
  </w:p>
  <w:p w14:paraId="69931E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3D12" w14:textId="77777777" w:rsidR="00262EA3" w:rsidRDefault="00262EA3" w:rsidP="008563AC">
    <w:pPr>
      <w:jc w:val="right"/>
    </w:pPr>
  </w:p>
  <w:p w14:paraId="4EB2C6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121E" w14:textId="77777777" w:rsidR="00262EA3" w:rsidRDefault="00AE0E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AD811E" wp14:editId="383F38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6DC392" w14:textId="15C9F500" w:rsidR="00262EA3" w:rsidRDefault="00AE0E91" w:rsidP="00A314CF">
    <w:pPr>
      <w:pStyle w:val="FSHNormal"/>
      <w:spacing w:before="40"/>
    </w:pPr>
    <w:sdt>
      <w:sdtPr>
        <w:alias w:val="CC_Noformat_Motionstyp"/>
        <w:tag w:val="CC_Noformat_Motionstyp"/>
        <w:id w:val="1162973129"/>
        <w:lock w:val="sdtContentLocked"/>
        <w15:appearance w15:val="hidden"/>
        <w:text/>
      </w:sdtPr>
      <w:sdtEndPr/>
      <w:sdtContent>
        <w:r w:rsidR="003F4CA4">
          <w:t>Kommittémotion</w:t>
        </w:r>
      </w:sdtContent>
    </w:sdt>
    <w:r w:rsidR="00821B36">
      <w:t xml:space="preserve"> </w:t>
    </w:r>
    <w:sdt>
      <w:sdtPr>
        <w:alias w:val="CC_Noformat_Partikod"/>
        <w:tag w:val="CC_Noformat_Partikod"/>
        <w:id w:val="1471015553"/>
        <w:text/>
      </w:sdtPr>
      <w:sdtEndPr/>
      <w:sdtContent>
        <w:r w:rsidR="0076441B">
          <w:t>MP</w:t>
        </w:r>
      </w:sdtContent>
    </w:sdt>
    <w:sdt>
      <w:sdtPr>
        <w:alias w:val="CC_Noformat_Partinummer"/>
        <w:tag w:val="CC_Noformat_Partinummer"/>
        <w:id w:val="-2014525982"/>
        <w:text/>
      </w:sdtPr>
      <w:sdtEndPr/>
      <w:sdtContent>
        <w:r w:rsidR="00FF36FB">
          <w:t>1401</w:t>
        </w:r>
      </w:sdtContent>
    </w:sdt>
  </w:p>
  <w:p w14:paraId="69F47421" w14:textId="77777777" w:rsidR="00262EA3" w:rsidRPr="008227B3" w:rsidRDefault="00AE0E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1809C0" w14:textId="70C650B9" w:rsidR="00262EA3" w:rsidRPr="008227B3" w:rsidRDefault="00AE0E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4CA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4CA4">
          <w:t>:3033</w:t>
        </w:r>
      </w:sdtContent>
    </w:sdt>
  </w:p>
  <w:p w14:paraId="4F3AFCF1" w14:textId="25986707" w:rsidR="00262EA3" w:rsidRDefault="00AE0E91" w:rsidP="00E03A3D">
    <w:pPr>
      <w:pStyle w:val="Motionr"/>
    </w:pPr>
    <w:sdt>
      <w:sdtPr>
        <w:alias w:val="CC_Noformat_Avtext"/>
        <w:tag w:val="CC_Noformat_Avtext"/>
        <w:id w:val="-2020768203"/>
        <w:lock w:val="sdtContentLocked"/>
        <w15:appearance w15:val="hidden"/>
        <w:text/>
      </w:sdtPr>
      <w:sdtEndPr/>
      <w:sdtContent>
        <w:r w:rsidR="003F4CA4">
          <w:t>av Mats Berglund m.fl. (MP)</w:t>
        </w:r>
      </w:sdtContent>
    </w:sdt>
  </w:p>
  <w:sdt>
    <w:sdtPr>
      <w:alias w:val="CC_Noformat_Rubtext"/>
      <w:tag w:val="CC_Noformat_Rubtext"/>
      <w:id w:val="-218060500"/>
      <w:lock w:val="sdtLocked"/>
      <w:text/>
    </w:sdtPr>
    <w:sdtEndPr/>
    <w:sdtContent>
      <w:p w14:paraId="25067C80" w14:textId="66C90D94" w:rsidR="00262EA3" w:rsidRDefault="0076441B" w:rsidP="00283E0F">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14:paraId="04E2F0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441B"/>
    <w:rsid w:val="000000E0"/>
    <w:rsid w:val="0000039E"/>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47B"/>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48A"/>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B08"/>
    <w:rsid w:val="0018024E"/>
    <w:rsid w:val="00182210"/>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7C2"/>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C9B"/>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BC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8A9"/>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17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A65"/>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CA4"/>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98E"/>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1E9"/>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9D8"/>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5FC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D8C"/>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391"/>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41B"/>
    <w:rsid w:val="00764C60"/>
    <w:rsid w:val="007656BA"/>
    <w:rsid w:val="007659C3"/>
    <w:rsid w:val="007660A9"/>
    <w:rsid w:val="007662C0"/>
    <w:rsid w:val="007662D7"/>
    <w:rsid w:val="0076741A"/>
    <w:rsid w:val="007676AE"/>
    <w:rsid w:val="007679AA"/>
    <w:rsid w:val="00767B63"/>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CFC"/>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CB4"/>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59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B55"/>
    <w:rsid w:val="008C1D27"/>
    <w:rsid w:val="008C1F32"/>
    <w:rsid w:val="008C212E"/>
    <w:rsid w:val="008C2C5E"/>
    <w:rsid w:val="008C3066"/>
    <w:rsid w:val="008C30E9"/>
    <w:rsid w:val="008C3142"/>
    <w:rsid w:val="008C4F5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DAA"/>
    <w:rsid w:val="00910F3C"/>
    <w:rsid w:val="009115D1"/>
    <w:rsid w:val="009117E4"/>
    <w:rsid w:val="009117EB"/>
    <w:rsid w:val="009118BC"/>
    <w:rsid w:val="0091211E"/>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0E8"/>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013"/>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3F4"/>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739"/>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E91"/>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2A"/>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AC4"/>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434"/>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10F"/>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67F"/>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CB5"/>
    <w:rsid w:val="00EC3198"/>
    <w:rsid w:val="00EC397D"/>
    <w:rsid w:val="00EC3C67"/>
    <w:rsid w:val="00EC41CD"/>
    <w:rsid w:val="00EC47B0"/>
    <w:rsid w:val="00EC4C13"/>
    <w:rsid w:val="00EC50B9"/>
    <w:rsid w:val="00EC50DE"/>
    <w:rsid w:val="00EC5DF5"/>
    <w:rsid w:val="00EC64E5"/>
    <w:rsid w:val="00EC6B7B"/>
    <w:rsid w:val="00EC734F"/>
    <w:rsid w:val="00EC7949"/>
    <w:rsid w:val="00ED0398"/>
    <w:rsid w:val="00ED094C"/>
    <w:rsid w:val="00ED0971"/>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29"/>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8C6"/>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6F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DC47DF"/>
  <w15:chartTrackingRefBased/>
  <w15:docId w15:val="{5130C70D-8291-4B26-9C00-B013306F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5200540">
      <w:bodyDiv w:val="1"/>
      <w:marLeft w:val="0"/>
      <w:marRight w:val="0"/>
      <w:marTop w:val="0"/>
      <w:marBottom w:val="0"/>
      <w:divBdr>
        <w:top w:val="none" w:sz="0" w:space="0" w:color="auto"/>
        <w:left w:val="none" w:sz="0" w:space="0" w:color="auto"/>
        <w:bottom w:val="none" w:sz="0" w:space="0" w:color="auto"/>
        <w:right w:val="none" w:sz="0" w:space="0" w:color="auto"/>
      </w:divBdr>
    </w:div>
    <w:div w:id="447117318">
      <w:bodyDiv w:val="1"/>
      <w:marLeft w:val="0"/>
      <w:marRight w:val="0"/>
      <w:marTop w:val="0"/>
      <w:marBottom w:val="0"/>
      <w:divBdr>
        <w:top w:val="none" w:sz="0" w:space="0" w:color="auto"/>
        <w:left w:val="none" w:sz="0" w:space="0" w:color="auto"/>
        <w:bottom w:val="none" w:sz="0" w:space="0" w:color="auto"/>
        <w:right w:val="none" w:sz="0" w:space="0" w:color="auto"/>
      </w:divBdr>
    </w:div>
    <w:div w:id="461077124">
      <w:bodyDiv w:val="1"/>
      <w:marLeft w:val="0"/>
      <w:marRight w:val="0"/>
      <w:marTop w:val="0"/>
      <w:marBottom w:val="0"/>
      <w:divBdr>
        <w:top w:val="none" w:sz="0" w:space="0" w:color="auto"/>
        <w:left w:val="none" w:sz="0" w:space="0" w:color="auto"/>
        <w:bottom w:val="none" w:sz="0" w:space="0" w:color="auto"/>
        <w:right w:val="none" w:sz="0" w:space="0" w:color="auto"/>
      </w:divBdr>
    </w:div>
    <w:div w:id="473177171">
      <w:bodyDiv w:val="1"/>
      <w:marLeft w:val="0"/>
      <w:marRight w:val="0"/>
      <w:marTop w:val="0"/>
      <w:marBottom w:val="0"/>
      <w:divBdr>
        <w:top w:val="none" w:sz="0" w:space="0" w:color="auto"/>
        <w:left w:val="none" w:sz="0" w:space="0" w:color="auto"/>
        <w:bottom w:val="none" w:sz="0" w:space="0" w:color="auto"/>
        <w:right w:val="none" w:sz="0" w:space="0" w:color="auto"/>
      </w:divBdr>
      <w:divsChild>
        <w:div w:id="1395155085">
          <w:marLeft w:val="0"/>
          <w:marRight w:val="0"/>
          <w:marTop w:val="0"/>
          <w:marBottom w:val="0"/>
          <w:divBdr>
            <w:top w:val="none" w:sz="0" w:space="0" w:color="auto"/>
            <w:left w:val="none" w:sz="0" w:space="0" w:color="auto"/>
            <w:bottom w:val="none" w:sz="0" w:space="0" w:color="auto"/>
            <w:right w:val="none" w:sz="0" w:space="0" w:color="auto"/>
          </w:divBdr>
        </w:div>
        <w:div w:id="517895103">
          <w:marLeft w:val="0"/>
          <w:marRight w:val="0"/>
          <w:marTop w:val="0"/>
          <w:marBottom w:val="0"/>
          <w:divBdr>
            <w:top w:val="none" w:sz="0" w:space="0" w:color="auto"/>
            <w:left w:val="none" w:sz="0" w:space="0" w:color="auto"/>
            <w:bottom w:val="none" w:sz="0" w:space="0" w:color="auto"/>
            <w:right w:val="none" w:sz="0" w:space="0" w:color="auto"/>
          </w:divBdr>
        </w:div>
        <w:div w:id="252713206">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4435596">
      <w:bodyDiv w:val="1"/>
      <w:marLeft w:val="0"/>
      <w:marRight w:val="0"/>
      <w:marTop w:val="0"/>
      <w:marBottom w:val="0"/>
      <w:divBdr>
        <w:top w:val="none" w:sz="0" w:space="0" w:color="auto"/>
        <w:left w:val="none" w:sz="0" w:space="0" w:color="auto"/>
        <w:bottom w:val="none" w:sz="0" w:space="0" w:color="auto"/>
        <w:right w:val="none" w:sz="0" w:space="0" w:color="auto"/>
      </w:divBdr>
    </w:div>
    <w:div w:id="1035235274">
      <w:bodyDiv w:val="1"/>
      <w:marLeft w:val="0"/>
      <w:marRight w:val="0"/>
      <w:marTop w:val="0"/>
      <w:marBottom w:val="0"/>
      <w:divBdr>
        <w:top w:val="none" w:sz="0" w:space="0" w:color="auto"/>
        <w:left w:val="none" w:sz="0" w:space="0" w:color="auto"/>
        <w:bottom w:val="none" w:sz="0" w:space="0" w:color="auto"/>
        <w:right w:val="none" w:sz="0" w:space="0" w:color="auto"/>
      </w:divBdr>
    </w:div>
    <w:div w:id="1036855878">
      <w:bodyDiv w:val="1"/>
      <w:marLeft w:val="0"/>
      <w:marRight w:val="0"/>
      <w:marTop w:val="0"/>
      <w:marBottom w:val="0"/>
      <w:divBdr>
        <w:top w:val="none" w:sz="0" w:space="0" w:color="auto"/>
        <w:left w:val="none" w:sz="0" w:space="0" w:color="auto"/>
        <w:bottom w:val="none" w:sz="0" w:space="0" w:color="auto"/>
        <w:right w:val="none" w:sz="0" w:space="0" w:color="auto"/>
      </w:divBdr>
      <w:divsChild>
        <w:div w:id="1531644902">
          <w:marLeft w:val="0"/>
          <w:marRight w:val="0"/>
          <w:marTop w:val="0"/>
          <w:marBottom w:val="0"/>
          <w:divBdr>
            <w:top w:val="none" w:sz="0" w:space="0" w:color="auto"/>
            <w:left w:val="none" w:sz="0" w:space="0" w:color="auto"/>
            <w:bottom w:val="none" w:sz="0" w:space="0" w:color="auto"/>
            <w:right w:val="none" w:sz="0" w:space="0" w:color="auto"/>
          </w:divBdr>
        </w:div>
        <w:div w:id="291447589">
          <w:marLeft w:val="0"/>
          <w:marRight w:val="0"/>
          <w:marTop w:val="0"/>
          <w:marBottom w:val="0"/>
          <w:divBdr>
            <w:top w:val="none" w:sz="0" w:space="0" w:color="auto"/>
            <w:left w:val="none" w:sz="0" w:space="0" w:color="auto"/>
            <w:bottom w:val="none" w:sz="0" w:space="0" w:color="auto"/>
            <w:right w:val="none" w:sz="0" w:space="0" w:color="auto"/>
          </w:divBdr>
        </w:div>
        <w:div w:id="1678995017">
          <w:marLeft w:val="0"/>
          <w:marRight w:val="0"/>
          <w:marTop w:val="0"/>
          <w:marBottom w:val="0"/>
          <w:divBdr>
            <w:top w:val="none" w:sz="0" w:space="0" w:color="auto"/>
            <w:left w:val="none" w:sz="0" w:space="0" w:color="auto"/>
            <w:bottom w:val="none" w:sz="0" w:space="0" w:color="auto"/>
            <w:right w:val="none" w:sz="0" w:space="0" w:color="auto"/>
          </w:divBdr>
        </w:div>
      </w:divsChild>
    </w:div>
    <w:div w:id="1341853924">
      <w:bodyDiv w:val="1"/>
      <w:marLeft w:val="0"/>
      <w:marRight w:val="0"/>
      <w:marTop w:val="0"/>
      <w:marBottom w:val="0"/>
      <w:divBdr>
        <w:top w:val="none" w:sz="0" w:space="0" w:color="auto"/>
        <w:left w:val="none" w:sz="0" w:space="0" w:color="auto"/>
        <w:bottom w:val="none" w:sz="0" w:space="0" w:color="auto"/>
        <w:right w:val="none" w:sz="0" w:space="0" w:color="auto"/>
      </w:divBdr>
    </w:div>
    <w:div w:id="1365524426">
      <w:bodyDiv w:val="1"/>
      <w:marLeft w:val="0"/>
      <w:marRight w:val="0"/>
      <w:marTop w:val="0"/>
      <w:marBottom w:val="0"/>
      <w:divBdr>
        <w:top w:val="none" w:sz="0" w:space="0" w:color="auto"/>
        <w:left w:val="none" w:sz="0" w:space="0" w:color="auto"/>
        <w:bottom w:val="none" w:sz="0" w:space="0" w:color="auto"/>
        <w:right w:val="none" w:sz="0" w:space="0" w:color="auto"/>
      </w:divBdr>
    </w:div>
    <w:div w:id="1403868584">
      <w:bodyDiv w:val="1"/>
      <w:marLeft w:val="0"/>
      <w:marRight w:val="0"/>
      <w:marTop w:val="0"/>
      <w:marBottom w:val="0"/>
      <w:divBdr>
        <w:top w:val="none" w:sz="0" w:space="0" w:color="auto"/>
        <w:left w:val="none" w:sz="0" w:space="0" w:color="auto"/>
        <w:bottom w:val="none" w:sz="0" w:space="0" w:color="auto"/>
        <w:right w:val="none" w:sz="0" w:space="0" w:color="auto"/>
      </w:divBdr>
    </w:div>
    <w:div w:id="1422602251">
      <w:bodyDiv w:val="1"/>
      <w:marLeft w:val="0"/>
      <w:marRight w:val="0"/>
      <w:marTop w:val="0"/>
      <w:marBottom w:val="0"/>
      <w:divBdr>
        <w:top w:val="none" w:sz="0" w:space="0" w:color="auto"/>
        <w:left w:val="none" w:sz="0" w:space="0" w:color="auto"/>
        <w:bottom w:val="none" w:sz="0" w:space="0" w:color="auto"/>
        <w:right w:val="none" w:sz="0" w:space="0" w:color="auto"/>
      </w:divBdr>
    </w:div>
    <w:div w:id="1569146212">
      <w:bodyDiv w:val="1"/>
      <w:marLeft w:val="0"/>
      <w:marRight w:val="0"/>
      <w:marTop w:val="0"/>
      <w:marBottom w:val="0"/>
      <w:divBdr>
        <w:top w:val="none" w:sz="0" w:space="0" w:color="auto"/>
        <w:left w:val="none" w:sz="0" w:space="0" w:color="auto"/>
        <w:bottom w:val="none" w:sz="0" w:space="0" w:color="auto"/>
        <w:right w:val="none" w:sz="0" w:space="0" w:color="auto"/>
      </w:divBdr>
    </w:div>
    <w:div w:id="210064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496C708D4849E5A0EA4B0D5A2B6874"/>
        <w:category>
          <w:name w:val="Allmänt"/>
          <w:gallery w:val="placeholder"/>
        </w:category>
        <w:types>
          <w:type w:val="bbPlcHdr"/>
        </w:types>
        <w:behaviors>
          <w:behavior w:val="content"/>
        </w:behaviors>
        <w:guid w:val="{5C83D260-78BB-462E-94B9-50F89500BB0D}"/>
      </w:docPartPr>
      <w:docPartBody>
        <w:p w:rsidR="00B60C43" w:rsidRDefault="00B60C43">
          <w:pPr>
            <w:pStyle w:val="0F496C708D4849E5A0EA4B0D5A2B6874"/>
          </w:pPr>
          <w:r w:rsidRPr="005A0A93">
            <w:rPr>
              <w:rStyle w:val="Platshllartext"/>
            </w:rPr>
            <w:t>Förslag till riksdagsbeslut</w:t>
          </w:r>
        </w:p>
      </w:docPartBody>
    </w:docPart>
    <w:docPart>
      <w:docPartPr>
        <w:name w:val="D8A2E849987F44C5A6B1574C85C25813"/>
        <w:category>
          <w:name w:val="Allmänt"/>
          <w:gallery w:val="placeholder"/>
        </w:category>
        <w:types>
          <w:type w:val="bbPlcHdr"/>
        </w:types>
        <w:behaviors>
          <w:behavior w:val="content"/>
        </w:behaviors>
        <w:guid w:val="{4481DB1D-954A-47B1-9EAF-6AB8F58CFC66}"/>
      </w:docPartPr>
      <w:docPartBody>
        <w:p w:rsidR="00B60C43" w:rsidRDefault="00B60C43">
          <w:pPr>
            <w:pStyle w:val="D8A2E849987F44C5A6B1574C85C25813"/>
          </w:pPr>
          <w:r w:rsidRPr="005A0A93">
            <w:rPr>
              <w:rStyle w:val="Platshllartext"/>
            </w:rPr>
            <w:t>Motivering</w:t>
          </w:r>
        </w:p>
      </w:docPartBody>
    </w:docPart>
    <w:docPart>
      <w:docPartPr>
        <w:name w:val="D77A226C4DEA4473A63C7FE85DC14D59"/>
        <w:category>
          <w:name w:val="Allmänt"/>
          <w:gallery w:val="placeholder"/>
        </w:category>
        <w:types>
          <w:type w:val="bbPlcHdr"/>
        </w:types>
        <w:behaviors>
          <w:behavior w:val="content"/>
        </w:behaviors>
        <w:guid w:val="{7EDE579F-F126-4DD9-B740-DA31605D6ECB}"/>
      </w:docPartPr>
      <w:docPartBody>
        <w:p w:rsidR="00CE0EF5" w:rsidRDefault="00CE0E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C43"/>
    <w:rsid w:val="00341AD4"/>
    <w:rsid w:val="00B60C43"/>
    <w:rsid w:val="00CE0E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496C708D4849E5A0EA4B0D5A2B6874">
    <w:name w:val="0F496C708D4849E5A0EA4B0D5A2B6874"/>
  </w:style>
  <w:style w:type="paragraph" w:customStyle="1" w:styleId="D8A2E849987F44C5A6B1574C85C25813">
    <w:name w:val="D8A2E849987F44C5A6B1574C85C258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754989-5244-4541-B222-CC7A02CD9343}"/>
</file>

<file path=customXml/itemProps2.xml><?xml version="1.0" encoding="utf-8"?>
<ds:datastoreItem xmlns:ds="http://schemas.openxmlformats.org/officeDocument/2006/customXml" ds:itemID="{A05CC6D6-7924-446D-94CB-A6940060907D}"/>
</file>

<file path=customXml/itemProps3.xml><?xml version="1.0" encoding="utf-8"?>
<ds:datastoreItem xmlns:ds="http://schemas.openxmlformats.org/officeDocument/2006/customXml" ds:itemID="{ED07EA9F-7FDB-44B2-AB67-7A6A55A3F8E9}"/>
</file>

<file path=docProps/app.xml><?xml version="1.0" encoding="utf-8"?>
<Properties xmlns="http://schemas.openxmlformats.org/officeDocument/2006/extended-properties" xmlns:vt="http://schemas.openxmlformats.org/officeDocument/2006/docPropsVTypes">
  <Template>Normal</Template>
  <TotalTime>46</TotalTime>
  <Pages>8</Pages>
  <Words>3385</Words>
  <Characters>19636</Characters>
  <Application>Microsoft Office Word</Application>
  <DocSecurity>0</DocSecurity>
  <Lines>478</Lines>
  <Paragraphs>302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MP1401 Utgiftsområde 17 Kultur  medier  trossamfund och fritid</vt:lpstr>
      <vt:lpstr>
      </vt:lpstr>
    </vt:vector>
  </TitlesOfParts>
  <Company>Sveriges riksdag</Company>
  <LinksUpToDate>false</LinksUpToDate>
  <CharactersWithSpaces>22719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