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90B" w:rsidRPr="009006C0" w:rsidRDefault="0049090B" w:rsidP="00DB4AB0">
      <w:pPr>
        <w:pStyle w:val="Hemstlrubrik"/>
      </w:pPr>
      <w:r w:rsidRPr="009006C0">
        <w:t>Förslag till riksdagsbeslut</w:t>
      </w:r>
    </w:p>
    <w:p w:rsidR="0049090B" w:rsidRPr="009006C0" w:rsidRDefault="0049090B" w:rsidP="0049090B">
      <w:pPr>
        <w:pStyle w:val="Hemstlatt"/>
      </w:pPr>
      <w:r w:rsidRPr="009006C0">
        <w:t>Riksdagen tillkännager för regeringen som sin mening vad i motionen anförs om att tillsätta en utredning med uppgift att undersöka möjligheten till registrering av testamenten.</w:t>
      </w:r>
    </w:p>
    <w:p w:rsidR="00E84F25" w:rsidRPr="009006C0" w:rsidRDefault="0049090B" w:rsidP="00E22893">
      <w:pPr>
        <w:pStyle w:val="Rubrik1"/>
      </w:pPr>
      <w:r w:rsidRPr="009006C0">
        <w:t>Bakgrund</w:t>
      </w:r>
    </w:p>
    <w:p w:rsidR="0049090B" w:rsidRPr="009006C0" w:rsidRDefault="0049090B" w:rsidP="00DB4AB0">
      <w:r w:rsidRPr="009006C0">
        <w:t>Att skriva ett testamente är inte särskilt komplicerat, inte heller är det belastat med</w:t>
      </w:r>
      <w:r w:rsidR="008E18C9" w:rsidRPr="009006C0">
        <w:t xml:space="preserve"> väldigt höga kostnader. Det behöver inte</w:t>
      </w:r>
      <w:r w:rsidRPr="009006C0">
        <w:t xml:space="preserve"> skyddas eller placeras på någon speciell plats. Kännetecknande för ett testamente är de juridiska kraven om bevittning och att det tydligt framgår vad testatorn önskar.</w:t>
      </w:r>
    </w:p>
    <w:p w:rsidR="0049090B" w:rsidRPr="009006C0" w:rsidRDefault="0049090B" w:rsidP="008E18C9">
      <w:pPr>
        <w:pStyle w:val="Normaltindrag"/>
      </w:pPr>
      <w:r w:rsidRPr="009006C0">
        <w:t>Den som skriver ett testamente gör det givetvis med tanke på att det skall läsas</w:t>
      </w:r>
      <w:r w:rsidR="008E18C9" w:rsidRPr="009006C0">
        <w:t xml:space="preserve"> av efterlevande. Men </w:t>
      </w:r>
      <w:r w:rsidRPr="009006C0">
        <w:t>idag finns ingen instans som garanterar dokume</w:t>
      </w:r>
      <w:r w:rsidRPr="009006C0">
        <w:t>n</w:t>
      </w:r>
      <w:r w:rsidRPr="009006C0">
        <w:t>tets bevarande, att det är åtkomligt eller</w:t>
      </w:r>
      <w:r w:rsidR="00CB0D03" w:rsidRPr="009006C0">
        <w:t xml:space="preserve"> som</w:t>
      </w:r>
      <w:r w:rsidRPr="009006C0">
        <w:t xml:space="preserve"> informerar om dess existens. Hur ett testamente skall skyddas och bevaras är inte </w:t>
      </w:r>
      <w:r w:rsidR="008E18C9" w:rsidRPr="009006C0">
        <w:t xml:space="preserve">heller </w:t>
      </w:r>
      <w:r w:rsidRPr="009006C0">
        <w:t>reglerat i svensk lag.</w:t>
      </w:r>
    </w:p>
    <w:p w:rsidR="0049090B" w:rsidRPr="009006C0" w:rsidRDefault="0049090B" w:rsidP="0049090B">
      <w:pPr>
        <w:pStyle w:val="Rubrik1"/>
      </w:pPr>
      <w:r w:rsidRPr="009006C0">
        <w:t>Bortkomna testamenten</w:t>
      </w:r>
    </w:p>
    <w:p w:rsidR="008E18C9" w:rsidRPr="009006C0" w:rsidRDefault="0049090B" w:rsidP="00DB4AB0">
      <w:r w:rsidRPr="009006C0">
        <w:t>Det finns exempel på att testamente</w:t>
      </w:r>
      <w:r w:rsidR="008E18C9" w:rsidRPr="009006C0">
        <w:t>n</w:t>
      </w:r>
      <w:r w:rsidRPr="009006C0">
        <w:t xml:space="preserve"> inte kommit fram till rätt per</w:t>
      </w:r>
      <w:r w:rsidR="008E18C9" w:rsidRPr="009006C0">
        <w:t>soner efter ett frånfälle. Det kan ha flera or</w:t>
      </w:r>
      <w:r w:rsidRPr="009006C0">
        <w:t>saker. Dels kan testatorn helt enkelt riva sö</w:t>
      </w:r>
      <w:r w:rsidRPr="009006C0">
        <w:t>n</w:t>
      </w:r>
      <w:r w:rsidRPr="009006C0">
        <w:t>der handlingen, dels kan en eventuell missgynnad arvtagare förstöra eller undanskaffa testamentet för sin egen fördel.</w:t>
      </w:r>
      <w:r w:rsidR="008E18C9" w:rsidRPr="009006C0">
        <w:t xml:space="preserve"> </w:t>
      </w:r>
      <w:r w:rsidRPr="009006C0">
        <w:t>Inte minst kan detta drabba mä</w:t>
      </w:r>
      <w:r w:rsidRPr="009006C0">
        <w:t>n</w:t>
      </w:r>
      <w:r w:rsidRPr="009006C0">
        <w:t>niskor som på ålderns höst lämnat fullmakt till någon annan att svara för deras ekonomi och värdehandlingar.</w:t>
      </w:r>
    </w:p>
    <w:p w:rsidR="0049090B" w:rsidRPr="009006C0" w:rsidRDefault="0049090B" w:rsidP="008E18C9">
      <w:pPr>
        <w:pStyle w:val="Normaltindrag"/>
      </w:pPr>
      <w:r w:rsidRPr="009006C0">
        <w:t>Att återkalla ett testamente är inget komplicerat. Det kan göras genom att förstöra detsamma eller att man muntligen ”otvetydigt” givit till känna att det inte längre skall gälla.</w:t>
      </w:r>
    </w:p>
    <w:p w:rsidR="0049090B" w:rsidRPr="009006C0" w:rsidRDefault="0049090B" w:rsidP="0049090B">
      <w:pPr>
        <w:pStyle w:val="Normaltindrag"/>
      </w:pPr>
      <w:r w:rsidRPr="009006C0">
        <w:t xml:space="preserve">Om ett testamente i original inte går att finna, räcker det inte med kopior. Det krävs ett original med rätt text och underskrifter för att det skall vara </w:t>
      </w:r>
      <w:r w:rsidRPr="009006C0">
        <w:lastRenderedPageBreak/>
        <w:t>giltigt. Utdelade kopior är alltså inget bevis för att den som upprättat test</w:t>
      </w:r>
      <w:r w:rsidRPr="009006C0">
        <w:t>a</w:t>
      </w:r>
      <w:r w:rsidRPr="009006C0">
        <w:t>mentet inte har återkallat det.</w:t>
      </w:r>
    </w:p>
    <w:p w:rsidR="0049090B" w:rsidRPr="009006C0" w:rsidRDefault="0049090B" w:rsidP="00FE3654">
      <w:pPr>
        <w:pStyle w:val="Rubrik2"/>
      </w:pPr>
      <w:r w:rsidRPr="009006C0">
        <w:t>Hantering av testamenten</w:t>
      </w:r>
    </w:p>
    <w:p w:rsidR="0049090B" w:rsidRPr="009006C0" w:rsidRDefault="0049090B" w:rsidP="00DB4AB0">
      <w:r w:rsidRPr="009006C0">
        <w:t>I</w:t>
      </w:r>
      <w:r w:rsidR="00DB4AB0" w:rsidRPr="009006C0">
        <w:t xml:space="preserve"> </w:t>
      </w:r>
      <w:r w:rsidRPr="009006C0">
        <w:t>dag finns det advokatfirmor som förvarar testamenten åt sina klienter. Detta är emellertid inte någon garant för att testamentet skall komma fram efter dödsfallet. Anledningen kan vara att advokatbyrån lagt ne</w:t>
      </w:r>
      <w:r w:rsidR="00DB4AB0" w:rsidRPr="009006C0">
        <w:t>d</w:t>
      </w:r>
      <w:r w:rsidRPr="009006C0">
        <w:t xml:space="preserve"> sin verksamhet, att klienten bytt advokat eller att advokaten inte bevakar sina kunders från</w:t>
      </w:r>
      <w:r w:rsidR="00DB4AB0" w:rsidRPr="009006C0">
        <w:softHyphen/>
      </w:r>
      <w:r w:rsidRPr="009006C0">
        <w:t>fä</w:t>
      </w:r>
      <w:r w:rsidRPr="009006C0">
        <w:t>l</w:t>
      </w:r>
      <w:r w:rsidRPr="009006C0">
        <w:t>le.</w:t>
      </w:r>
    </w:p>
    <w:p w:rsidR="0049090B" w:rsidRPr="009006C0" w:rsidRDefault="0049090B" w:rsidP="0049090B">
      <w:pPr>
        <w:pStyle w:val="Normaltindrag"/>
      </w:pPr>
      <w:r w:rsidRPr="009006C0">
        <w:t>Det egna bankfacket är en vanlig plats för testamenten. Men som framförts ovan kan den som ev. missgynnats förstört handlingen. Detta är en rättssäke</w:t>
      </w:r>
      <w:r w:rsidRPr="009006C0">
        <w:t>r</w:t>
      </w:r>
      <w:r w:rsidRPr="009006C0">
        <w:t>hetsbrist.</w:t>
      </w:r>
    </w:p>
    <w:p w:rsidR="0049090B" w:rsidRPr="009006C0" w:rsidRDefault="0049090B" w:rsidP="00FE3654">
      <w:pPr>
        <w:pStyle w:val="Rubrik2"/>
      </w:pPr>
      <w:r w:rsidRPr="009006C0">
        <w:t>Rättssäkerhetsbrist</w:t>
      </w:r>
    </w:p>
    <w:p w:rsidR="0049090B" w:rsidRPr="009006C0" w:rsidRDefault="0049090B" w:rsidP="00DB4AB0">
      <w:r w:rsidRPr="009006C0">
        <w:t>Det framstår således med all önskvärd tydlighet att det råder en brist på rätt</w:t>
      </w:r>
      <w:r w:rsidRPr="009006C0">
        <w:t>s</w:t>
      </w:r>
      <w:r w:rsidRPr="009006C0">
        <w:t xml:space="preserve">säkerheten inom detta område i Sverige. Det vore kanske inte önskvärt att i lag reglera hur ett testamente skall bevaras åt efterlevande. Men staten borde erbjuda medborgarna möjligheten till säker förvaring av testamente. Till </w:t>
      </w:r>
      <w:r w:rsidR="00DB4AB0" w:rsidRPr="009006C0">
        <w:br/>
      </w:r>
      <w:r w:rsidRPr="009006C0">
        <w:t>exempel kan man inrätta en instans hos vilken man kan registrera sitt test</w:t>
      </w:r>
      <w:r w:rsidRPr="009006C0">
        <w:t>a</w:t>
      </w:r>
      <w:r w:rsidRPr="009006C0">
        <w:t>mente och därmed bli tryggt förvissad om att ens testamente finns tillgängligt för efterlevande.</w:t>
      </w:r>
    </w:p>
    <w:p w:rsidR="0049090B" w:rsidRPr="009006C0" w:rsidRDefault="0049090B" w:rsidP="00934600">
      <w:pPr>
        <w:pStyle w:val="Rubrik1"/>
      </w:pPr>
      <w:r w:rsidRPr="009006C0">
        <w:t>Testamentsregister</w:t>
      </w:r>
    </w:p>
    <w:p w:rsidR="0049090B" w:rsidRPr="009006C0" w:rsidRDefault="0049090B" w:rsidP="00DB4AB0">
      <w:r w:rsidRPr="009006C0">
        <w:t>Det finns länder som redan har testament</w:t>
      </w:r>
      <w:r w:rsidR="00CB0D03" w:rsidRPr="009006C0">
        <w:t>sregister som erbjuds intresserade. Att registrera sitt testamente skall självfallet inte vara något villkor</w:t>
      </w:r>
      <w:r w:rsidRPr="009006C0">
        <w:t xml:space="preserve"> för</w:t>
      </w:r>
      <w:r w:rsidR="00CB0D03" w:rsidRPr="009006C0">
        <w:t xml:space="preserve"> dess giltighet</w:t>
      </w:r>
      <w:r w:rsidRPr="009006C0">
        <w:t>, men en säkerhet. Målsättningen med ett frivilligt testamentsregister är att säkerställa att testamentet kommer fram efter dödsdagen. De personer som utreder dödsbon skulle därmed kunna kontakta registerhållaren och få tillgänglig information om var och hur testamentet förvar</w:t>
      </w:r>
      <w:r w:rsidR="00CB0D03" w:rsidRPr="009006C0">
        <w:t>as. Det framstår som av sto</w:t>
      </w:r>
      <w:r w:rsidR="00CB0D03" w:rsidRPr="009006C0">
        <w:rPr>
          <w:spacing w:val="-2"/>
          <w:szCs w:val="19"/>
        </w:rPr>
        <w:t>r</w:t>
      </w:r>
      <w:r w:rsidRPr="009006C0">
        <w:rPr>
          <w:spacing w:val="-2"/>
          <w:szCs w:val="19"/>
        </w:rPr>
        <w:t xml:space="preserve"> vikt att medborgare kan erbjudas möjligheten att säkerställa sin ytter</w:t>
      </w:r>
      <w:r w:rsidRPr="009006C0">
        <w:rPr>
          <w:spacing w:val="-2"/>
          <w:szCs w:val="19"/>
        </w:rPr>
        <w:t>s</w:t>
      </w:r>
      <w:r w:rsidRPr="009006C0">
        <w:t>ta vilja som man uttryckt i ett testamente och att detta respekteras och bevaras till efter dödstillfället.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4AB0" w:rsidRPr="009006C0">
        <w:tblPrEx>
          <w:tblCellMar>
            <w:top w:w="0" w:type="dxa"/>
            <w:bottom w:w="0" w:type="dxa"/>
          </w:tblCellMar>
        </w:tblPrEx>
        <w:trPr>
          <w:cantSplit/>
        </w:trPr>
        <w:tc>
          <w:tcPr>
            <w:tcW w:w="3046" w:type="dxa"/>
          </w:tcPr>
          <w:p w:rsidR="00DB4AB0" w:rsidRPr="009006C0" w:rsidRDefault="00DB4AB0" w:rsidP="00DB4AB0">
            <w:pPr>
              <w:pStyle w:val="UnderskriftDatum"/>
              <w:spacing w:before="240"/>
            </w:pPr>
            <w:r w:rsidRPr="009006C0">
              <w:t>Stockholm den 27 september 2005</w:t>
            </w:r>
          </w:p>
        </w:tc>
        <w:tc>
          <w:tcPr>
            <w:tcW w:w="3047" w:type="dxa"/>
          </w:tcPr>
          <w:p w:rsidR="00DB4AB0" w:rsidRPr="009006C0" w:rsidRDefault="00DB4AB0" w:rsidP="00DB4AB0">
            <w:pPr>
              <w:pStyle w:val="Underskrifter"/>
              <w:spacing w:before="240"/>
            </w:pPr>
          </w:p>
        </w:tc>
      </w:tr>
      <w:tr w:rsidR="00DB4AB0" w:rsidRPr="009006C0">
        <w:tblPrEx>
          <w:tblCellMar>
            <w:top w:w="0" w:type="dxa"/>
            <w:bottom w:w="0" w:type="dxa"/>
          </w:tblCellMar>
        </w:tblPrEx>
        <w:trPr>
          <w:cantSplit/>
        </w:trPr>
        <w:tc>
          <w:tcPr>
            <w:tcW w:w="3046" w:type="dxa"/>
          </w:tcPr>
          <w:p w:rsidR="00DB4AB0" w:rsidRPr="009006C0" w:rsidRDefault="00DB4AB0" w:rsidP="00DB4AB0">
            <w:pPr>
              <w:pStyle w:val="Underskrifter"/>
            </w:pPr>
            <w:r w:rsidRPr="009006C0">
              <w:t>Kenneth Lantz (kd)</w:t>
            </w:r>
          </w:p>
        </w:tc>
        <w:tc>
          <w:tcPr>
            <w:tcW w:w="3047" w:type="dxa"/>
          </w:tcPr>
          <w:p w:rsidR="00DB4AB0" w:rsidRPr="009006C0" w:rsidRDefault="00DB4AB0" w:rsidP="00DB4AB0">
            <w:pPr>
              <w:pStyle w:val="Underskrifter"/>
            </w:pPr>
          </w:p>
        </w:tc>
      </w:tr>
    </w:tbl>
    <w:p w:rsidR="00CB0D03" w:rsidRPr="009006C0" w:rsidRDefault="00CB0D03" w:rsidP="00DB4AB0">
      <w:pPr>
        <w:pStyle w:val="Normaltindrag"/>
      </w:pPr>
    </w:p>
    <w:sectPr w:rsidR="00CB0D03" w:rsidRPr="009006C0" w:rsidSect="00DB4A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566" w:rsidRPr="009006C0" w:rsidRDefault="00246566">
      <w:r w:rsidRPr="009006C0">
        <w:separator/>
      </w:r>
    </w:p>
  </w:endnote>
  <w:endnote w:type="continuationSeparator" w:id="0">
    <w:p w:rsidR="00246566" w:rsidRPr="009006C0" w:rsidRDefault="00246566">
      <w:r w:rsidRPr="00900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AB0" w:rsidRPr="009006C0" w:rsidRDefault="009006C0" w:rsidP="00DB4AB0">
    <w:pPr>
      <w:pStyle w:val="Sidfot"/>
    </w:pPr>
    <w:r w:rsidRPr="009006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234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B0" w:rsidRDefault="00DB4AB0">
                          <w:pPr>
                            <w:pStyle w:val="NormalS5sidnrV"/>
                          </w:pPr>
                          <w:r>
                            <w:fldChar w:fldCharType="begin"/>
                          </w:r>
                          <w:r>
                            <w:instrText xml:space="preserve"> PAGE *\charformat</w:instrText>
                          </w:r>
                          <w:r>
                            <w:fldChar w:fldCharType="separate"/>
                          </w:r>
                          <w:r w:rsidR="00FE365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4AB0" w:rsidRDefault="00DB4AB0">
                    <w:pPr>
                      <w:pStyle w:val="NormalS5sidnrV"/>
                    </w:pPr>
                    <w:r>
                      <w:fldChar w:fldCharType="begin"/>
                    </w:r>
                    <w:r>
                      <w:instrText xml:space="preserve"> PAGE *\charformat</w:instrText>
                    </w:r>
                    <w:r>
                      <w:fldChar w:fldCharType="separate"/>
                    </w:r>
                    <w:r w:rsidR="00FE365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169" w:rsidRPr="009006C0" w:rsidRDefault="009006C0" w:rsidP="00DB4AB0">
    <w:pPr>
      <w:pStyle w:val="Sidfot"/>
    </w:pPr>
    <w:r w:rsidRPr="009006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541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B0" w:rsidRDefault="00DB4AB0">
                          <w:pPr>
                            <w:pStyle w:val="NormalS5sidnrH"/>
                            <w:ind w:right="0"/>
                          </w:pPr>
                          <w:r>
                            <w:fldChar w:fldCharType="begin"/>
                          </w:r>
                          <w:r>
                            <w:instrText xml:space="preserve"> PAGE *\charformat</w:instrText>
                          </w:r>
                          <w:r>
                            <w:fldChar w:fldCharType="separate"/>
                          </w:r>
                          <w:r w:rsidR="00FE365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4AB0" w:rsidRDefault="00DB4AB0">
                    <w:pPr>
                      <w:pStyle w:val="NormalS5sidnrH"/>
                      <w:ind w:right="0"/>
                    </w:pPr>
                    <w:r>
                      <w:fldChar w:fldCharType="begin"/>
                    </w:r>
                    <w:r>
                      <w:instrText xml:space="preserve"> PAGE *\charformat</w:instrText>
                    </w:r>
                    <w:r>
                      <w:fldChar w:fldCharType="separate"/>
                    </w:r>
                    <w:r w:rsidR="00FE365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169" w:rsidRPr="009006C0" w:rsidRDefault="009006C0" w:rsidP="00DB4AB0">
    <w:pPr>
      <w:pStyle w:val="Sidfot"/>
    </w:pPr>
    <w:r w:rsidRPr="009006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217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B0" w:rsidRDefault="00DB4AB0">
                          <w:pPr>
                            <w:pStyle w:val="NormalS5sidnrH"/>
                            <w:ind w:right="0"/>
                          </w:pPr>
                          <w:r>
                            <w:fldChar w:fldCharType="begin"/>
                          </w:r>
                          <w:r>
                            <w:instrText xml:space="preserve"> PAGE *\charformat</w:instrText>
                          </w:r>
                          <w:r>
                            <w:fldChar w:fldCharType="separate"/>
                          </w:r>
                          <w:r w:rsidR="00FE365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4AB0" w:rsidRDefault="00DB4AB0">
                    <w:pPr>
                      <w:pStyle w:val="NormalS5sidnrH"/>
                      <w:ind w:right="0"/>
                    </w:pPr>
                    <w:r>
                      <w:fldChar w:fldCharType="begin"/>
                    </w:r>
                    <w:r>
                      <w:instrText xml:space="preserve"> PAGE *\charformat</w:instrText>
                    </w:r>
                    <w:r>
                      <w:fldChar w:fldCharType="separate"/>
                    </w:r>
                    <w:r w:rsidR="00FE365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566" w:rsidRPr="009006C0" w:rsidRDefault="00246566">
      <w:r w:rsidRPr="009006C0">
        <w:separator/>
      </w:r>
    </w:p>
  </w:footnote>
  <w:footnote w:type="continuationSeparator" w:id="0">
    <w:p w:rsidR="00246566" w:rsidRPr="009006C0" w:rsidRDefault="00246566">
      <w:r w:rsidRPr="00900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AB0" w:rsidRPr="009006C0" w:rsidRDefault="009006C0" w:rsidP="00DB4AB0">
    <w:pPr>
      <w:pStyle w:val="Sidhuvud"/>
    </w:pPr>
    <w:r w:rsidRPr="009006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228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B0" w:rsidRDefault="00DB4AB0">
                          <w:pPr>
                            <w:pStyle w:val="KantRubrikS5V"/>
                          </w:pPr>
                          <w:r>
                            <w:fldChar w:fldCharType="begin"/>
                          </w:r>
                          <w:r>
                            <w:instrText xml:space="preserve"> DOCPROPERTY "YearUser" *\charformat </w:instrText>
                          </w:r>
                          <w:r>
                            <w:fldChar w:fldCharType="separate"/>
                          </w:r>
                          <w:r w:rsidR="00FE3654">
                            <w:t>2005/06</w:t>
                          </w:r>
                          <w:r>
                            <w:fldChar w:fldCharType="end"/>
                          </w:r>
                          <w:r>
                            <w:t>:</w:t>
                          </w:r>
                          <w:r>
                            <w:fldChar w:fldCharType="begin"/>
                          </w:r>
                          <w:r>
                            <w:instrText xml:space="preserve"> DOCPROPERTY "Motionsnummer" *\charformat </w:instrText>
                          </w:r>
                          <w:r>
                            <w:fldChar w:fldCharType="separate"/>
                          </w:r>
                          <w:r w:rsidR="00FE3654">
                            <w:t>L245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4AB0" w:rsidRDefault="00DB4AB0">
                    <w:pPr>
                      <w:pStyle w:val="KantRubrikS5V"/>
                    </w:pPr>
                    <w:r>
                      <w:fldChar w:fldCharType="begin"/>
                    </w:r>
                    <w:r>
                      <w:instrText xml:space="preserve"> DOCPROPERTY "YearUser" *\charformat </w:instrText>
                    </w:r>
                    <w:r>
                      <w:fldChar w:fldCharType="separate"/>
                    </w:r>
                    <w:r w:rsidR="00FE3654">
                      <w:t>2005/06</w:t>
                    </w:r>
                    <w:r>
                      <w:fldChar w:fldCharType="end"/>
                    </w:r>
                    <w:r>
                      <w:t>:</w:t>
                    </w:r>
                    <w:r>
                      <w:fldChar w:fldCharType="begin"/>
                    </w:r>
                    <w:r>
                      <w:instrText xml:space="preserve"> DOCPROPERTY "Motionsnummer" *\charformat </w:instrText>
                    </w:r>
                    <w:r>
                      <w:fldChar w:fldCharType="separate"/>
                    </w:r>
                    <w:r w:rsidR="00FE3654">
                      <w:t>L245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169" w:rsidRPr="009006C0" w:rsidRDefault="009006C0" w:rsidP="00DB4AB0">
    <w:pPr>
      <w:pStyle w:val="Sidhuvud"/>
    </w:pPr>
    <w:r w:rsidRPr="009006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947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B0" w:rsidRDefault="00DB4AB0">
                          <w:pPr>
                            <w:pStyle w:val="KantRubrikS5H"/>
                            <w:ind w:right="0"/>
                          </w:pPr>
                          <w:r>
                            <w:fldChar w:fldCharType="begin"/>
                          </w:r>
                          <w:r>
                            <w:instrText xml:space="preserve"> DOCPROPERTY "YearUser" *\charformat </w:instrText>
                          </w:r>
                          <w:r>
                            <w:fldChar w:fldCharType="separate"/>
                          </w:r>
                          <w:r w:rsidR="00FE3654">
                            <w:t>2005/06</w:t>
                          </w:r>
                          <w:r>
                            <w:fldChar w:fldCharType="end"/>
                          </w:r>
                          <w:r>
                            <w:t>:</w:t>
                          </w:r>
                          <w:r>
                            <w:fldChar w:fldCharType="begin"/>
                          </w:r>
                          <w:r>
                            <w:instrText xml:space="preserve"> DOCPROPERTY "Motionsnummer" *\charformat </w:instrText>
                          </w:r>
                          <w:r>
                            <w:fldChar w:fldCharType="separate"/>
                          </w:r>
                          <w:r w:rsidR="00FE3654">
                            <w:t>L245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4AB0" w:rsidRDefault="00DB4AB0">
                    <w:pPr>
                      <w:pStyle w:val="KantRubrikS5H"/>
                      <w:ind w:right="0"/>
                    </w:pPr>
                    <w:r>
                      <w:fldChar w:fldCharType="begin"/>
                    </w:r>
                    <w:r>
                      <w:instrText xml:space="preserve"> DOCPROPERTY "YearUser" *\charformat </w:instrText>
                    </w:r>
                    <w:r>
                      <w:fldChar w:fldCharType="separate"/>
                    </w:r>
                    <w:r w:rsidR="00FE3654">
                      <w:t>2005/06</w:t>
                    </w:r>
                    <w:r>
                      <w:fldChar w:fldCharType="end"/>
                    </w:r>
                    <w:r>
                      <w:t>:</w:t>
                    </w:r>
                    <w:r>
                      <w:fldChar w:fldCharType="begin"/>
                    </w:r>
                    <w:r>
                      <w:instrText xml:space="preserve"> DOCPROPERTY "Motionsnummer" *\charformat </w:instrText>
                    </w:r>
                    <w:r>
                      <w:fldChar w:fldCharType="separate"/>
                    </w:r>
                    <w:r w:rsidR="00FE3654">
                      <w:t>L245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AB0" w:rsidRPr="009006C0" w:rsidRDefault="00DB4AB0">
    <w:pPr>
      <w:pStyle w:val="FSHNormal"/>
      <w:tabs>
        <w:tab w:val="right" w:pos="5840"/>
      </w:tabs>
    </w:pPr>
    <w:r w:rsidRPr="009006C0">
      <w:br/>
    </w:r>
    <w:r w:rsidRPr="009006C0">
      <w:fldChar w:fldCharType="begin" w:fldLock="1"/>
    </w:r>
    <w:r w:rsidRPr="009006C0">
      <w:instrText xml:space="preserve"> DOCPROPERTY</w:instrText>
    </w:r>
    <w:r w:rsidRPr="009006C0">
      <w:rPr>
        <w:sz w:val="18"/>
      </w:rPr>
      <w:instrText xml:space="preserve"> "YearUser" *\charformat </w:instrText>
    </w:r>
    <w:r w:rsidRPr="009006C0">
      <w:fldChar w:fldCharType="separate"/>
    </w:r>
    <w:r w:rsidR="00FE3654" w:rsidRPr="009006C0">
      <w:t>2005/06</w:t>
    </w:r>
    <w:r w:rsidRPr="009006C0">
      <w:fldChar w:fldCharType="end"/>
    </w:r>
    <w:r w:rsidRPr="009006C0">
      <w:t xml:space="preserve"> </w:t>
    </w:r>
    <w:r w:rsidRPr="009006C0">
      <w:tab/>
      <w:t xml:space="preserve">mnr: </w:t>
    </w:r>
    <w:r w:rsidRPr="009006C0">
      <w:fldChar w:fldCharType="begin" w:fldLock="1"/>
    </w:r>
    <w:r w:rsidRPr="009006C0">
      <w:instrText xml:space="preserve"> DOCPROPERTY</w:instrText>
    </w:r>
    <w:r w:rsidRPr="009006C0">
      <w:rPr>
        <w:sz w:val="18"/>
      </w:rPr>
      <w:instrText xml:space="preserve"> "Motionsnummer" *\charformat </w:instrText>
    </w:r>
    <w:r w:rsidRPr="009006C0">
      <w:fldChar w:fldCharType="separate"/>
    </w:r>
    <w:r w:rsidR="00FE3654" w:rsidRPr="009006C0">
      <w:t>L245</w:t>
    </w:r>
    <w:r w:rsidRPr="009006C0">
      <w:fldChar w:fldCharType="end"/>
    </w:r>
    <w:r w:rsidRPr="009006C0">
      <w:br/>
    </w:r>
    <w:r w:rsidRPr="009006C0">
      <w:fldChar w:fldCharType="begin" w:fldLock="1"/>
    </w:r>
    <w:r w:rsidRPr="009006C0">
      <w:instrText xml:space="preserve"> DOCPROPERTY</w:instrText>
    </w:r>
    <w:r w:rsidRPr="009006C0">
      <w:rPr>
        <w:sz w:val="18"/>
      </w:rPr>
      <w:instrText xml:space="preserve"> "Samling" *\charformat </w:instrText>
    </w:r>
    <w:r w:rsidRPr="009006C0">
      <w:fldChar w:fldCharType="end"/>
    </w:r>
    <w:r w:rsidRPr="009006C0">
      <w:tab/>
      <w:t xml:space="preserve">pnr: </w:t>
    </w:r>
    <w:r w:rsidRPr="009006C0">
      <w:fldChar w:fldCharType="begin" w:fldLock="1"/>
    </w:r>
    <w:r w:rsidRPr="009006C0">
      <w:instrText xml:space="preserve"> DOCPROPERTY</w:instrText>
    </w:r>
    <w:r w:rsidRPr="009006C0">
      <w:rPr>
        <w:sz w:val="18"/>
      </w:rPr>
      <w:instrText xml:space="preserve"> "Partinummer" *\charformat </w:instrText>
    </w:r>
    <w:r w:rsidRPr="009006C0">
      <w:fldChar w:fldCharType="separate"/>
    </w:r>
    <w:r w:rsidR="00FE3654" w:rsidRPr="009006C0">
      <w:t>kd635</w:t>
    </w:r>
    <w:r w:rsidRPr="009006C0">
      <w:fldChar w:fldCharType="end"/>
    </w:r>
  </w:p>
  <w:p w:rsidR="00DB4AB0" w:rsidRPr="009006C0" w:rsidRDefault="00DB4AB0">
    <w:pPr>
      <w:pStyle w:val="FSHRub1"/>
    </w:pPr>
    <w:r w:rsidRPr="009006C0">
      <w:t>Motion till riksdagen</w:t>
    </w:r>
    <w:r w:rsidRPr="009006C0">
      <w:br/>
    </w:r>
    <w:r w:rsidRPr="009006C0">
      <w:fldChar w:fldCharType="begin" w:fldLock="1"/>
    </w:r>
    <w:r w:rsidRPr="009006C0">
      <w:instrText xml:space="preserve"> DOCPROPERTY "YearUser" *\charformat </w:instrText>
    </w:r>
    <w:r w:rsidRPr="009006C0">
      <w:fldChar w:fldCharType="separate"/>
    </w:r>
    <w:r w:rsidR="00FE3654" w:rsidRPr="009006C0">
      <w:t>2005/06</w:t>
    </w:r>
    <w:r w:rsidRPr="009006C0">
      <w:fldChar w:fldCharType="end"/>
    </w:r>
    <w:r w:rsidRPr="009006C0">
      <w:t>:</w:t>
    </w:r>
    <w:r w:rsidRPr="009006C0">
      <w:fldChar w:fldCharType="begin" w:fldLock="1"/>
    </w:r>
    <w:r w:rsidRPr="009006C0">
      <w:instrText xml:space="preserve"> DOCPROPERTY "Motionsnummer" *\charformat </w:instrText>
    </w:r>
    <w:r w:rsidRPr="009006C0">
      <w:fldChar w:fldCharType="separate"/>
    </w:r>
    <w:r w:rsidR="00FE3654" w:rsidRPr="009006C0">
      <w:t>L245</w:t>
    </w:r>
    <w:r w:rsidRPr="009006C0">
      <w:fldChar w:fldCharType="end"/>
    </w:r>
  </w:p>
  <w:p w:rsidR="00DB4AB0" w:rsidRPr="009006C0" w:rsidRDefault="00DB4AB0">
    <w:pPr>
      <w:pStyle w:val="FSHNormalS5"/>
    </w:pPr>
    <w:r w:rsidRPr="009006C0">
      <w:fldChar w:fldCharType="begin" w:fldLock="1"/>
    </w:r>
    <w:r w:rsidRPr="009006C0">
      <w:instrText xml:space="preserve"> DOCPROPERTY "MotionarText" *\charformat </w:instrText>
    </w:r>
    <w:r w:rsidRPr="009006C0">
      <w:fldChar w:fldCharType="separate"/>
    </w:r>
    <w:r w:rsidR="00FE3654" w:rsidRPr="009006C0">
      <w:t>av Kenneth Lantz (kd)</w:t>
    </w:r>
    <w:r w:rsidRPr="009006C0">
      <w:fldChar w:fldCharType="end"/>
    </w:r>
    <w:r w:rsidRPr="009006C0">
      <w:br/>
    </w:r>
    <w:r w:rsidRPr="009006C0">
      <w:fldChar w:fldCharType="begin" w:fldLock="1"/>
    </w:r>
    <w:r w:rsidRPr="009006C0">
      <w:instrText xml:space="preserve"> DOCPROPERTY "SvarFrasKort" *\charformat </w:instrText>
    </w:r>
    <w:r w:rsidRPr="009006C0">
      <w:fldChar w:fldCharType="end"/>
    </w:r>
  </w:p>
  <w:p w:rsidR="00DB4AB0" w:rsidRPr="009006C0" w:rsidRDefault="00DB4AB0">
    <w:pPr>
      <w:pStyle w:val="FSHTitel"/>
    </w:pPr>
    <w:r w:rsidRPr="009006C0">
      <w:fldChar w:fldCharType="begin" w:fldLock="1"/>
    </w:r>
    <w:r w:rsidRPr="009006C0">
      <w:instrText xml:space="preserve"> DOCPROPERTY</w:instrText>
    </w:r>
    <w:r w:rsidRPr="009006C0">
      <w:rPr>
        <w:sz w:val="18"/>
      </w:rPr>
      <w:instrText xml:space="preserve"> "RubrikSvar" *\charformat </w:instrText>
    </w:r>
    <w:r w:rsidRPr="009006C0">
      <w:fldChar w:fldCharType="separate"/>
    </w:r>
    <w:r w:rsidR="00FE3654" w:rsidRPr="009006C0">
      <w:t>Erbjudande om testamentsregister</w:t>
    </w:r>
    <w:r w:rsidRPr="009006C0">
      <w:fldChar w:fldCharType="end"/>
    </w:r>
  </w:p>
  <w:p w:rsidR="00DB4AB0" w:rsidRPr="009006C0" w:rsidRDefault="00DB4AB0" w:rsidP="00DB4A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A92FE02"/>
    <w:lvl w:ilvl="0" w:tplc="ADB474C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5713556">
    <w:abstractNumId w:val="13"/>
  </w:num>
  <w:num w:numId="2" w16cid:durableId="1970358099">
    <w:abstractNumId w:val="10"/>
  </w:num>
  <w:num w:numId="3" w16cid:durableId="162286844">
    <w:abstractNumId w:val="11"/>
  </w:num>
  <w:num w:numId="4" w16cid:durableId="339699561">
    <w:abstractNumId w:val="12"/>
  </w:num>
  <w:num w:numId="5" w16cid:durableId="1703554962">
    <w:abstractNumId w:val="8"/>
  </w:num>
  <w:num w:numId="6" w16cid:durableId="514030614">
    <w:abstractNumId w:val="3"/>
  </w:num>
  <w:num w:numId="7" w16cid:durableId="606087428">
    <w:abstractNumId w:val="2"/>
  </w:num>
  <w:num w:numId="8" w16cid:durableId="1005203812">
    <w:abstractNumId w:val="1"/>
  </w:num>
  <w:num w:numId="9" w16cid:durableId="141772659">
    <w:abstractNumId w:val="0"/>
  </w:num>
  <w:num w:numId="10" w16cid:durableId="1056120754">
    <w:abstractNumId w:val="9"/>
  </w:num>
  <w:num w:numId="11" w16cid:durableId="518544618">
    <w:abstractNumId w:val="7"/>
  </w:num>
  <w:num w:numId="12" w16cid:durableId="890842435">
    <w:abstractNumId w:val="6"/>
  </w:num>
  <w:num w:numId="13" w16cid:durableId="213080180">
    <w:abstractNumId w:val="5"/>
  </w:num>
  <w:num w:numId="14" w16cid:durableId="475222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9D573B"/>
    <w:rsid w:val="00064BC3"/>
    <w:rsid w:val="00066775"/>
    <w:rsid w:val="00072FB9"/>
    <w:rsid w:val="000D3D2F"/>
    <w:rsid w:val="00100531"/>
    <w:rsid w:val="00201DFB"/>
    <w:rsid w:val="00204A63"/>
    <w:rsid w:val="00212FF1"/>
    <w:rsid w:val="00230193"/>
    <w:rsid w:val="00246566"/>
    <w:rsid w:val="0025068A"/>
    <w:rsid w:val="002818D3"/>
    <w:rsid w:val="002D11A8"/>
    <w:rsid w:val="00445271"/>
    <w:rsid w:val="0049090B"/>
    <w:rsid w:val="004A0504"/>
    <w:rsid w:val="004E38D9"/>
    <w:rsid w:val="005E50FD"/>
    <w:rsid w:val="00611169"/>
    <w:rsid w:val="00683039"/>
    <w:rsid w:val="00740D6D"/>
    <w:rsid w:val="007534F4"/>
    <w:rsid w:val="00794149"/>
    <w:rsid w:val="007B67A7"/>
    <w:rsid w:val="007C6092"/>
    <w:rsid w:val="00800B4F"/>
    <w:rsid w:val="008E18C9"/>
    <w:rsid w:val="009006C0"/>
    <w:rsid w:val="00934600"/>
    <w:rsid w:val="009D573B"/>
    <w:rsid w:val="00A053C6"/>
    <w:rsid w:val="00B13BF0"/>
    <w:rsid w:val="00C1285C"/>
    <w:rsid w:val="00C27B7D"/>
    <w:rsid w:val="00CB0D03"/>
    <w:rsid w:val="00D1174F"/>
    <w:rsid w:val="00DB4AB0"/>
    <w:rsid w:val="00DC6C70"/>
    <w:rsid w:val="00E22893"/>
    <w:rsid w:val="00E329AD"/>
    <w:rsid w:val="00E360DE"/>
    <w:rsid w:val="00E75D28"/>
    <w:rsid w:val="00E84F25"/>
    <w:rsid w:val="00FE36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241AF3-7A77-4013-A60E-11D2765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B4AB0"/>
    <w:pPr>
      <w:spacing w:after="250"/>
    </w:pPr>
  </w:style>
  <w:style w:type="paragraph" w:customStyle="1" w:styleId="Hemstlatt">
    <w:name w:val="Hemstl_att"/>
    <w:aliases w:val="HemstPunkt,HemstPunktFlera,HemställansPunkt,Förslagstext"/>
    <w:basedOn w:val="Normal"/>
    <w:next w:val="Normal"/>
    <w:rsid w:val="00DB4AB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511</Words>
  <Characters>2920</Characters>
  <Application>Microsoft Office Word</Application>
  <DocSecurity>4</DocSecurity>
  <Lines>58</Lines>
  <Paragraphs>21</Paragraphs>
  <ScaleCrop>false</ScaleCrop>
  <HeadingPairs>
    <vt:vector size="2" baseType="variant">
      <vt:variant>
        <vt:lpstr>Rubrik</vt:lpstr>
      </vt:variant>
      <vt:variant>
        <vt:i4>1</vt:i4>
      </vt:variant>
    </vt:vector>
  </HeadingPairs>
  <TitlesOfParts>
    <vt:vector size="1" baseType="lpstr">
      <vt:lpstr>L245</vt:lpstr>
    </vt:vector>
  </TitlesOfParts>
  <Company>Riksdagen</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L245</dc:title>
  <dc:subject>L245</dc:subject>
  <dc:creator>Riksdagen</dc:creator>
  <cp:keywords>Riksdagen</cp:keywords>
  <dc:description/>
  <cp:lastModifiedBy>Lars Brink</cp:lastModifiedBy>
  <cp:revision>2</cp:revision>
  <cp:lastPrinted>2005-11-28T06:25:00Z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Erbjudande om testamentsregister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Erbjudande om testamentsregister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L245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20052006000001070100000006350069</vt:lpwstr>
  </property>
  <property fmtid="{D5CDD505-2E9C-101B-9397-08002B2CF9AE}" pid="47" name="datum">
    <vt:lpwstr>050927</vt:lpwstr>
  </property>
  <property fmtid="{D5CDD505-2E9C-101B-9397-08002B2CF9AE}" pid="48" name="avsändar-e-post">
    <vt:lpwstr>li.silfverberg@riksdagen.se</vt:lpwstr>
  </property>
  <property fmtid="{D5CDD505-2E9C-101B-9397-08002B2CF9AE}" pid="49" name="id">
    <vt:lpwstr>20052006000001070100000006350069</vt:lpwstr>
  </property>
  <property fmtid="{D5CDD505-2E9C-101B-9397-08002B2CF9AE}" pid="50" name="nummer">
    <vt:lpwstr>245</vt:lpwstr>
  </property>
  <property fmtid="{D5CDD505-2E9C-101B-9397-08002B2CF9AE}" pid="51" name="utskottsbeteckning">
    <vt:lpwstr>L</vt:lpwstr>
  </property>
</Properties>
</file>