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A64" w:rsidRPr="00330A64" w:rsidRDefault="00330A64">
      <w:pPr>
        <w:pStyle w:val="Frslagsrubrik"/>
      </w:pPr>
      <w:r w:rsidRPr="00330A64">
        <w:t>Förslag till riksdagsbeslut</w:t>
      </w:r>
    </w:p>
    <w:p w:rsidR="00330A64" w:rsidRPr="00330A64" w:rsidRDefault="00330A64">
      <w:pPr>
        <w:pStyle w:val="Hemstlatt"/>
      </w:pPr>
      <w:r w:rsidRPr="00330A64">
        <w:t xml:space="preserve">Riksdagen tillkännager för regeringen som sin mening vad som anförs i motionen om att </w:t>
      </w:r>
      <w:r w:rsidRPr="00330A64">
        <w:rPr>
          <w:color w:val="000000"/>
          <w:szCs w:val="24"/>
        </w:rPr>
        <w:t>komplettera dagens kvotsystem i fisket med havdagar.</w:t>
      </w:r>
    </w:p>
    <w:p w:rsidR="00330A64" w:rsidRPr="00330A64" w:rsidRDefault="00330A64">
      <w:pPr>
        <w:pStyle w:val="Rubrik1"/>
      </w:pPr>
      <w:r w:rsidRPr="00330A64">
        <w:t>Motivering</w:t>
      </w:r>
    </w:p>
    <w:p w:rsidR="00330A64" w:rsidRPr="00330A64" w:rsidRDefault="00330A64">
      <w:r w:rsidRPr="00330A64">
        <w:t>Det är viktigt att vi reglerar de fångstupptag som görs i våra vatten. Flera fiskarter är hårt ansatta, vilket på sikt inte är bra vare sig för mångfalden i våra hav eller för Sveriges fiskare samt övriga delar av fiskerinäringen. Att ha ett långsiktigt hållbart fiske är därför viktigt ur flera aspekter.</w:t>
      </w:r>
    </w:p>
    <w:p w:rsidR="00330A64" w:rsidRPr="00330A64" w:rsidRDefault="00330A64">
      <w:pPr>
        <w:pStyle w:val="Normaltindrag"/>
      </w:pPr>
      <w:r w:rsidRPr="00330A64">
        <w:t>Dessvärre är dagens kvotsystem med den totalt tillåtna fångstmängden per art inte helt tillfredsställande. I Sverige är det till exempel relativt vanligt för</w:t>
      </w:r>
      <w:r w:rsidRPr="00330A64">
        <w:t>e</w:t>
      </w:r>
      <w:r w:rsidRPr="00330A64">
        <w:t>kommande med vad som på branschspråk kallas för blandfiske. Detta innebär att man inte fiskar en enskild fiskart utan tar upp vad man får i näten. Dessvärre kan själva kvotsystemet ställa till stora problem. Om man till e</w:t>
      </w:r>
      <w:r w:rsidRPr="00330A64">
        <w:t>x</w:t>
      </w:r>
      <w:r w:rsidRPr="00330A64">
        <w:t>empel har uppfyllt den totala tillåtna fångstmängden för en viss art sorteras denna ut från fångsten för att därefter kastas tillbaka i havet. Fisken överlever inte, vilket inte är bra för vare sig beståndet eller fiskerinäringen. Detta är ett oa</w:t>
      </w:r>
      <w:r w:rsidRPr="00330A64">
        <w:t>c</w:t>
      </w:r>
      <w:r w:rsidRPr="00330A64">
        <w:t>ceptabelt slöseri.</w:t>
      </w:r>
    </w:p>
    <w:p w:rsidR="00330A64" w:rsidRPr="00330A64" w:rsidRDefault="00330A64">
      <w:pPr>
        <w:pStyle w:val="Normaltindrag"/>
        <w:rPr>
          <w:szCs w:val="19"/>
        </w:rPr>
      </w:pPr>
      <w:r w:rsidRPr="00330A64">
        <w:t>Vi anser att man iställ</w:t>
      </w:r>
      <w:r w:rsidRPr="00330A64">
        <w:t>et bör överväga att övergå till ett system där man även reglerar fångstupptaget med havdagar. Det innebär att man får ta upp fångst ett visst antal dagar per år. Detta skulle medföra att dumpning av fisk undviks och att man istället landade all fisk man tagit upp. Har man i ett s</w:t>
      </w:r>
      <w:r w:rsidRPr="00330A64">
        <w:t>å</w:t>
      </w:r>
      <w:r w:rsidRPr="00330A64">
        <w:t>dant läge överskridit de tillåtna fångstupptagen för en viss art kan man istället begränsa antalet havdagar för fiskaren</w:t>
      </w:r>
      <w:r w:rsidRPr="00330A64">
        <w:rPr>
          <w:szCs w:val="19"/>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0A64">
        <w:trPr>
          <w:cantSplit/>
        </w:trPr>
        <w:tc>
          <w:tcPr>
            <w:tcW w:w="3046" w:type="dxa"/>
          </w:tcPr>
          <w:p w:rsidR="00330A64" w:rsidRPr="00330A64" w:rsidRDefault="00330A64">
            <w:pPr>
              <w:pStyle w:val="UnderskriftDatum"/>
              <w:spacing w:before="240"/>
            </w:pPr>
            <w:r w:rsidRPr="00330A64">
              <w:t>Stockholm den 27 september 2009</w:t>
            </w:r>
          </w:p>
        </w:tc>
        <w:tc>
          <w:tcPr>
            <w:tcW w:w="3047" w:type="dxa"/>
          </w:tcPr>
          <w:p w:rsidR="00330A64" w:rsidRPr="00330A64" w:rsidRDefault="00330A64">
            <w:pPr>
              <w:pStyle w:val="Underskrifter"/>
              <w:spacing w:before="240"/>
            </w:pPr>
          </w:p>
        </w:tc>
      </w:tr>
      <w:tr w:rsidR="00000000" w:rsidRPr="00330A64">
        <w:trPr>
          <w:cantSplit/>
        </w:trPr>
        <w:tc>
          <w:tcPr>
            <w:tcW w:w="3046" w:type="dxa"/>
          </w:tcPr>
          <w:p w:rsidR="00330A64" w:rsidRPr="00330A64" w:rsidRDefault="00330A64">
            <w:pPr>
              <w:pStyle w:val="Underskrifter"/>
            </w:pPr>
            <w:r w:rsidRPr="00330A64">
              <w:t>Kent Olsson (m)</w:t>
            </w:r>
          </w:p>
        </w:tc>
        <w:tc>
          <w:tcPr>
            <w:tcW w:w="3046" w:type="dxa"/>
          </w:tcPr>
          <w:p w:rsidR="00330A64" w:rsidRPr="00330A64" w:rsidRDefault="00330A64">
            <w:pPr>
              <w:pStyle w:val="Underskrifter"/>
            </w:pPr>
            <w:r w:rsidRPr="00330A64">
              <w:t>Lars-Arne Staxäng (m)</w:t>
            </w:r>
          </w:p>
        </w:tc>
      </w:tr>
    </w:tbl>
    <w:p w:rsidR="00330A64" w:rsidRPr="00330A64" w:rsidRDefault="00330A64">
      <w:pPr>
        <w:pStyle w:val="Normaltindrag"/>
      </w:pPr>
    </w:p>
    <w:sectPr w:rsidR="00000000" w:rsidRPr="00330A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A64" w:rsidRPr="00330A64" w:rsidRDefault="00330A64">
      <w:r w:rsidRPr="00330A64">
        <w:separator/>
      </w:r>
    </w:p>
  </w:endnote>
  <w:endnote w:type="continuationSeparator" w:id="0">
    <w:p w:rsidR="00330A64" w:rsidRPr="00330A64" w:rsidRDefault="00330A64">
      <w:r w:rsidRPr="00330A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fot"/>
    </w:pPr>
    <w:r w:rsidRPr="00330A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455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0A64" w:rsidRDefault="00330A6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fot"/>
    </w:pPr>
    <w:r w:rsidRPr="00330A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0524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0A64" w:rsidRDefault="00330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fot"/>
    </w:pPr>
    <w:r w:rsidRPr="00330A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580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0A64" w:rsidRDefault="00330A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A64" w:rsidRPr="00330A64" w:rsidRDefault="00330A64">
      <w:r w:rsidRPr="00330A64">
        <w:separator/>
      </w:r>
    </w:p>
  </w:footnote>
  <w:footnote w:type="continuationSeparator" w:id="0">
    <w:p w:rsidR="00330A64" w:rsidRPr="00330A64" w:rsidRDefault="00330A64">
      <w:r w:rsidRPr="00330A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huvud"/>
    </w:pPr>
    <w:r w:rsidRPr="00330A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55834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0A64" w:rsidRDefault="00330A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Sidhuvud"/>
    </w:pPr>
    <w:r w:rsidRPr="00330A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8642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0A64" w:rsidRDefault="00330A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0A64" w:rsidRDefault="00330A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0A64" w:rsidRPr="00330A64" w:rsidRDefault="00330A64">
    <w:pPr>
      <w:pStyle w:val="FSHNormal"/>
      <w:tabs>
        <w:tab w:val="right" w:pos="5840"/>
      </w:tabs>
    </w:pPr>
    <w:r w:rsidRPr="00330A64">
      <w:br/>
    </w:r>
    <w:r w:rsidRPr="00330A64">
      <w:fldChar w:fldCharType="begin" w:fldLock="1"/>
    </w:r>
    <w:r w:rsidRPr="00330A64">
      <w:instrText xml:space="preserve"> DOCPROPERTY</w:instrText>
    </w:r>
    <w:r w:rsidRPr="00330A64">
      <w:rPr>
        <w:sz w:val="18"/>
      </w:rPr>
      <w:instrText xml:space="preserve"> "YearUser" *\charformat </w:instrText>
    </w:r>
    <w:r w:rsidRPr="00330A64">
      <w:fldChar w:fldCharType="separate"/>
    </w:r>
    <w:r w:rsidRPr="00330A64">
      <w:t>2009/10</w:t>
    </w:r>
    <w:r w:rsidRPr="00330A64">
      <w:fldChar w:fldCharType="end"/>
    </w:r>
    <w:r w:rsidRPr="00330A64">
      <w:t xml:space="preserve"> </w:t>
    </w:r>
    <w:r w:rsidRPr="00330A64">
      <w:tab/>
      <w:t xml:space="preserve">mnr: </w:t>
    </w:r>
    <w:r w:rsidRPr="00330A64">
      <w:fldChar w:fldCharType="begin" w:fldLock="1"/>
    </w:r>
    <w:r w:rsidRPr="00330A64">
      <w:instrText xml:space="preserve"> DOCPROPERTY</w:instrText>
    </w:r>
    <w:r w:rsidRPr="00330A64">
      <w:rPr>
        <w:sz w:val="18"/>
      </w:rPr>
      <w:instrText xml:space="preserve"> "Motionsnummer" *\charformat </w:instrText>
    </w:r>
    <w:r w:rsidRPr="00330A64">
      <w:fldChar w:fldCharType="separate"/>
    </w:r>
    <w:r w:rsidRPr="00330A64">
      <w:t>MJ326</w:t>
    </w:r>
    <w:r w:rsidRPr="00330A64">
      <w:fldChar w:fldCharType="end"/>
    </w:r>
    <w:r w:rsidRPr="00330A64">
      <w:br/>
    </w:r>
    <w:r w:rsidRPr="00330A64">
      <w:fldChar w:fldCharType="begin" w:fldLock="1"/>
    </w:r>
    <w:r w:rsidRPr="00330A64">
      <w:instrText xml:space="preserve"> DOCPROPERTY</w:instrText>
    </w:r>
    <w:r w:rsidRPr="00330A64">
      <w:rPr>
        <w:sz w:val="18"/>
      </w:rPr>
      <w:instrText xml:space="preserve"> "Samling" *\charformat </w:instrText>
    </w:r>
    <w:r w:rsidRPr="00330A64">
      <w:fldChar w:fldCharType="end"/>
    </w:r>
    <w:r w:rsidRPr="00330A64">
      <w:tab/>
      <w:t xml:space="preserve">pnr: </w:t>
    </w:r>
    <w:r w:rsidRPr="00330A64">
      <w:fldChar w:fldCharType="begin" w:fldLock="1"/>
    </w:r>
    <w:r w:rsidRPr="00330A64">
      <w:instrText xml:space="preserve"> DOCPROPERTY</w:instrText>
    </w:r>
    <w:r w:rsidRPr="00330A64">
      <w:rPr>
        <w:sz w:val="18"/>
      </w:rPr>
      <w:instrText xml:space="preserve"> "Partinummer" *\charformat </w:instrText>
    </w:r>
    <w:r w:rsidRPr="00330A64">
      <w:fldChar w:fldCharType="separate"/>
    </w:r>
    <w:r w:rsidRPr="00330A64">
      <w:t>m1392</w:t>
    </w:r>
    <w:r w:rsidRPr="00330A64">
      <w:fldChar w:fldCharType="end"/>
    </w:r>
  </w:p>
  <w:p w:rsidR="00330A64" w:rsidRPr="00330A64" w:rsidRDefault="00330A64">
    <w:pPr>
      <w:pStyle w:val="FSHRub1"/>
    </w:pPr>
    <w:r w:rsidRPr="00330A64">
      <w:t>Motion till riksdagen</w:t>
    </w:r>
    <w:r w:rsidRPr="00330A64">
      <w:br/>
    </w:r>
    <w:r w:rsidRPr="00330A64">
      <w:fldChar w:fldCharType="begin" w:fldLock="1"/>
    </w:r>
    <w:r w:rsidRPr="00330A64">
      <w:instrText xml:space="preserve"> DOCPROPERTY "YearUser" *\charformat </w:instrText>
    </w:r>
    <w:r w:rsidRPr="00330A64">
      <w:fldChar w:fldCharType="separate"/>
    </w:r>
    <w:r w:rsidRPr="00330A64">
      <w:t>2009/10</w:t>
    </w:r>
    <w:r w:rsidRPr="00330A64">
      <w:fldChar w:fldCharType="end"/>
    </w:r>
    <w:r w:rsidRPr="00330A64">
      <w:t>:</w:t>
    </w:r>
    <w:r w:rsidRPr="00330A64">
      <w:fldChar w:fldCharType="begin" w:fldLock="1"/>
    </w:r>
    <w:r w:rsidRPr="00330A64">
      <w:instrText xml:space="preserve"> DOCPROPERTY "Motionsnummer" *\charformat </w:instrText>
    </w:r>
    <w:r w:rsidRPr="00330A64">
      <w:fldChar w:fldCharType="separate"/>
    </w:r>
    <w:r w:rsidRPr="00330A64">
      <w:t>MJ326</w:t>
    </w:r>
    <w:r w:rsidRPr="00330A64">
      <w:fldChar w:fldCharType="end"/>
    </w:r>
  </w:p>
  <w:p w:rsidR="00330A64" w:rsidRPr="00330A64" w:rsidRDefault="00330A64">
    <w:pPr>
      <w:pStyle w:val="FSHNormalS5"/>
    </w:pPr>
    <w:r w:rsidRPr="00330A64">
      <w:fldChar w:fldCharType="begin" w:fldLock="1"/>
    </w:r>
    <w:r w:rsidRPr="00330A64">
      <w:instrText xml:space="preserve"> DOCPROPERTY "MotionarText" *\charformat </w:instrText>
    </w:r>
    <w:r w:rsidRPr="00330A64">
      <w:fldChar w:fldCharType="separate"/>
    </w:r>
    <w:r w:rsidRPr="00330A64">
      <w:t>av Kent Olsson och Lars-Arne Staxäng (m)</w:t>
    </w:r>
    <w:r w:rsidRPr="00330A64">
      <w:fldChar w:fldCharType="end"/>
    </w:r>
    <w:r w:rsidRPr="00330A64">
      <w:br/>
    </w:r>
    <w:r w:rsidRPr="00330A64">
      <w:fldChar w:fldCharType="begin" w:fldLock="1"/>
    </w:r>
    <w:r w:rsidRPr="00330A64">
      <w:instrText xml:space="preserve"> DOCPROPERTY "SvarFrasKort" *\charformat </w:instrText>
    </w:r>
    <w:r w:rsidRPr="00330A64">
      <w:fldChar w:fldCharType="end"/>
    </w:r>
  </w:p>
  <w:p w:rsidR="00330A64" w:rsidRPr="00330A64" w:rsidRDefault="00330A64">
    <w:pPr>
      <w:pStyle w:val="FSHTitel"/>
    </w:pPr>
    <w:r w:rsidRPr="00330A64">
      <w:fldChar w:fldCharType="begin" w:fldLock="1"/>
    </w:r>
    <w:r w:rsidRPr="00330A64">
      <w:instrText xml:space="preserve"> DOCPROPERTY</w:instrText>
    </w:r>
    <w:r w:rsidRPr="00330A64">
      <w:rPr>
        <w:sz w:val="18"/>
      </w:rPr>
      <w:instrText xml:space="preserve"> "RubrikSvar" *\charformat </w:instrText>
    </w:r>
    <w:r w:rsidRPr="00330A64">
      <w:fldChar w:fldCharType="separate"/>
    </w:r>
    <w:r w:rsidRPr="00330A64">
      <w:t>Havdagar</w:t>
    </w:r>
    <w:r w:rsidRPr="00330A64">
      <w:fldChar w:fldCharType="end"/>
    </w:r>
  </w:p>
  <w:p w:rsidR="00330A64" w:rsidRPr="00330A64" w:rsidRDefault="00330A64">
    <w:pPr>
      <w:pStyle w:val="Normal00"/>
    </w:pPr>
  </w:p>
  <w:p w:rsidR="00330A64" w:rsidRPr="00330A64" w:rsidRDefault="00330A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3323454">
    <w:abstractNumId w:val="8"/>
  </w:num>
  <w:num w:numId="2" w16cid:durableId="1584490589">
    <w:abstractNumId w:val="9"/>
  </w:num>
  <w:num w:numId="3" w16cid:durableId="277953480">
    <w:abstractNumId w:val="8"/>
  </w:num>
  <w:num w:numId="4" w16cid:durableId="426119418">
    <w:abstractNumId w:val="9"/>
  </w:num>
  <w:num w:numId="5" w16cid:durableId="46072053">
    <w:abstractNumId w:val="13"/>
  </w:num>
  <w:num w:numId="6" w16cid:durableId="1664895574">
    <w:abstractNumId w:val="10"/>
  </w:num>
  <w:num w:numId="7" w16cid:durableId="284583174">
    <w:abstractNumId w:val="11"/>
  </w:num>
  <w:num w:numId="8" w16cid:durableId="1502430773">
    <w:abstractNumId w:val="12"/>
  </w:num>
  <w:num w:numId="9" w16cid:durableId="539900536">
    <w:abstractNumId w:val="8"/>
  </w:num>
  <w:num w:numId="10" w16cid:durableId="1026634053">
    <w:abstractNumId w:val="3"/>
  </w:num>
  <w:num w:numId="11" w16cid:durableId="1727413650">
    <w:abstractNumId w:val="2"/>
  </w:num>
  <w:num w:numId="12" w16cid:durableId="1171987637">
    <w:abstractNumId w:val="1"/>
  </w:num>
  <w:num w:numId="13" w16cid:durableId="343094314">
    <w:abstractNumId w:val="0"/>
  </w:num>
  <w:num w:numId="14" w16cid:durableId="1628047604">
    <w:abstractNumId w:val="9"/>
  </w:num>
  <w:num w:numId="15" w16cid:durableId="944506396">
    <w:abstractNumId w:val="7"/>
  </w:num>
  <w:num w:numId="16" w16cid:durableId="2100061024">
    <w:abstractNumId w:val="6"/>
  </w:num>
  <w:num w:numId="17" w16cid:durableId="944574313">
    <w:abstractNumId w:val="5"/>
  </w:num>
  <w:num w:numId="18" w16cid:durableId="1932275490">
    <w:abstractNumId w:val="4"/>
  </w:num>
  <w:num w:numId="19" w16cid:durableId="1524200199">
    <w:abstractNumId w:val="11"/>
  </w:num>
  <w:num w:numId="20" w16cid:durableId="841967657">
    <w:abstractNumId w:val="10"/>
  </w:num>
  <w:num w:numId="21" w16cid:durableId="702708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8B9B88A-8BC3-4039-908C-A260275E3E01},{78D250EB-5542-4A0D-BEBE-0D5185ED4D44}"/>
  </w:docVars>
  <w:rsids>
    <w:rsidRoot w:val="00EF314D"/>
    <w:rsid w:val="00330A64"/>
    <w:rsid w:val="00EF31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E52AECB-33D2-4104-8E19-3444509F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1368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m1392</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m1392</dc:title>
  <dc:subject>m1392</dc:subject>
  <dc:creator>Riksdagen</dc:creator>
  <cp:keywords>Riksdagen</cp:keywords>
  <dc:description>Nya formatmallshantering för förslag+urix bakåtkomp+könamn</dc:description>
  <cp:lastModifiedBy>Lars Brink</cp:lastModifiedBy>
  <cp:revision>2</cp:revision>
  <cp:lastPrinted>2009-12-14T09:06:00Z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Havdagar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Havdagar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Olsson och Lars-Arne Staxäng (m)</vt:lpwstr>
  </property>
  <property fmtid="{D5CDD505-2E9C-101B-9397-08002B2CF9AE}" pid="26" name="MotionarLista">
    <vt:lpwstr>Olsson, Kent (m)\Staxäng,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Olsson (m), 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2009</vt:lpwstr>
  </property>
  <property fmtid="{D5CDD505-2E9C-101B-9397-08002B2CF9AE}" pid="44" name="NotesUID">
    <vt:lpwstr>henrik.thunes@riksdagen.se</vt:lpwstr>
  </property>
  <property fmtid="{D5CDD505-2E9C-101B-9397-08002B2CF9AE}" pid="45" name="ReservUID">
    <vt:lpwstr>hk1112aa</vt:lpwstr>
  </property>
  <property fmtid="{D5CDD505-2E9C-101B-9397-08002B2CF9AE}" pid="46" name="MotionID">
    <vt:lpwstr>20092010000000000109000013920069</vt:lpwstr>
  </property>
  <property fmtid="{D5CDD505-2E9C-101B-9397-08002B2CF9AE}" pid="47" name="datum">
    <vt:lpwstr>090927</vt:lpwstr>
  </property>
  <property fmtid="{D5CDD505-2E9C-101B-9397-08002B2CF9AE}" pid="48" name="avsändar-e-post">
    <vt:lpwstr>henrik.thunes@riksdagen.se</vt:lpwstr>
  </property>
  <property fmtid="{D5CDD505-2E9C-101B-9397-08002B2CF9AE}" pid="49" name="id">
    <vt:lpwstr>20092010000000000109000013920069</vt:lpwstr>
  </property>
  <property fmtid="{D5CDD505-2E9C-101B-9397-08002B2CF9AE}" pid="50" name="nummer">
    <vt:lpwstr>326</vt:lpwstr>
  </property>
  <property fmtid="{D5CDD505-2E9C-101B-9397-08002B2CF9AE}" pid="51" name="utskottsbeteckning">
    <vt:lpwstr>MJ</vt:lpwstr>
  </property>
  <property fmtid="{D5CDD505-2E9C-101B-9397-08002B2CF9AE}" pid="52" name="GlobalUID">
    <vt:lpwstr>{227596C0-6C3C-489D-87DA-BC20367F224D}</vt:lpwstr>
  </property>
  <property fmtid="{D5CDD505-2E9C-101B-9397-08002B2CF9AE}" pid="53" name="Överföringar">
    <vt:i4>0</vt:i4>
  </property>
  <property fmtid="{D5CDD505-2E9C-101B-9397-08002B2CF9AE}" pid="54" name="Checksum">
    <vt:lpwstr>*0018967270572*</vt:lpwstr>
  </property>
  <property fmtid="{D5CDD505-2E9C-101B-9397-08002B2CF9AE}" pid="55" name="skuggnummer">
    <vt:lpwstr>1431</vt:lpwstr>
  </property>
  <property fmtid="{D5CDD505-2E9C-101B-9397-08002B2CF9AE}" pid="56" name="urixVersion">
    <vt:lpwstr>4.0.0.9</vt:lpwstr>
  </property>
  <property fmtid="{D5CDD505-2E9C-101B-9397-08002B2CF9AE}" pid="57" name="urixOrigin">
    <vt:lpwstr>091214 10:07:27.460</vt:lpwstr>
  </property>
  <property fmtid="{D5CDD505-2E9C-101B-9397-08002B2CF9AE}" pid="58" name="urixGuid">
    <vt:lpwstr>{D4A40458-A3BC-4D6B-AAB1-2E9118A82966}</vt:lpwstr>
  </property>
</Properties>
</file>