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35683E" w:rsidRPr="00FC7747" w:rsidTr="0035683E">
        <w:tblPrEx>
          <w:tblCellMar>
            <w:top w:w="0" w:type="dxa"/>
            <w:bottom w:w="0" w:type="dxa"/>
          </w:tblCellMar>
        </w:tblPrEx>
        <w:tc>
          <w:tcPr>
            <w:tcW w:w="2268" w:type="dxa"/>
          </w:tcPr>
          <w:p w:rsidR="0035683E" w:rsidRPr="00FC7747" w:rsidRDefault="0035683E" w:rsidP="0035683E">
            <w:pPr>
              <w:framePr w:w="5035" w:h="1644" w:wrap="notBeside" w:vAnchor="page" w:hAnchor="page" w:x="6573" w:y="721"/>
              <w:rPr>
                <w:rFonts w:ascii="TradeGothic" w:hAnsi="TradeGothic"/>
                <w:i/>
                <w:sz w:val="18"/>
              </w:rPr>
            </w:pPr>
          </w:p>
        </w:tc>
        <w:tc>
          <w:tcPr>
            <w:tcW w:w="2999" w:type="dxa"/>
            <w:gridSpan w:val="2"/>
          </w:tcPr>
          <w:p w:rsidR="0035683E" w:rsidRPr="00FC7747" w:rsidRDefault="0035683E" w:rsidP="0035683E">
            <w:pPr>
              <w:framePr w:w="5035" w:h="1644" w:wrap="notBeside" w:vAnchor="page" w:hAnchor="page" w:x="6573" w:y="721"/>
              <w:rPr>
                <w:rFonts w:ascii="TradeGothic" w:hAnsi="TradeGothic"/>
                <w:i/>
                <w:sz w:val="18"/>
              </w:rPr>
            </w:pPr>
          </w:p>
        </w:tc>
      </w:tr>
      <w:tr w:rsidR="0035683E" w:rsidRPr="00FC7747" w:rsidTr="0035683E">
        <w:tblPrEx>
          <w:tblCellMar>
            <w:top w:w="0" w:type="dxa"/>
            <w:bottom w:w="0" w:type="dxa"/>
          </w:tblCellMar>
        </w:tblPrEx>
        <w:tc>
          <w:tcPr>
            <w:tcW w:w="5267" w:type="dxa"/>
            <w:gridSpan w:val="3"/>
          </w:tcPr>
          <w:p w:rsidR="0035683E" w:rsidRPr="00FC7747" w:rsidRDefault="0035683E" w:rsidP="0035683E">
            <w:pPr>
              <w:framePr w:w="5035" w:h="1644" w:wrap="notBeside" w:vAnchor="page" w:hAnchor="page" w:x="6573" w:y="721"/>
              <w:rPr>
                <w:rFonts w:ascii="TradeGothic" w:hAnsi="TradeGothic"/>
                <w:b/>
                <w:sz w:val="22"/>
              </w:rPr>
            </w:pPr>
            <w:r w:rsidRPr="00FC7747">
              <w:rPr>
                <w:rFonts w:ascii="TradeGothic" w:hAnsi="TradeGothic"/>
                <w:b/>
                <w:sz w:val="22"/>
              </w:rPr>
              <w:t>Instruktion</w:t>
            </w:r>
          </w:p>
        </w:tc>
      </w:tr>
      <w:tr w:rsidR="0035683E" w:rsidRPr="00FC7747" w:rsidTr="0035683E">
        <w:tblPrEx>
          <w:tblCellMar>
            <w:top w:w="0" w:type="dxa"/>
            <w:bottom w:w="0" w:type="dxa"/>
          </w:tblCellMar>
        </w:tblPrEx>
        <w:tc>
          <w:tcPr>
            <w:tcW w:w="3402" w:type="dxa"/>
            <w:gridSpan w:val="2"/>
          </w:tcPr>
          <w:p w:rsidR="0035683E" w:rsidRPr="00FC7747" w:rsidRDefault="0035683E" w:rsidP="0035683E">
            <w:pPr>
              <w:framePr w:w="5035" w:h="1644" w:wrap="notBeside" w:vAnchor="page" w:hAnchor="page" w:x="6573" w:y="721"/>
            </w:pPr>
          </w:p>
        </w:tc>
        <w:tc>
          <w:tcPr>
            <w:tcW w:w="1865" w:type="dxa"/>
          </w:tcPr>
          <w:p w:rsidR="0035683E" w:rsidRPr="00FC7747" w:rsidRDefault="0035683E" w:rsidP="0035683E">
            <w:pPr>
              <w:framePr w:w="5035" w:h="1644" w:wrap="notBeside" w:vAnchor="page" w:hAnchor="page" w:x="6573" w:y="721"/>
            </w:pPr>
          </w:p>
        </w:tc>
      </w:tr>
      <w:tr w:rsidR="0035683E" w:rsidRPr="00FC7747" w:rsidTr="0035683E">
        <w:tblPrEx>
          <w:tblCellMar>
            <w:top w:w="0" w:type="dxa"/>
            <w:bottom w:w="0" w:type="dxa"/>
          </w:tblCellMar>
        </w:tblPrEx>
        <w:tc>
          <w:tcPr>
            <w:tcW w:w="2268" w:type="dxa"/>
          </w:tcPr>
          <w:p w:rsidR="0035683E" w:rsidRPr="00FC7747" w:rsidRDefault="0035683E" w:rsidP="0035683E">
            <w:pPr>
              <w:framePr w:w="5035" w:h="1644" w:wrap="notBeside" w:vAnchor="page" w:hAnchor="page" w:x="6573" w:y="721"/>
            </w:pPr>
            <w:r w:rsidRPr="00FC7747">
              <w:t>2010-</w:t>
            </w:r>
            <w:r w:rsidR="003F128D" w:rsidRPr="00FC7747">
              <w:t>05-07</w:t>
            </w:r>
          </w:p>
        </w:tc>
        <w:tc>
          <w:tcPr>
            <w:tcW w:w="2999" w:type="dxa"/>
            <w:gridSpan w:val="2"/>
          </w:tcPr>
          <w:p w:rsidR="0035683E" w:rsidRPr="00FC7747" w:rsidRDefault="0035683E" w:rsidP="0035683E">
            <w:pPr>
              <w:framePr w:w="5035" w:h="1644" w:wrap="notBeside" w:vAnchor="page" w:hAnchor="page" w:x="6573" w:y="721"/>
            </w:pPr>
          </w:p>
        </w:tc>
      </w:tr>
      <w:tr w:rsidR="0035683E" w:rsidRPr="00FC7747" w:rsidTr="0035683E">
        <w:tblPrEx>
          <w:tblCellMar>
            <w:top w:w="0" w:type="dxa"/>
            <w:bottom w:w="0" w:type="dxa"/>
          </w:tblCellMar>
        </w:tblPrEx>
        <w:tc>
          <w:tcPr>
            <w:tcW w:w="2268" w:type="dxa"/>
          </w:tcPr>
          <w:p w:rsidR="0035683E" w:rsidRPr="00FC7747" w:rsidRDefault="0035683E" w:rsidP="0035683E">
            <w:pPr>
              <w:framePr w:w="5035" w:h="1644" w:wrap="notBeside" w:vAnchor="page" w:hAnchor="page" w:x="6573" w:y="721"/>
            </w:pPr>
          </w:p>
        </w:tc>
        <w:tc>
          <w:tcPr>
            <w:tcW w:w="2999" w:type="dxa"/>
            <w:gridSpan w:val="2"/>
          </w:tcPr>
          <w:p w:rsidR="0035683E" w:rsidRPr="00FC7747" w:rsidRDefault="0035683E" w:rsidP="0035683E">
            <w:pPr>
              <w:framePr w:w="5035" w:h="1644" w:wrap="notBeside" w:vAnchor="page" w:hAnchor="page" w:x="6573" w:y="721"/>
            </w:pPr>
          </w:p>
        </w:tc>
      </w:tr>
      <w:tr w:rsidR="00393030" w:rsidRPr="00FC7747" w:rsidTr="0035683E">
        <w:tblPrEx>
          <w:tblCellMar>
            <w:top w:w="0" w:type="dxa"/>
            <w:bottom w:w="0" w:type="dxa"/>
          </w:tblCellMar>
        </w:tblPrEx>
        <w:tc>
          <w:tcPr>
            <w:tcW w:w="2268" w:type="dxa"/>
          </w:tcPr>
          <w:p w:rsidR="00393030" w:rsidRPr="00FC7747" w:rsidRDefault="00393030" w:rsidP="0035683E">
            <w:pPr>
              <w:framePr w:w="5035" w:h="1644" w:wrap="notBeside" w:vAnchor="page" w:hAnchor="page" w:x="6573" w:y="721"/>
            </w:pPr>
          </w:p>
        </w:tc>
        <w:tc>
          <w:tcPr>
            <w:tcW w:w="2999" w:type="dxa"/>
            <w:gridSpan w:val="2"/>
          </w:tcPr>
          <w:p w:rsidR="00393030" w:rsidRPr="00FC7747" w:rsidRDefault="00393030" w:rsidP="0035683E">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35683E" w:rsidRPr="00FC7747" w:rsidTr="0035683E">
        <w:tblPrEx>
          <w:tblCellMar>
            <w:top w:w="0" w:type="dxa"/>
            <w:bottom w:w="0" w:type="dxa"/>
          </w:tblCellMar>
        </w:tblPrEx>
        <w:trPr>
          <w:trHeight w:val="284"/>
        </w:trPr>
        <w:tc>
          <w:tcPr>
            <w:tcW w:w="4911" w:type="dxa"/>
          </w:tcPr>
          <w:p w:rsidR="0035683E" w:rsidRPr="00FC7747" w:rsidRDefault="0035683E" w:rsidP="0035683E">
            <w:pPr>
              <w:pStyle w:val="Avsndare"/>
              <w:framePr w:h="2483" w:wrap="notBeside" w:x="1504"/>
              <w:rPr>
                <w:b/>
                <w:i w:val="0"/>
                <w:sz w:val="22"/>
              </w:rPr>
            </w:pPr>
            <w:r w:rsidRPr="00FC7747">
              <w:rPr>
                <w:b/>
                <w:i w:val="0"/>
                <w:sz w:val="22"/>
              </w:rPr>
              <w:t>Utbildningsdepartementet</w:t>
            </w:r>
          </w:p>
        </w:tc>
      </w:tr>
      <w:tr w:rsidR="0035683E" w:rsidRPr="00FC7747" w:rsidTr="0035683E">
        <w:tblPrEx>
          <w:tblCellMar>
            <w:top w:w="0" w:type="dxa"/>
            <w:bottom w:w="0" w:type="dxa"/>
          </w:tblCellMar>
        </w:tblPrEx>
        <w:trPr>
          <w:trHeight w:val="284"/>
        </w:trPr>
        <w:tc>
          <w:tcPr>
            <w:tcW w:w="4911" w:type="dxa"/>
          </w:tcPr>
          <w:p w:rsidR="0035683E" w:rsidRPr="00FC7747" w:rsidRDefault="0035683E" w:rsidP="0035683E">
            <w:pPr>
              <w:pStyle w:val="Avsndare"/>
              <w:framePr w:h="2483" w:wrap="notBeside" w:x="1504"/>
              <w:rPr>
                <w:bCs/>
                <w:iCs/>
              </w:rPr>
            </w:pPr>
          </w:p>
        </w:tc>
      </w:tr>
      <w:tr w:rsidR="0035683E" w:rsidRPr="00FC7747" w:rsidTr="0035683E">
        <w:tblPrEx>
          <w:tblCellMar>
            <w:top w:w="0" w:type="dxa"/>
            <w:bottom w:w="0" w:type="dxa"/>
          </w:tblCellMar>
        </w:tblPrEx>
        <w:trPr>
          <w:trHeight w:val="284"/>
        </w:trPr>
        <w:tc>
          <w:tcPr>
            <w:tcW w:w="4911" w:type="dxa"/>
          </w:tcPr>
          <w:p w:rsidR="0035683E" w:rsidRPr="00FC7747" w:rsidRDefault="0035683E" w:rsidP="0035683E">
            <w:pPr>
              <w:pStyle w:val="Avsndare"/>
              <w:framePr w:h="2483" w:wrap="notBeside" w:x="1504"/>
              <w:rPr>
                <w:bCs/>
                <w:iCs/>
              </w:rPr>
            </w:pPr>
          </w:p>
        </w:tc>
      </w:tr>
      <w:tr w:rsidR="0035683E" w:rsidRPr="00FC7747" w:rsidTr="0035683E">
        <w:tblPrEx>
          <w:tblCellMar>
            <w:top w:w="0" w:type="dxa"/>
            <w:bottom w:w="0" w:type="dxa"/>
          </w:tblCellMar>
        </w:tblPrEx>
        <w:trPr>
          <w:trHeight w:val="284"/>
        </w:trPr>
        <w:tc>
          <w:tcPr>
            <w:tcW w:w="4911" w:type="dxa"/>
          </w:tcPr>
          <w:p w:rsidR="0035683E" w:rsidRPr="00FC7747" w:rsidRDefault="0035683E" w:rsidP="0035683E">
            <w:pPr>
              <w:pStyle w:val="Avsndare"/>
              <w:framePr w:h="2483" w:wrap="notBeside" w:x="1504"/>
              <w:rPr>
                <w:bCs/>
                <w:iCs/>
              </w:rPr>
            </w:pPr>
          </w:p>
        </w:tc>
      </w:tr>
      <w:tr w:rsidR="0035683E" w:rsidRPr="00FC7747" w:rsidTr="0035683E">
        <w:tblPrEx>
          <w:tblCellMar>
            <w:top w:w="0" w:type="dxa"/>
            <w:bottom w:w="0" w:type="dxa"/>
          </w:tblCellMar>
        </w:tblPrEx>
        <w:trPr>
          <w:trHeight w:val="284"/>
        </w:trPr>
        <w:tc>
          <w:tcPr>
            <w:tcW w:w="4911" w:type="dxa"/>
          </w:tcPr>
          <w:p w:rsidR="0035683E" w:rsidRPr="00FC7747" w:rsidRDefault="0035683E" w:rsidP="0035683E">
            <w:pPr>
              <w:pStyle w:val="Avsndare"/>
              <w:framePr w:h="2483" w:wrap="notBeside" w:x="1504"/>
              <w:rPr>
                <w:bCs/>
                <w:iCs/>
              </w:rPr>
            </w:pPr>
          </w:p>
        </w:tc>
      </w:tr>
      <w:tr w:rsidR="0035683E" w:rsidRPr="00FC7747" w:rsidTr="0035683E">
        <w:tblPrEx>
          <w:tblCellMar>
            <w:top w:w="0" w:type="dxa"/>
            <w:bottom w:w="0" w:type="dxa"/>
          </w:tblCellMar>
        </w:tblPrEx>
        <w:trPr>
          <w:trHeight w:val="284"/>
        </w:trPr>
        <w:tc>
          <w:tcPr>
            <w:tcW w:w="4911" w:type="dxa"/>
          </w:tcPr>
          <w:p w:rsidR="0035683E" w:rsidRPr="00FC7747" w:rsidRDefault="0035683E" w:rsidP="0035683E">
            <w:pPr>
              <w:pStyle w:val="Avsndare"/>
              <w:framePr w:h="2483" w:wrap="notBeside" w:x="1504"/>
              <w:rPr>
                <w:bCs/>
                <w:iCs/>
              </w:rPr>
            </w:pPr>
          </w:p>
        </w:tc>
      </w:tr>
      <w:tr w:rsidR="0035683E" w:rsidRPr="00FC7747" w:rsidTr="0035683E">
        <w:tblPrEx>
          <w:tblCellMar>
            <w:top w:w="0" w:type="dxa"/>
            <w:bottom w:w="0" w:type="dxa"/>
          </w:tblCellMar>
        </w:tblPrEx>
        <w:trPr>
          <w:trHeight w:val="284"/>
        </w:trPr>
        <w:tc>
          <w:tcPr>
            <w:tcW w:w="4911" w:type="dxa"/>
          </w:tcPr>
          <w:p w:rsidR="0035683E" w:rsidRPr="00FC7747" w:rsidRDefault="0035683E" w:rsidP="0035683E">
            <w:pPr>
              <w:pStyle w:val="Avsndare"/>
              <w:framePr w:h="2483" w:wrap="notBeside" w:x="1504"/>
              <w:rPr>
                <w:bCs/>
                <w:iCs/>
              </w:rPr>
            </w:pPr>
          </w:p>
        </w:tc>
      </w:tr>
    </w:tbl>
    <w:p w:rsidR="009C7803" w:rsidRPr="00FC7747" w:rsidRDefault="009C7803" w:rsidP="0035683E">
      <w:pPr>
        <w:framePr w:w="4400" w:h="2523" w:wrap="notBeside" w:vAnchor="page" w:hAnchor="page" w:x="6453" w:y="2445"/>
        <w:ind w:left="142"/>
        <w:rPr>
          <w:b/>
        </w:rPr>
      </w:pPr>
    </w:p>
    <w:p w:rsidR="009C7803" w:rsidRPr="00FC7747" w:rsidRDefault="009866E8" w:rsidP="0035683E">
      <w:pPr>
        <w:framePr w:w="4400" w:h="2523" w:wrap="notBeside" w:vAnchor="page" w:hAnchor="page" w:x="6453" w:y="2445"/>
        <w:ind w:left="142"/>
      </w:pPr>
      <w:r w:rsidRPr="00FC7747">
        <w:t>2010-05-17</w:t>
      </w:r>
    </w:p>
    <w:p w:rsidR="0035683E" w:rsidRPr="00FC7747" w:rsidRDefault="009866E8" w:rsidP="009866E8">
      <w:pPr>
        <w:pStyle w:val="RKrubrik"/>
        <w:pBdr>
          <w:bottom w:val="single" w:sz="6" w:space="1" w:color="auto"/>
        </w:pBdr>
      </w:pPr>
      <w:bookmarkStart w:id="0" w:name="bRubrik"/>
      <w:bookmarkEnd w:id="0"/>
      <w:r w:rsidRPr="00FC7747">
        <w:t>Dp 16 Meddelande från Kommissionen: Läget för Iter och en möjlig väg framåt</w:t>
      </w:r>
    </w:p>
    <w:p w:rsidR="006202D1" w:rsidRPr="00FC7747" w:rsidRDefault="006202D1" w:rsidP="00393030">
      <w:pPr>
        <w:rPr>
          <w:b/>
          <w:u w:val="single"/>
        </w:rPr>
      </w:pPr>
    </w:p>
    <w:p w:rsidR="00527F9A" w:rsidRPr="00FC7747" w:rsidRDefault="00527F9A" w:rsidP="00527F9A">
      <w:pPr>
        <w:tabs>
          <w:tab w:val="left" w:pos="1080"/>
        </w:tabs>
        <w:spacing w:line="240" w:lineRule="auto"/>
      </w:pPr>
    </w:p>
    <w:p w:rsidR="00527F9A" w:rsidRPr="00FC7747" w:rsidRDefault="00527F9A" w:rsidP="00527F9A">
      <w:pPr>
        <w:rPr>
          <w:b/>
        </w:rPr>
      </w:pPr>
      <w:r w:rsidRPr="00FC7747">
        <w:rPr>
          <w:b/>
        </w:rPr>
        <w:t>Dokumentbeteckning</w:t>
      </w:r>
    </w:p>
    <w:p w:rsidR="00111F31" w:rsidRPr="00FC7747" w:rsidRDefault="00111F31" w:rsidP="00B829C0">
      <w:pPr>
        <w:pStyle w:val="RKrubrik"/>
        <w:rPr>
          <w:rFonts w:ascii="OrigGarmnd BT" w:hAnsi="OrigGarmnd BT"/>
          <w:b w:val="0"/>
          <w:sz w:val="24"/>
        </w:rPr>
      </w:pPr>
      <w:r w:rsidRPr="00FC7747">
        <w:rPr>
          <w:rFonts w:ascii="OrigGarmnd BT" w:hAnsi="OrigGarmnd BT"/>
          <w:b w:val="0"/>
          <w:sz w:val="24"/>
        </w:rPr>
        <w:t>9424/10 RECH 167 ATO 16 BUDGET 27</w:t>
      </w:r>
    </w:p>
    <w:p w:rsidR="00B829C0" w:rsidRPr="00FC7747" w:rsidRDefault="00B829C0" w:rsidP="00B829C0">
      <w:pPr>
        <w:pStyle w:val="RKrubrik"/>
        <w:rPr>
          <w:u w:val="single"/>
        </w:rPr>
      </w:pPr>
      <w:r w:rsidRPr="00FC7747">
        <w:rPr>
          <w:u w:val="single"/>
        </w:rPr>
        <w:t>I Förslaget</w:t>
      </w:r>
    </w:p>
    <w:p w:rsidR="00B829C0" w:rsidRPr="00FC7747" w:rsidRDefault="00B829C0" w:rsidP="00B829C0">
      <w:pPr>
        <w:pStyle w:val="RKrubrik"/>
      </w:pPr>
      <w:r w:rsidRPr="00FC7747">
        <w:t>1. Innehåll</w:t>
      </w:r>
    </w:p>
    <w:p w:rsidR="0025591D" w:rsidRPr="00FC7747" w:rsidRDefault="0025591D" w:rsidP="0025591D">
      <w:pPr>
        <w:pStyle w:val="RKnormal"/>
      </w:pPr>
      <w:r w:rsidRPr="00FC7747">
        <w:t>Iter är ett internationellt forskningsprojekt för att utvinna energi ur fusion (sammanslagning av lätta atomkärnor). EU står som värd för projektet som också innefattar USA, Ryssland, Indien, Kina, Sydkorea och Japan. Projektet har råkat ut för allvarliga fördyringar och meddelandet innehåller kommissionens svar på hur en fortsatt utbyggnad av Iter-projektet ska finansieras.</w:t>
      </w:r>
    </w:p>
    <w:p w:rsidR="0025591D" w:rsidRPr="00FC7747" w:rsidRDefault="0025591D" w:rsidP="0025591D">
      <w:pPr>
        <w:pStyle w:val="RKnormal"/>
      </w:pPr>
    </w:p>
    <w:p w:rsidR="009D3786" w:rsidRPr="00FC7747" w:rsidRDefault="005F786C" w:rsidP="0025591D">
      <w:pPr>
        <w:pStyle w:val="RKnormal"/>
      </w:pPr>
      <w:r w:rsidRPr="00FC7747">
        <w:t>Den totala kostnaden för ITER för Europa beräknas till 7,2 miljarder euro perioden 2007-2020. Underskottet i finansieringen uppgår till 1,4 miljarder euro för 2012-13.</w:t>
      </w:r>
    </w:p>
    <w:p w:rsidR="00077CE5" w:rsidRPr="00FC7747" w:rsidRDefault="00077CE5" w:rsidP="00527F9A"/>
    <w:p w:rsidR="00077CE5" w:rsidRPr="00FC7747" w:rsidRDefault="00077CE5" w:rsidP="00527F9A">
      <w:r w:rsidRPr="00FC7747">
        <w:t>KOM anser inte att lån från EIB är ett alternativ p.g.a. det saknas framtida inkomster som kan användas för återbetalning av ett lån.</w:t>
      </w:r>
    </w:p>
    <w:p w:rsidR="00077CE5" w:rsidRPr="00FC7747" w:rsidRDefault="00077CE5" w:rsidP="00527F9A"/>
    <w:p w:rsidR="00077CE5" w:rsidRPr="00FC7747" w:rsidRDefault="00077CE5" w:rsidP="00527F9A">
      <w:r w:rsidRPr="00FC7747">
        <w:t>KOM anser inte heller att omfördelningar från andra områden i EU:s budget är ett alternativ eftersom det rör sig om så stora summor. En omfördelning skulle få alltför stora negativa effekter på andra politikområden.</w:t>
      </w:r>
    </w:p>
    <w:p w:rsidR="00BE6D7C" w:rsidRPr="00FC7747" w:rsidRDefault="00BE6D7C" w:rsidP="00527F9A"/>
    <w:p w:rsidR="00BE6D7C" w:rsidRPr="00FC7747" w:rsidRDefault="00BE6D7C" w:rsidP="00527F9A">
      <w:r w:rsidRPr="00FC7747">
        <w:t>Istället ser KOM två alternativ: 1) bidrag från MS och 2) höja utgiftstaket i det finansiella perspektivet för 2012-13, dvs tillåta att EU-budgeten totala utgifter höjs.</w:t>
      </w:r>
    </w:p>
    <w:p w:rsidR="00BE6D7C" w:rsidRPr="00FC7747" w:rsidRDefault="00BE6D7C" w:rsidP="00527F9A"/>
    <w:p w:rsidR="00BE6D7C" w:rsidRPr="00FC7747" w:rsidRDefault="00BE6D7C" w:rsidP="0025591D">
      <w:r w:rsidRPr="00FC7747">
        <w:t>KOM uppmanar rådet och E</w:t>
      </w:r>
      <w:r w:rsidR="0025591D" w:rsidRPr="00FC7747">
        <w:t>uropaparlamentet</w:t>
      </w:r>
      <w:r w:rsidRPr="00FC7747">
        <w:t xml:space="preserve"> att besluta att bidra med de ytterligare resurser som krävs för ITER samt att ta ett principbeslut om hur de nödvändiga resurserna ska finansieras. Detta behöver ske så snart som möjligt eftersom ITER-</w:t>
      </w:r>
      <w:r w:rsidR="005F786C" w:rsidRPr="00FC7747">
        <w:t>rådet</w:t>
      </w:r>
      <w:r w:rsidR="0025591D" w:rsidRPr="00FC7747">
        <w:t>, där beslut om fortsättningen ska fattas,</w:t>
      </w:r>
      <w:r w:rsidRPr="00FC7747">
        <w:t xml:space="preserve"> hålls i mitten på juni.</w:t>
      </w:r>
    </w:p>
    <w:p w:rsidR="00B829C0" w:rsidRPr="00FC7747" w:rsidRDefault="00B829C0" w:rsidP="00B829C0">
      <w:pPr>
        <w:pStyle w:val="RKrubrik"/>
      </w:pPr>
      <w:r w:rsidRPr="00FC7747">
        <w:t>2. Gällande svenska regler och förslagets effekt på dessa</w:t>
      </w:r>
    </w:p>
    <w:p w:rsidR="00B829C0" w:rsidRPr="00FC7747" w:rsidRDefault="00B829C0" w:rsidP="00B829C0">
      <w:pPr>
        <w:pStyle w:val="RKnormal"/>
      </w:pPr>
      <w:r w:rsidRPr="00FC7747">
        <w:t>-</w:t>
      </w:r>
    </w:p>
    <w:p w:rsidR="00B829C0" w:rsidRPr="00FC7747" w:rsidRDefault="00B829C0" w:rsidP="00B829C0">
      <w:pPr>
        <w:pStyle w:val="RKrubrik"/>
      </w:pPr>
      <w:r w:rsidRPr="00FC7747">
        <w:t xml:space="preserve">3. Budgetära konsekvenser </w:t>
      </w:r>
    </w:p>
    <w:p w:rsidR="00B829C0" w:rsidRPr="00FC7747" w:rsidRDefault="00B829C0" w:rsidP="00527F9A">
      <w:r w:rsidRPr="00FC7747">
        <w:t>Kommissionens förslag innebär att Sveriges bidrag till EU ökar.</w:t>
      </w:r>
    </w:p>
    <w:p w:rsidR="00B829C0" w:rsidRPr="00FC7747" w:rsidRDefault="00B829C0" w:rsidP="00B829C0">
      <w:pPr>
        <w:pStyle w:val="RKrubrik"/>
        <w:rPr>
          <w:u w:val="single"/>
        </w:rPr>
      </w:pPr>
      <w:r w:rsidRPr="00FC7747">
        <w:rPr>
          <w:u w:val="single"/>
        </w:rPr>
        <w:t>II Ståndpunkter</w:t>
      </w:r>
    </w:p>
    <w:p w:rsidR="00B829C0" w:rsidRPr="00FC7747" w:rsidRDefault="00B829C0" w:rsidP="00B829C0">
      <w:pPr>
        <w:pStyle w:val="RKrubrik"/>
      </w:pPr>
      <w:r w:rsidRPr="00FC7747">
        <w:t xml:space="preserve">1. Svensk ståndpunkt </w:t>
      </w:r>
    </w:p>
    <w:p w:rsidR="00B829C0" w:rsidRPr="00FC7747" w:rsidRDefault="00890883" w:rsidP="00B829C0">
      <w:pPr>
        <w:pStyle w:val="RKnormal"/>
      </w:pPr>
      <w:r w:rsidRPr="00FC7747">
        <w:t>Regeringen anser:</w:t>
      </w:r>
    </w:p>
    <w:p w:rsidR="00B829C0" w:rsidRPr="00FC7747" w:rsidRDefault="00B829C0" w:rsidP="00B829C0">
      <w:pPr>
        <w:pStyle w:val="RKnormal"/>
      </w:pPr>
      <w:r w:rsidRPr="00FC7747">
        <w:t xml:space="preserve">- </w:t>
      </w:r>
      <w:r w:rsidR="00890883" w:rsidRPr="00FC7747">
        <w:t xml:space="preserve">att </w:t>
      </w:r>
      <w:r w:rsidR="00FD1FA4" w:rsidRPr="00FC7747">
        <w:t>det är viktigt att involvera Budgetkommittén i behandlingen av ITER:s finansiering</w:t>
      </w:r>
      <w:r w:rsidRPr="00FC7747">
        <w:t>.</w:t>
      </w:r>
    </w:p>
    <w:p w:rsidR="00FD1FA4" w:rsidRPr="00FC7747" w:rsidRDefault="00FD1FA4" w:rsidP="004506C3">
      <w:pPr>
        <w:pStyle w:val="RKnormal"/>
      </w:pPr>
      <w:r w:rsidRPr="00FC7747">
        <w:t xml:space="preserve">- att vi </w:t>
      </w:r>
      <w:r w:rsidR="008B0125" w:rsidRPr="00FC7747">
        <w:t xml:space="preserve">inte ser att en revidering av det finansiella perspektivet är möjligt. </w:t>
      </w:r>
    </w:p>
    <w:p w:rsidR="008F15A0" w:rsidRPr="00FC7747" w:rsidRDefault="00FD1FA4" w:rsidP="00B829C0">
      <w:pPr>
        <w:pStyle w:val="RKnormal"/>
      </w:pPr>
      <w:r w:rsidRPr="00FC7747">
        <w:t>- att det är viktigt att inte fatta förhastade beslut kring ITERs finansiering</w:t>
      </w:r>
    </w:p>
    <w:p w:rsidR="00B829C0" w:rsidRPr="00FC7747" w:rsidRDefault="00B829C0" w:rsidP="0025591D">
      <w:pPr>
        <w:pStyle w:val="RKnormal"/>
      </w:pPr>
      <w:r w:rsidRPr="00FC7747">
        <w:t xml:space="preserve">- att </w:t>
      </w:r>
      <w:r w:rsidR="0025591D" w:rsidRPr="00FC7747">
        <w:t xml:space="preserve">Sveriges </w:t>
      </w:r>
      <w:r w:rsidRPr="00FC7747">
        <w:t xml:space="preserve">avgift till EU inte </w:t>
      </w:r>
      <w:r w:rsidR="0025591D" w:rsidRPr="00FC7747">
        <w:t>får</w:t>
      </w:r>
      <w:r w:rsidRPr="00FC7747">
        <w:t xml:space="preserve"> öka</w:t>
      </w:r>
    </w:p>
    <w:p w:rsidR="00B829C0" w:rsidRPr="00FC7747" w:rsidRDefault="00B829C0" w:rsidP="00B829C0">
      <w:pPr>
        <w:pStyle w:val="RKnormal"/>
      </w:pPr>
      <w:r w:rsidRPr="00FC7747">
        <w:t>- att lösningen med ett lån från EIB måste utredas vidare</w:t>
      </w:r>
    </w:p>
    <w:p w:rsidR="00527F9A" w:rsidRPr="00FC7747" w:rsidRDefault="00527F9A" w:rsidP="00393030">
      <w:pPr>
        <w:rPr>
          <w:b/>
          <w:u w:val="single"/>
        </w:rPr>
      </w:pPr>
    </w:p>
    <w:sectPr w:rsidR="00527F9A" w:rsidRPr="00FC7747" w:rsidSect="0035683E">
      <w:headerReference w:type="even" r:id="rId7"/>
      <w:headerReference w:type="default" r:id="rId8"/>
      <w:headerReference w:type="first" r:id="rId9"/>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0BFE" w:rsidRPr="00FC7747" w:rsidRDefault="00F30BFE">
      <w:r w:rsidRPr="00FC7747">
        <w:separator/>
      </w:r>
    </w:p>
  </w:endnote>
  <w:endnote w:type="continuationSeparator" w:id="0">
    <w:p w:rsidR="00F30BFE" w:rsidRPr="00FC7747" w:rsidRDefault="00F30BFE">
      <w:r w:rsidRPr="00FC77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OrigGarmnd BT">
    <w:altName w:val="Constant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0BFE" w:rsidRPr="00FC7747" w:rsidRDefault="00F30BFE">
      <w:r w:rsidRPr="00FC7747">
        <w:separator/>
      </w:r>
    </w:p>
  </w:footnote>
  <w:footnote w:type="continuationSeparator" w:id="0">
    <w:p w:rsidR="00F30BFE" w:rsidRPr="00FC7747" w:rsidRDefault="00F30BFE">
      <w:r w:rsidRPr="00FC77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BFE" w:rsidRPr="00FC7747" w:rsidRDefault="00F30BFE">
    <w:pPr>
      <w:pStyle w:val="Sidhuvud"/>
      <w:framePr w:wrap="around" w:vAnchor="text" w:hAnchor="margin" w:xAlign="right" w:y="1"/>
      <w:rPr>
        <w:rStyle w:val="Sidnummer"/>
      </w:rPr>
    </w:pPr>
    <w:r w:rsidRPr="00FC7747">
      <w:rPr>
        <w:rStyle w:val="Sidnummer"/>
      </w:rPr>
      <w:fldChar w:fldCharType="begin" w:fldLock="1"/>
    </w:r>
    <w:r w:rsidRPr="00FC7747">
      <w:rPr>
        <w:rStyle w:val="Sidnummer"/>
      </w:rPr>
      <w:instrText xml:space="preserve">PAGE  </w:instrText>
    </w:r>
    <w:r w:rsidRPr="00FC7747">
      <w:rPr>
        <w:rStyle w:val="Sidnummer"/>
      </w:rPr>
      <w:fldChar w:fldCharType="separate"/>
    </w:r>
    <w:r w:rsidRPr="00FC7747">
      <w:rPr>
        <w:rStyle w:val="Sidnummer"/>
      </w:rPr>
      <w:t>1</w:t>
    </w:r>
    <w:r w:rsidRPr="00FC774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30BFE" w:rsidRPr="00FC7747">
      <w:tblPrEx>
        <w:tblCellMar>
          <w:top w:w="0" w:type="dxa"/>
          <w:bottom w:w="0" w:type="dxa"/>
        </w:tblCellMar>
      </w:tblPrEx>
      <w:trPr>
        <w:cantSplit/>
      </w:trPr>
      <w:tc>
        <w:tcPr>
          <w:tcW w:w="3119" w:type="dxa"/>
        </w:tcPr>
        <w:p w:rsidR="00F30BFE" w:rsidRPr="00FC7747" w:rsidRDefault="00F30BFE">
          <w:pPr>
            <w:pStyle w:val="Sidhuvud"/>
            <w:spacing w:line="200" w:lineRule="atLeast"/>
            <w:ind w:right="357"/>
            <w:rPr>
              <w:rFonts w:ascii="TradeGothic" w:hAnsi="TradeGothic"/>
              <w:b/>
              <w:bCs/>
              <w:sz w:val="16"/>
            </w:rPr>
          </w:pPr>
        </w:p>
      </w:tc>
      <w:tc>
        <w:tcPr>
          <w:tcW w:w="4111" w:type="dxa"/>
          <w:tcMar>
            <w:left w:w="567" w:type="dxa"/>
          </w:tcMar>
        </w:tcPr>
        <w:p w:rsidR="00F30BFE" w:rsidRPr="00FC7747" w:rsidRDefault="00F30BFE">
          <w:pPr>
            <w:pStyle w:val="Sidhuvud"/>
            <w:ind w:right="360"/>
          </w:pPr>
        </w:p>
      </w:tc>
      <w:tc>
        <w:tcPr>
          <w:tcW w:w="1525" w:type="dxa"/>
        </w:tcPr>
        <w:p w:rsidR="00F30BFE" w:rsidRPr="00FC7747" w:rsidRDefault="00F30BFE">
          <w:pPr>
            <w:pStyle w:val="Sidhuvud"/>
            <w:ind w:right="360"/>
          </w:pPr>
        </w:p>
      </w:tc>
    </w:tr>
  </w:tbl>
  <w:p w:rsidR="00F30BFE" w:rsidRPr="00FC7747" w:rsidRDefault="00F30BF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BFE" w:rsidRPr="00FC7747" w:rsidRDefault="00F30BFE">
    <w:pPr>
      <w:pStyle w:val="Sidhuvud"/>
      <w:framePr w:wrap="around" w:vAnchor="text" w:hAnchor="margin" w:xAlign="right" w:y="1"/>
      <w:rPr>
        <w:rStyle w:val="Sidnummer"/>
      </w:rPr>
    </w:pPr>
    <w:r w:rsidRPr="00FC7747">
      <w:rPr>
        <w:rStyle w:val="Sidnummer"/>
      </w:rPr>
      <w:fldChar w:fldCharType="begin" w:fldLock="1"/>
    </w:r>
    <w:r w:rsidRPr="00FC7747">
      <w:rPr>
        <w:rStyle w:val="Sidnummer"/>
      </w:rPr>
      <w:instrText xml:space="preserve">PAGE  </w:instrText>
    </w:r>
    <w:r w:rsidRPr="00FC7747">
      <w:rPr>
        <w:rStyle w:val="Sidnummer"/>
      </w:rPr>
      <w:fldChar w:fldCharType="separate"/>
    </w:r>
    <w:r w:rsidR="00933501" w:rsidRPr="00FC7747">
      <w:rPr>
        <w:rStyle w:val="Sidnummer"/>
      </w:rPr>
      <w:t>2</w:t>
    </w:r>
    <w:r w:rsidRPr="00FC774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30BFE" w:rsidRPr="00FC7747">
      <w:tblPrEx>
        <w:tblCellMar>
          <w:top w:w="0" w:type="dxa"/>
          <w:bottom w:w="0" w:type="dxa"/>
        </w:tblCellMar>
      </w:tblPrEx>
      <w:trPr>
        <w:cantSplit/>
      </w:trPr>
      <w:tc>
        <w:tcPr>
          <w:tcW w:w="3119" w:type="dxa"/>
        </w:tcPr>
        <w:p w:rsidR="00F30BFE" w:rsidRPr="00FC7747" w:rsidRDefault="00F30BFE">
          <w:pPr>
            <w:pStyle w:val="Sidhuvud"/>
            <w:spacing w:line="200" w:lineRule="atLeast"/>
            <w:ind w:right="357"/>
            <w:rPr>
              <w:rFonts w:ascii="TradeGothic" w:hAnsi="TradeGothic"/>
              <w:b/>
              <w:bCs/>
              <w:sz w:val="16"/>
            </w:rPr>
          </w:pPr>
        </w:p>
      </w:tc>
      <w:tc>
        <w:tcPr>
          <w:tcW w:w="4111" w:type="dxa"/>
          <w:tcMar>
            <w:left w:w="567" w:type="dxa"/>
          </w:tcMar>
        </w:tcPr>
        <w:p w:rsidR="00F30BFE" w:rsidRPr="00FC7747" w:rsidRDefault="00F30BFE">
          <w:pPr>
            <w:pStyle w:val="Sidhuvud"/>
            <w:ind w:right="360"/>
          </w:pPr>
        </w:p>
      </w:tc>
      <w:tc>
        <w:tcPr>
          <w:tcW w:w="1525" w:type="dxa"/>
        </w:tcPr>
        <w:p w:rsidR="00F30BFE" w:rsidRPr="00FC7747" w:rsidRDefault="00F30BFE">
          <w:pPr>
            <w:pStyle w:val="Sidhuvud"/>
            <w:ind w:right="360"/>
          </w:pPr>
        </w:p>
      </w:tc>
    </w:tr>
  </w:tbl>
  <w:p w:rsidR="00F30BFE" w:rsidRPr="00FC7747" w:rsidRDefault="00F30BF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BFE" w:rsidRPr="00FC7747" w:rsidRDefault="00FC7747">
    <w:pPr>
      <w:framePr w:w="2948" w:h="1321" w:hRule="exact" w:wrap="notBeside" w:vAnchor="page" w:hAnchor="page" w:x="1362" w:y="653"/>
    </w:pPr>
    <w:r w:rsidRPr="00FC7747">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30BFE" w:rsidRPr="00FC7747" w:rsidRDefault="00F30BFE">
    <w:pPr>
      <w:pStyle w:val="RKrubrik"/>
      <w:keepNext w:val="0"/>
      <w:tabs>
        <w:tab w:val="clear" w:pos="1134"/>
        <w:tab w:val="clear" w:pos="2835"/>
      </w:tabs>
      <w:spacing w:before="0" w:after="0" w:line="320" w:lineRule="atLeast"/>
      <w:rPr>
        <w:bCs/>
      </w:rPr>
    </w:pPr>
  </w:p>
  <w:p w:rsidR="00F30BFE" w:rsidRPr="00FC7747" w:rsidRDefault="00F30BFE">
    <w:pPr>
      <w:rPr>
        <w:rFonts w:ascii="TradeGothic" w:hAnsi="TradeGothic"/>
        <w:b/>
        <w:bCs/>
        <w:spacing w:val="12"/>
        <w:sz w:val="22"/>
      </w:rPr>
    </w:pPr>
  </w:p>
  <w:p w:rsidR="00F30BFE" w:rsidRPr="00FC7747" w:rsidRDefault="00F30BFE">
    <w:pPr>
      <w:pStyle w:val="RKrubrik"/>
      <w:keepNext w:val="0"/>
      <w:tabs>
        <w:tab w:val="clear" w:pos="1134"/>
        <w:tab w:val="clear" w:pos="2835"/>
      </w:tabs>
      <w:spacing w:before="0" w:after="0" w:line="320" w:lineRule="atLeast"/>
      <w:rPr>
        <w:bCs/>
      </w:rPr>
    </w:pPr>
  </w:p>
  <w:p w:rsidR="00F30BFE" w:rsidRPr="00FC7747" w:rsidRDefault="00F30BFE">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1B3C95"/>
    <w:multiLevelType w:val="hybridMultilevel"/>
    <w:tmpl w:val="AE2577C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7AE7EBD"/>
    <w:multiLevelType w:val="hybridMultilevel"/>
    <w:tmpl w:val="D938F41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654" w:hanging="360"/>
      </w:pPr>
      <w:rPr>
        <w:rFonts w:ascii="Courier New" w:hAnsi="Courier New" w:cs="Courier New" w:hint="default"/>
      </w:rPr>
    </w:lvl>
    <w:lvl w:ilvl="2" w:tplc="0C0A0005">
      <w:start w:val="1"/>
      <w:numFmt w:val="bullet"/>
      <w:lvlText w:val=""/>
      <w:lvlJc w:val="left"/>
      <w:pPr>
        <w:ind w:left="1374" w:hanging="360"/>
      </w:pPr>
      <w:rPr>
        <w:rFonts w:ascii="Wingdings" w:hAnsi="Wingdings" w:hint="default"/>
      </w:rPr>
    </w:lvl>
    <w:lvl w:ilvl="3" w:tplc="0C0A0001" w:tentative="1">
      <w:start w:val="1"/>
      <w:numFmt w:val="bullet"/>
      <w:lvlText w:val=""/>
      <w:lvlJc w:val="left"/>
      <w:pPr>
        <w:ind w:left="2094" w:hanging="360"/>
      </w:pPr>
      <w:rPr>
        <w:rFonts w:ascii="Symbol" w:hAnsi="Symbol" w:hint="default"/>
      </w:rPr>
    </w:lvl>
    <w:lvl w:ilvl="4" w:tplc="0C0A0003" w:tentative="1">
      <w:start w:val="1"/>
      <w:numFmt w:val="bullet"/>
      <w:lvlText w:val="o"/>
      <w:lvlJc w:val="left"/>
      <w:pPr>
        <w:ind w:left="2814" w:hanging="360"/>
      </w:pPr>
      <w:rPr>
        <w:rFonts w:ascii="Courier New" w:hAnsi="Courier New" w:cs="Courier New" w:hint="default"/>
      </w:rPr>
    </w:lvl>
    <w:lvl w:ilvl="5" w:tplc="0C0A0005" w:tentative="1">
      <w:start w:val="1"/>
      <w:numFmt w:val="bullet"/>
      <w:lvlText w:val=""/>
      <w:lvlJc w:val="left"/>
      <w:pPr>
        <w:ind w:left="3534" w:hanging="360"/>
      </w:pPr>
      <w:rPr>
        <w:rFonts w:ascii="Wingdings" w:hAnsi="Wingdings" w:hint="default"/>
      </w:rPr>
    </w:lvl>
    <w:lvl w:ilvl="6" w:tplc="0C0A0001" w:tentative="1">
      <w:start w:val="1"/>
      <w:numFmt w:val="bullet"/>
      <w:lvlText w:val=""/>
      <w:lvlJc w:val="left"/>
      <w:pPr>
        <w:ind w:left="4254" w:hanging="360"/>
      </w:pPr>
      <w:rPr>
        <w:rFonts w:ascii="Symbol" w:hAnsi="Symbol" w:hint="default"/>
      </w:rPr>
    </w:lvl>
    <w:lvl w:ilvl="7" w:tplc="0C0A0003" w:tentative="1">
      <w:start w:val="1"/>
      <w:numFmt w:val="bullet"/>
      <w:lvlText w:val="o"/>
      <w:lvlJc w:val="left"/>
      <w:pPr>
        <w:ind w:left="4974" w:hanging="360"/>
      </w:pPr>
      <w:rPr>
        <w:rFonts w:ascii="Courier New" w:hAnsi="Courier New" w:cs="Courier New" w:hint="default"/>
      </w:rPr>
    </w:lvl>
    <w:lvl w:ilvl="8" w:tplc="0C0A0005" w:tentative="1">
      <w:start w:val="1"/>
      <w:numFmt w:val="bullet"/>
      <w:lvlText w:val=""/>
      <w:lvlJc w:val="left"/>
      <w:pPr>
        <w:ind w:left="5694" w:hanging="360"/>
      </w:pPr>
      <w:rPr>
        <w:rFonts w:ascii="Wingdings" w:hAnsi="Wingdings" w:hint="default"/>
      </w:rPr>
    </w:lvl>
  </w:abstractNum>
  <w:abstractNum w:abstractNumId="2" w15:restartNumberingAfterBreak="0">
    <w:nsid w:val="307F25CD"/>
    <w:multiLevelType w:val="hybridMultilevel"/>
    <w:tmpl w:val="405C9EAE"/>
    <w:lvl w:ilvl="0" w:tplc="14FEAEEC">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015690"/>
    <w:multiLevelType w:val="hybridMultilevel"/>
    <w:tmpl w:val="31BA0434"/>
    <w:lvl w:ilvl="0" w:tplc="0C0A0001">
      <w:start w:val="1"/>
      <w:numFmt w:val="bullet"/>
      <w:lvlText w:val=""/>
      <w:lvlJc w:val="left"/>
      <w:pPr>
        <w:ind w:left="720" w:hanging="360"/>
      </w:pPr>
      <w:rPr>
        <w:rFonts w:ascii="Symbol" w:hAnsi="Symbol" w:hint="default"/>
      </w:rPr>
    </w:lvl>
    <w:lvl w:ilvl="1" w:tplc="DA601EB0">
      <w:numFmt w:val="bullet"/>
      <w:lvlText w:val="-"/>
      <w:lvlJc w:val="left"/>
      <w:pPr>
        <w:ind w:left="1440" w:hanging="360"/>
      </w:pPr>
      <w:rPr>
        <w:rFonts w:ascii="Book Antiqua" w:eastAsia="Times New Roman" w:hAnsi="Book Antiqua" w:cs="Times New Roman"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15:restartNumberingAfterBreak="0">
    <w:nsid w:val="793E0968"/>
    <w:multiLevelType w:val="hybridMultilevel"/>
    <w:tmpl w:val="227A1F2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109740659">
    <w:abstractNumId w:val="2"/>
  </w:num>
  <w:num w:numId="2" w16cid:durableId="400832190">
    <w:abstractNumId w:val="3"/>
  </w:num>
  <w:num w:numId="3" w16cid:durableId="1651323546">
    <w:abstractNumId w:val="0"/>
  </w:num>
  <w:num w:numId="4" w16cid:durableId="34425124">
    <w:abstractNumId w:val="4"/>
  </w:num>
  <w:num w:numId="5" w16cid:durableId="546529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83E"/>
    <w:rsid w:val="000027C8"/>
    <w:rsid w:val="0002633D"/>
    <w:rsid w:val="00074251"/>
    <w:rsid w:val="0007467F"/>
    <w:rsid w:val="00077CE5"/>
    <w:rsid w:val="0009656F"/>
    <w:rsid w:val="000A37D9"/>
    <w:rsid w:val="000A5639"/>
    <w:rsid w:val="000B6507"/>
    <w:rsid w:val="000C2A53"/>
    <w:rsid w:val="000C3F44"/>
    <w:rsid w:val="000C3F4D"/>
    <w:rsid w:val="000D0D82"/>
    <w:rsid w:val="000D5423"/>
    <w:rsid w:val="000E68D6"/>
    <w:rsid w:val="0010078C"/>
    <w:rsid w:val="00111F31"/>
    <w:rsid w:val="001120D6"/>
    <w:rsid w:val="00133EFB"/>
    <w:rsid w:val="00137CB5"/>
    <w:rsid w:val="001419BE"/>
    <w:rsid w:val="001A4265"/>
    <w:rsid w:val="001B3DCF"/>
    <w:rsid w:val="001D33B2"/>
    <w:rsid w:val="001D65E5"/>
    <w:rsid w:val="001F775C"/>
    <w:rsid w:val="001F7A22"/>
    <w:rsid w:val="00207C68"/>
    <w:rsid w:val="00210FA1"/>
    <w:rsid w:val="00221245"/>
    <w:rsid w:val="002504E0"/>
    <w:rsid w:val="0025591D"/>
    <w:rsid w:val="00264F02"/>
    <w:rsid w:val="002B34F4"/>
    <w:rsid w:val="002C6C4A"/>
    <w:rsid w:val="002D5A4D"/>
    <w:rsid w:val="002F3FAE"/>
    <w:rsid w:val="003321B8"/>
    <w:rsid w:val="00341231"/>
    <w:rsid w:val="00346574"/>
    <w:rsid w:val="0035683E"/>
    <w:rsid w:val="00360A7D"/>
    <w:rsid w:val="0036169F"/>
    <w:rsid w:val="00367EC0"/>
    <w:rsid w:val="00372A31"/>
    <w:rsid w:val="0039174F"/>
    <w:rsid w:val="00393030"/>
    <w:rsid w:val="003A383C"/>
    <w:rsid w:val="003A743E"/>
    <w:rsid w:val="003D55DF"/>
    <w:rsid w:val="003F024D"/>
    <w:rsid w:val="003F128D"/>
    <w:rsid w:val="00401F60"/>
    <w:rsid w:val="00417893"/>
    <w:rsid w:val="0042555A"/>
    <w:rsid w:val="004505E9"/>
    <w:rsid w:val="004506C3"/>
    <w:rsid w:val="004618E7"/>
    <w:rsid w:val="00464D43"/>
    <w:rsid w:val="0047002B"/>
    <w:rsid w:val="004C6241"/>
    <w:rsid w:val="004D37CE"/>
    <w:rsid w:val="004D42B3"/>
    <w:rsid w:val="004D6641"/>
    <w:rsid w:val="004E78C6"/>
    <w:rsid w:val="004F02A2"/>
    <w:rsid w:val="00526662"/>
    <w:rsid w:val="00527F9A"/>
    <w:rsid w:val="00543D82"/>
    <w:rsid w:val="005532BB"/>
    <w:rsid w:val="00553546"/>
    <w:rsid w:val="00561055"/>
    <w:rsid w:val="00561A79"/>
    <w:rsid w:val="00566FA4"/>
    <w:rsid w:val="00587E4A"/>
    <w:rsid w:val="005A6CCE"/>
    <w:rsid w:val="005B6A6D"/>
    <w:rsid w:val="005D3E41"/>
    <w:rsid w:val="005F2618"/>
    <w:rsid w:val="005F786C"/>
    <w:rsid w:val="00605219"/>
    <w:rsid w:val="006202D1"/>
    <w:rsid w:val="006313AA"/>
    <w:rsid w:val="00633E3E"/>
    <w:rsid w:val="006501D6"/>
    <w:rsid w:val="00655D4C"/>
    <w:rsid w:val="006847F4"/>
    <w:rsid w:val="006C3780"/>
    <w:rsid w:val="006D4C0A"/>
    <w:rsid w:val="006D66C0"/>
    <w:rsid w:val="006D6E19"/>
    <w:rsid w:val="00714FAF"/>
    <w:rsid w:val="00725D88"/>
    <w:rsid w:val="007509A3"/>
    <w:rsid w:val="00771183"/>
    <w:rsid w:val="00776526"/>
    <w:rsid w:val="007930EC"/>
    <w:rsid w:val="007C053A"/>
    <w:rsid w:val="007D0150"/>
    <w:rsid w:val="007E241C"/>
    <w:rsid w:val="00824807"/>
    <w:rsid w:val="008567BB"/>
    <w:rsid w:val="008632F4"/>
    <w:rsid w:val="00865F22"/>
    <w:rsid w:val="008738D9"/>
    <w:rsid w:val="0088157B"/>
    <w:rsid w:val="00890883"/>
    <w:rsid w:val="00890987"/>
    <w:rsid w:val="00892DB4"/>
    <w:rsid w:val="008A2574"/>
    <w:rsid w:val="008A6B54"/>
    <w:rsid w:val="008B0125"/>
    <w:rsid w:val="008C410D"/>
    <w:rsid w:val="008E6AFE"/>
    <w:rsid w:val="008F15A0"/>
    <w:rsid w:val="00913291"/>
    <w:rsid w:val="00917487"/>
    <w:rsid w:val="00933501"/>
    <w:rsid w:val="00935DE4"/>
    <w:rsid w:val="00937B84"/>
    <w:rsid w:val="009668FD"/>
    <w:rsid w:val="00976479"/>
    <w:rsid w:val="0098353B"/>
    <w:rsid w:val="00983BF7"/>
    <w:rsid w:val="009866E8"/>
    <w:rsid w:val="009964F2"/>
    <w:rsid w:val="009A3D38"/>
    <w:rsid w:val="009B0105"/>
    <w:rsid w:val="009C2633"/>
    <w:rsid w:val="009C429F"/>
    <w:rsid w:val="009C7803"/>
    <w:rsid w:val="009D3786"/>
    <w:rsid w:val="009F0904"/>
    <w:rsid w:val="00A00D29"/>
    <w:rsid w:val="00A11E30"/>
    <w:rsid w:val="00A2258D"/>
    <w:rsid w:val="00A23493"/>
    <w:rsid w:val="00A35B3D"/>
    <w:rsid w:val="00A37310"/>
    <w:rsid w:val="00A467D7"/>
    <w:rsid w:val="00A77D19"/>
    <w:rsid w:val="00A82F76"/>
    <w:rsid w:val="00A85988"/>
    <w:rsid w:val="00A944A5"/>
    <w:rsid w:val="00AC7945"/>
    <w:rsid w:val="00AD4737"/>
    <w:rsid w:val="00AF5CC3"/>
    <w:rsid w:val="00B01775"/>
    <w:rsid w:val="00B16AAF"/>
    <w:rsid w:val="00B33C15"/>
    <w:rsid w:val="00B475F1"/>
    <w:rsid w:val="00B47B8E"/>
    <w:rsid w:val="00B55021"/>
    <w:rsid w:val="00B829C0"/>
    <w:rsid w:val="00BA2567"/>
    <w:rsid w:val="00BB16C2"/>
    <w:rsid w:val="00BC78F8"/>
    <w:rsid w:val="00BD6149"/>
    <w:rsid w:val="00BE3863"/>
    <w:rsid w:val="00BE6D7C"/>
    <w:rsid w:val="00C02EDF"/>
    <w:rsid w:val="00C04DF9"/>
    <w:rsid w:val="00C1290D"/>
    <w:rsid w:val="00C31E58"/>
    <w:rsid w:val="00C63942"/>
    <w:rsid w:val="00CB2119"/>
    <w:rsid w:val="00CB341E"/>
    <w:rsid w:val="00CD592F"/>
    <w:rsid w:val="00CD5F76"/>
    <w:rsid w:val="00CE61D1"/>
    <w:rsid w:val="00CF4064"/>
    <w:rsid w:val="00CF6EBA"/>
    <w:rsid w:val="00D003DB"/>
    <w:rsid w:val="00D04E42"/>
    <w:rsid w:val="00D11D23"/>
    <w:rsid w:val="00D14BE9"/>
    <w:rsid w:val="00D14DE2"/>
    <w:rsid w:val="00D202C7"/>
    <w:rsid w:val="00D27F41"/>
    <w:rsid w:val="00D35F97"/>
    <w:rsid w:val="00D41788"/>
    <w:rsid w:val="00D64209"/>
    <w:rsid w:val="00D75003"/>
    <w:rsid w:val="00D75217"/>
    <w:rsid w:val="00D95F7E"/>
    <w:rsid w:val="00DC25F8"/>
    <w:rsid w:val="00DD1E29"/>
    <w:rsid w:val="00DF27ED"/>
    <w:rsid w:val="00DF71BA"/>
    <w:rsid w:val="00E27C76"/>
    <w:rsid w:val="00E3571D"/>
    <w:rsid w:val="00E50A24"/>
    <w:rsid w:val="00E63083"/>
    <w:rsid w:val="00E7795D"/>
    <w:rsid w:val="00E80E1E"/>
    <w:rsid w:val="00E9782E"/>
    <w:rsid w:val="00EA1D8E"/>
    <w:rsid w:val="00EB022C"/>
    <w:rsid w:val="00EC1E90"/>
    <w:rsid w:val="00EE241E"/>
    <w:rsid w:val="00F225FB"/>
    <w:rsid w:val="00F238C9"/>
    <w:rsid w:val="00F30BFE"/>
    <w:rsid w:val="00F465C1"/>
    <w:rsid w:val="00F72DE0"/>
    <w:rsid w:val="00F73846"/>
    <w:rsid w:val="00F752E7"/>
    <w:rsid w:val="00F77C1F"/>
    <w:rsid w:val="00FA0D57"/>
    <w:rsid w:val="00FA54C3"/>
    <w:rsid w:val="00FC7747"/>
    <w:rsid w:val="00FD1FA4"/>
    <w:rsid w:val="00FF0882"/>
    <w:rsid w:val="00FF7D0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508437A-CDE8-4BEE-8A00-FBF304A6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053A"/>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3">
    <w:name w:val="heading 3"/>
    <w:basedOn w:val="Normal"/>
    <w:next w:val="Normal"/>
    <w:qFormat/>
    <w:rsid w:val="004506C3"/>
    <w:pPr>
      <w:keepNext/>
      <w:spacing w:before="240" w:after="60"/>
      <w:outlineLvl w:val="2"/>
    </w:pPr>
    <w:rPr>
      <w:rFonts w:ascii="Arial" w:hAnsi="Arial" w:cs="Arial"/>
      <w:b/>
      <w:bCs/>
      <w:sz w:val="26"/>
      <w:szCs w:val="26"/>
    </w:rPr>
  </w:style>
  <w:style w:type="paragraph" w:styleId="Rubrik4">
    <w:name w:val="heading 4"/>
    <w:basedOn w:val="Rubrik3"/>
    <w:next w:val="RKnormal"/>
    <w:qFormat/>
    <w:rsid w:val="004506C3"/>
    <w:pPr>
      <w:tabs>
        <w:tab w:val="left" w:pos="1134"/>
      </w:tabs>
      <w:spacing w:before="360" w:after="40" w:line="240" w:lineRule="atLeast"/>
      <w:outlineLvl w:val="3"/>
    </w:pPr>
    <w:rPr>
      <w:rFonts w:ascii="OrigGarmnd BT" w:hAnsi="OrigGarmnd BT" w:cs="Times New Roman"/>
      <w:bCs w:val="0"/>
      <w:i/>
      <w:kern w:val="28"/>
      <w:sz w:val="22"/>
      <w:szCs w:val="20"/>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35683E"/>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35683E"/>
    <w:pPr>
      <w:tabs>
        <w:tab w:val="center" w:pos="4153"/>
        <w:tab w:val="right" w:pos="8306"/>
      </w:tabs>
    </w:pPr>
  </w:style>
  <w:style w:type="paragraph" w:customStyle="1" w:styleId="RKnormal">
    <w:name w:val="RKnormal"/>
    <w:basedOn w:val="Normal"/>
    <w:rsid w:val="0035683E"/>
    <w:pPr>
      <w:tabs>
        <w:tab w:val="left" w:pos="2835"/>
      </w:tabs>
      <w:spacing w:line="240" w:lineRule="atLeast"/>
    </w:pPr>
  </w:style>
  <w:style w:type="paragraph" w:customStyle="1" w:styleId="RKrubrik">
    <w:name w:val="RKrubrik"/>
    <w:basedOn w:val="RKnormal"/>
    <w:next w:val="RKnormal"/>
    <w:rsid w:val="0035683E"/>
    <w:pPr>
      <w:keepNext/>
      <w:tabs>
        <w:tab w:val="left" w:pos="1134"/>
      </w:tabs>
      <w:spacing w:before="360" w:after="120"/>
    </w:pPr>
    <w:rPr>
      <w:rFonts w:ascii="TradeGothic" w:hAnsi="TradeGothic"/>
      <w:b/>
      <w:sz w:val="22"/>
    </w:rPr>
  </w:style>
  <w:style w:type="character" w:styleId="Sidnummer">
    <w:name w:val="page number"/>
    <w:basedOn w:val="Standardstycketeckensnitt"/>
    <w:rsid w:val="0035683E"/>
  </w:style>
  <w:style w:type="paragraph" w:customStyle="1" w:styleId="Default">
    <w:name w:val="Default"/>
    <w:rsid w:val="00543D82"/>
    <w:pPr>
      <w:autoSpaceDE w:val="0"/>
      <w:autoSpaceDN w:val="0"/>
      <w:adjustRightInd w:val="0"/>
    </w:pPr>
    <w:rPr>
      <w:color w:val="000000"/>
      <w:sz w:val="24"/>
      <w:szCs w:val="24"/>
      <w:lang w:val="sv-SE" w:eastAsia="sv-SE"/>
    </w:rPr>
  </w:style>
  <w:style w:type="paragraph" w:customStyle="1" w:styleId="Prrafodelista">
    <w:name w:val="Párrafo de lista"/>
    <w:basedOn w:val="Normal"/>
    <w:qFormat/>
    <w:rsid w:val="006847F4"/>
    <w:pPr>
      <w:widowControl w:val="0"/>
      <w:overflowPunct/>
      <w:autoSpaceDE/>
      <w:autoSpaceDN/>
      <w:adjustRightInd/>
      <w:spacing w:line="360" w:lineRule="auto"/>
      <w:ind w:left="708"/>
      <w:textAlignment w:val="auto"/>
    </w:pPr>
    <w:rPr>
      <w:rFonts w:ascii="Times New Roman" w:eastAsia="Calibri" w:hAnsi="Times New Roman"/>
      <w:szCs w:val="24"/>
      <w:lang w:val="en-GB" w:eastAsia="fr-BE"/>
    </w:rPr>
  </w:style>
  <w:style w:type="paragraph" w:styleId="Fotnotstext">
    <w:name w:val="footnote text"/>
    <w:basedOn w:val="Normal"/>
    <w:semiHidden/>
    <w:rsid w:val="0025591D"/>
    <w:rPr>
      <w:sz w:val="20"/>
    </w:rPr>
  </w:style>
  <w:style w:type="character" w:styleId="Fotnotsreferens">
    <w:name w:val="footnote reference"/>
    <w:basedOn w:val="Standardstycketeckensnitt"/>
    <w:semiHidden/>
    <w:rsid w:val="0025591D"/>
    <w:rPr>
      <w:vertAlign w:val="superscript"/>
    </w:rPr>
  </w:style>
  <w:style w:type="paragraph" w:styleId="Ballongtext">
    <w:name w:val="Balloon Text"/>
    <w:basedOn w:val="Normal"/>
    <w:semiHidden/>
    <w:rsid w:val="009335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1855</Characters>
  <Application>Microsoft Office Word</Application>
  <DocSecurity>4</DocSecurity>
  <Lines>71</Lines>
  <Paragraphs>32</Paragraphs>
  <ScaleCrop>false</ScaleCrop>
  <HeadingPairs>
    <vt:vector size="2" baseType="variant">
      <vt:variant>
        <vt:lpstr>Rubrik</vt:lpstr>
      </vt:variant>
      <vt:variant>
        <vt:i4>1</vt:i4>
      </vt:variant>
    </vt:vector>
  </HeadingPairs>
  <TitlesOfParts>
    <vt:vector size="1" baseType="lpstr">
      <vt:lpstr>Instruktion</vt:lpstr>
    </vt:vector>
  </TitlesOfParts>
  <Company>Regeringskansliet</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Instruktion</dc:title>
  <dc:subject>Instruktion</dc:subject>
  <dc:creator>Riksdagen</dc:creator>
  <cp:keywords>Riksdagen</cp:keywords>
  <dc:description/>
  <cp:lastModifiedBy>Lars Brink</cp:lastModifiedBy>
  <cp:revision>2</cp:revision>
  <cp:lastPrinted>2010-05-17T11:18:00Z</cp:lastPrinted>
  <dcterms:created xsi:type="dcterms:W3CDTF">2025-12-18T00:03:00Z</dcterms:created>
  <dcterms:modified xsi:type="dcterms:W3CDTF">2025-12-18T00:03:00Z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KOrdnaDepartement">
    <vt:lpwstr>Utbildningsdepartementet</vt:lpwstr>
  </property>
  <property fmtid="{D5CDD505-2E9C-101B-9397-08002B2CF9AE}" pid="3" name="RKOrdnaActivityCategory">
    <vt:lpwstr>4.1. Europeiska unionen</vt:lpwstr>
  </property>
  <property fmtid="{D5CDD505-2E9C-101B-9397-08002B2CF9AE}" pid="4" name="RKOrdnaDiarienummer">
    <vt:lpwstr/>
  </property>
  <property fmtid="{D5CDD505-2E9C-101B-9397-08002B2CF9AE}" pid="5" name="ContentType">
    <vt:lpwstr>Word</vt:lpwstr>
  </property>
  <property fmtid="{D5CDD505-2E9C-101B-9397-08002B2CF9AE}" pid="6" name="RKOrdnaSearchKeywords">
    <vt:lpwstr/>
  </property>
  <property fmtid="{D5CDD505-2E9C-101B-9397-08002B2CF9AE}" pid="7" name="RKOrdnaSarskildSkyddsvard">
    <vt:lpwstr>0</vt:lpwstr>
  </property>
</Properties>
</file>