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C8C42497252B427BA486973F08EDE391"/>
        </w:placeholder>
        <w15:appearance w15:val="hidden"/>
        <w:text/>
      </w:sdtPr>
      <w:sdtEndPr/>
      <w:sdtContent>
        <w:p w:rsidRPr="009B062B" w:rsidR="00AF30DD" w:rsidP="00486F97" w:rsidRDefault="00AF30DD" w14:paraId="6312DA7C" w14:textId="77777777">
          <w:pPr>
            <w:pStyle w:val="RubrikFrslagTIllRiksdagsbeslut"/>
            <w:spacing w:before="720"/>
          </w:pPr>
          <w:r w:rsidRPr="009B062B">
            <w:t>Förslag till riksdagsbeslut</w:t>
          </w:r>
        </w:p>
      </w:sdtContent>
    </w:sdt>
    <w:sdt>
      <w:sdtPr>
        <w:alias w:val="Yrkande 1"/>
        <w:tag w:val="920d8efb-40c5-4261-b449-337dcdbc260c"/>
        <w:id w:val="-1827660907"/>
        <w:lock w:val="sdtLocked"/>
      </w:sdtPr>
      <w:sdtEndPr/>
      <w:sdtContent>
        <w:p w:rsidR="00B9294B" w:rsidRDefault="009B2352" w14:paraId="6554A4E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en översyn av mervärdesskattesatserna på kulturområdet i syfte att nå en enhetlig kulturmoms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E940390B323A4DA3A9EFBFB608BB1BAF"/>
        </w:placeholder>
        <w15:appearance w15:val="hidden"/>
        <w:text/>
      </w:sdtPr>
      <w:sdtEndPr/>
      <w:sdtContent>
        <w:p w:rsidRPr="009B062B" w:rsidR="006D79C9" w:rsidP="00486F97" w:rsidRDefault="006D79C9" w14:paraId="7B482F26" w14:textId="77777777">
          <w:pPr>
            <w:pStyle w:val="Rubrik1"/>
            <w:spacing w:before="720"/>
          </w:pPr>
          <w:r>
            <w:t>Motivering</w:t>
          </w:r>
        </w:p>
      </w:sdtContent>
    </w:sdt>
    <w:p w:rsidR="005A3210" w:rsidP="005A3210" w:rsidRDefault="005A3210" w14:paraId="1B45CC34" w14:textId="77777777">
      <w:pPr>
        <w:pStyle w:val="Normalutanindragellerluft"/>
      </w:pPr>
      <w:r>
        <w:t xml:space="preserve">I vårt land gynnas kulturen genom att staten tar in en lägre moms på mycket av det som räknas som kultur. Därmed omfattar kulturmomsen på 6 procent tryckta böcker, tryckta tidningar och tidskrifter, broschyrer, häften, foldrar, musiknoter, kartor, konserter, teaterbiljetter och biografbiljetter. </w:t>
      </w:r>
    </w:p>
    <w:p w:rsidRPr="00486F97" w:rsidR="005A3210" w:rsidP="00486F97" w:rsidRDefault="00486F97" w14:paraId="5FB7A30E" w14:textId="65A3CD49">
      <w:r w:rsidRPr="00486F97">
        <w:t>För e-böcker, ljudböcker,</w:t>
      </w:r>
      <w:r w:rsidRPr="00486F97" w:rsidR="005A3210">
        <w:t xml:space="preserve"> elektroniska tidningar och tidskrifter samt vidareförsäljning av konstverk som tavlor och skulpturer gäller </w:t>
      </w:r>
      <w:r w:rsidRPr="00486F97">
        <w:t xml:space="preserve">däremot </w:t>
      </w:r>
      <w:r w:rsidRPr="00486F97" w:rsidR="005A3210">
        <w:t xml:space="preserve">25 procent moms. </w:t>
      </w:r>
    </w:p>
    <w:p w:rsidRPr="00486F97" w:rsidR="005A3210" w:rsidP="00486F97" w:rsidRDefault="005A3210" w14:paraId="22F74AD2" w14:textId="2FC9E531">
      <w:r w:rsidRPr="00486F97">
        <w:t>Ett annat undantag är film som visas via biografer</w:t>
      </w:r>
      <w:r w:rsidRPr="00486F97" w:rsidR="00486F97">
        <w:t>,</w:t>
      </w:r>
      <w:r w:rsidRPr="00486F97">
        <w:t xml:space="preserve"> där regeringen från och med i år valt att höja biografmomsen från 6 procent till 25 procent</w:t>
      </w:r>
      <w:r w:rsidRPr="00486F97" w:rsidR="00486F97">
        <w:t>,</w:t>
      </w:r>
      <w:r w:rsidRPr="00486F97">
        <w:t xml:space="preserve"> vilket </w:t>
      </w:r>
      <w:r w:rsidRPr="00486F97">
        <w:lastRenderedPageBreak/>
        <w:t xml:space="preserve">ökar trycket på biografverksamhet särskilt på landsbygden som sedan ett antal år tillbaka är utmanad av streamad film via internet av bolag som inte betalar någon mervärdesskatt i Sverige. </w:t>
      </w:r>
    </w:p>
    <w:p w:rsidRPr="00486F97" w:rsidR="005A3210" w:rsidP="00486F97" w:rsidRDefault="005A3210" w14:paraId="03FE2200" w14:textId="5D7CCB97">
      <w:r w:rsidRPr="00486F97">
        <w:t>Om en musikkonsert ger möjlighet till dans räknas arrangemanget som en danstillställning och då gäller 25 procents moms. Det finns exempel där konsertbesökare fick betala 25 procent moms istället för 6 procent p g a att det fanns en minidansbana intill scenen där</w:t>
      </w:r>
      <w:r w:rsidRPr="00486F97" w:rsidR="00486F97">
        <w:t xml:space="preserve"> 4–5 par fick plats samtidigt. </w:t>
      </w:r>
      <w:r w:rsidRPr="00486F97">
        <w:t xml:space="preserve">Gränsdragningen mellan vad som ska klassas som konsert respektive danstillställning är svår att motivera, men den högre momssatsen tillämpas om arrangemanget innehåller möjligheter till dans. </w:t>
      </w:r>
    </w:p>
    <w:p w:rsidRPr="00486F97" w:rsidR="00652B73" w:rsidP="00486F97" w:rsidRDefault="005A3210" w14:paraId="476B06F5" w14:textId="77777777">
      <w:r w:rsidRPr="00486F97">
        <w:t xml:space="preserve">Det finns behov av att se över mervärdesskattereglerna med syftet att åstadkomma väl motiverade gränsdragningar och nå en enhetlig kulturmoms på 6 procent. Detta bör ges regeringen till känna. </w:t>
      </w:r>
    </w:p>
    <w:sdt>
      <w:sdtPr>
        <w:alias w:val="CC_Underskrifter"/>
        <w:tag w:val="CC_Underskrifter"/>
        <w:id w:val="583496634"/>
        <w:lock w:val="sdtContentLocked"/>
        <w:placeholder>
          <w:docPart w:val="C09A9FB6745F470AB2ED50C8D2529DAC"/>
        </w:placeholder>
        <w15:appearance w15:val="hidden"/>
      </w:sdtPr>
      <w:sdtEndPr>
        <w:rPr>
          <w:i/>
          <w:noProof/>
        </w:rPr>
      </w:sdtEndPr>
      <w:sdtContent>
        <w:p w:rsidR="00CC11BF" w:rsidP="005A3210" w:rsidRDefault="00486F97" w14:paraId="6FF6BE3E" w14:textId="05AB87B2">
          <w:pPr>
            <w:rPr>
              <w:i/>
              <w:noProof/>
            </w:rPr>
          </w:pP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Lars-Axel Nordell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801AC" w:rsidP="00486F97" w:rsidRDefault="004801AC" w14:paraId="7E151DDE" w14:textId="77777777">
      <w:pPr>
        <w:spacing w:line="80" w:lineRule="atLeast"/>
      </w:pPr>
    </w:p>
    <w:sectPr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2EC26E" w14:textId="77777777" w:rsidR="005A3210" w:rsidRDefault="005A3210" w:rsidP="000C1CAD">
      <w:pPr>
        <w:spacing w:line="240" w:lineRule="auto"/>
      </w:pPr>
      <w:r>
        <w:separator/>
      </w:r>
    </w:p>
  </w:endnote>
  <w:endnote w:type="continuationSeparator" w:id="0">
    <w:p w14:paraId="3B86F007" w14:textId="77777777" w:rsidR="005A3210" w:rsidRDefault="005A321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A52EDB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18022" w14:textId="1066EB9C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486F9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B0ADCE" w14:textId="77777777" w:rsidR="005A3210" w:rsidRDefault="005A3210" w:rsidP="000C1CAD">
      <w:pPr>
        <w:spacing w:line="240" w:lineRule="auto"/>
      </w:pPr>
      <w:r>
        <w:separator/>
      </w:r>
    </w:p>
  </w:footnote>
  <w:footnote w:type="continuationSeparator" w:id="0">
    <w:p w14:paraId="0F5F3BD1" w14:textId="77777777" w:rsidR="005A3210" w:rsidRDefault="005A321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6CAAB10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A99CA47" wp14:anchorId="07628BC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486F97" w14:paraId="28F1F656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AB7F8B5B58142EF93187FEDA2F19E76"/>
                              </w:placeholder>
                              <w:text/>
                            </w:sdtPr>
                            <w:sdtEndPr/>
                            <w:sdtContent>
                              <w:r w:rsidR="005A3210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1E2A8CED7B94BDAAE8633D0BB596B41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7628BC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486F97" w14:paraId="28F1F656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AB7F8B5B58142EF93187FEDA2F19E76"/>
                        </w:placeholder>
                        <w:text/>
                      </w:sdtPr>
                      <w:sdtEndPr/>
                      <w:sdtContent>
                        <w:r w:rsidR="005A3210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1E2A8CED7B94BDAAE8633D0BB596B41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6B56F9C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486F97" w14:paraId="28EA6D3E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C1E2A8CED7B94BDAAE8633D0BB596B41"/>
        </w:placeholder>
        <w:text/>
      </w:sdtPr>
      <w:sdtEndPr/>
      <w:sdtContent>
        <w:r w:rsidR="005A3210">
          <w:t>KD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776B74" w:rsidRDefault="004F35FE" w14:paraId="446DAF3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486F97" w14:paraId="76077569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5A3210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A314CF" w:rsidRDefault="00486F97" w14:paraId="17302DFD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486F97" w14:paraId="2E610BA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486F97" w14:paraId="5C0960E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:57</w:t>
        </w:r>
      </w:sdtContent>
    </w:sdt>
  </w:p>
  <w:p w:rsidR="004F35FE" w:rsidP="00E03A3D" w:rsidRDefault="00486F97" w14:paraId="6ED7908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Lars-Axel Nordell (KD)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5A3210" w14:paraId="5ED15D1E" w14:textId="77777777">
        <w:pPr>
          <w:pStyle w:val="FSHRub2"/>
        </w:pPr>
        <w:r>
          <w:t>Enhetlig kulturmoms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20EE375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210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3315"/>
    <w:rsid w:val="00223328"/>
    <w:rsid w:val="00225404"/>
    <w:rsid w:val="002257F5"/>
    <w:rsid w:val="0023042C"/>
    <w:rsid w:val="00232D3A"/>
    <w:rsid w:val="0023348F"/>
    <w:rsid w:val="00233501"/>
    <w:rsid w:val="002336C7"/>
    <w:rsid w:val="00237A4F"/>
    <w:rsid w:val="00237EA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6F97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177EF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210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E7B9E"/>
    <w:rsid w:val="007F0655"/>
    <w:rsid w:val="007F1E8E"/>
    <w:rsid w:val="007F22A4"/>
    <w:rsid w:val="007F253D"/>
    <w:rsid w:val="007F28B3"/>
    <w:rsid w:val="007F28DC"/>
    <w:rsid w:val="007F29C5"/>
    <w:rsid w:val="007F3055"/>
    <w:rsid w:val="007F311C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2352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294B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C64F8C3"/>
  <w15:chartTrackingRefBased/>
  <w15:docId w15:val="{5804F662-5AFE-4738-A214-58B33B926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8C42497252B427BA486973F08EDE3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736784-DF3D-4206-9443-EF9A578876E4}"/>
      </w:docPartPr>
      <w:docPartBody>
        <w:p w:rsidR="00B45CB6" w:rsidRDefault="00B45CB6">
          <w:pPr>
            <w:pStyle w:val="C8C42497252B427BA486973F08EDE39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940390B323A4DA3A9EFBFB608BB1B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6E0EEE-B311-4F35-B9F8-79F5CEFA030E}"/>
      </w:docPartPr>
      <w:docPartBody>
        <w:p w:rsidR="00B45CB6" w:rsidRDefault="00B45CB6">
          <w:pPr>
            <w:pStyle w:val="E940390B323A4DA3A9EFBFB608BB1BA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09A9FB6745F470AB2ED50C8D2529D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82A2B8-F0CC-45FC-B3D1-C074F9AAE192}"/>
      </w:docPartPr>
      <w:docPartBody>
        <w:p w:rsidR="00B45CB6" w:rsidRDefault="00B45CB6">
          <w:pPr>
            <w:pStyle w:val="C09A9FB6745F470AB2ED50C8D2529DAC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5AB7F8B5B58142EF93187FEDA2F19E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FFBCBD-E5CB-414B-B6CC-A6ECC3995E2A}"/>
      </w:docPartPr>
      <w:docPartBody>
        <w:p w:rsidR="00B45CB6" w:rsidRDefault="00B45CB6">
          <w:pPr>
            <w:pStyle w:val="5AB7F8B5B58142EF93187FEDA2F19E7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1E2A8CED7B94BDAAE8633D0BB596B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AE1931-8ADA-43C0-AB01-BC0A1CA6F67D}"/>
      </w:docPartPr>
      <w:docPartBody>
        <w:p w:rsidR="00B45CB6" w:rsidRDefault="00B45CB6">
          <w:pPr>
            <w:pStyle w:val="C1E2A8CED7B94BDAAE8633D0BB596B41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CB6"/>
    <w:rsid w:val="00B4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8C42497252B427BA486973F08EDE391">
    <w:name w:val="C8C42497252B427BA486973F08EDE391"/>
  </w:style>
  <w:style w:type="paragraph" w:customStyle="1" w:styleId="C355E3AC6F444D478FBB9259EBB8D193">
    <w:name w:val="C355E3AC6F444D478FBB9259EBB8D193"/>
  </w:style>
  <w:style w:type="paragraph" w:customStyle="1" w:styleId="D061108BC7104EA788129649DB8CF123">
    <w:name w:val="D061108BC7104EA788129649DB8CF123"/>
  </w:style>
  <w:style w:type="paragraph" w:customStyle="1" w:styleId="E940390B323A4DA3A9EFBFB608BB1BAF">
    <w:name w:val="E940390B323A4DA3A9EFBFB608BB1BAF"/>
  </w:style>
  <w:style w:type="paragraph" w:customStyle="1" w:styleId="C09A9FB6745F470AB2ED50C8D2529DAC">
    <w:name w:val="C09A9FB6745F470AB2ED50C8D2529DAC"/>
  </w:style>
  <w:style w:type="paragraph" w:customStyle="1" w:styleId="5AB7F8B5B58142EF93187FEDA2F19E76">
    <w:name w:val="5AB7F8B5B58142EF93187FEDA2F19E76"/>
  </w:style>
  <w:style w:type="paragraph" w:customStyle="1" w:styleId="C1E2A8CED7B94BDAAE8633D0BB596B41">
    <w:name w:val="C1E2A8CED7B94BDAAE8633D0BB596B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39D0A0-4484-4723-AB99-0AAE5EE26D08}"/>
</file>

<file path=customXml/itemProps2.xml><?xml version="1.0" encoding="utf-8"?>
<ds:datastoreItem xmlns:ds="http://schemas.openxmlformats.org/officeDocument/2006/customXml" ds:itemID="{70856B29-9294-4BBB-9A6F-9AE2176E50E4}"/>
</file>

<file path=customXml/itemProps3.xml><?xml version="1.0" encoding="utf-8"?>
<ds:datastoreItem xmlns:ds="http://schemas.openxmlformats.org/officeDocument/2006/customXml" ds:itemID="{5F8D170F-1290-4A12-AF0F-935936EA13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260</Words>
  <Characters>1490</Characters>
  <Application>Microsoft Office Word</Application>
  <DocSecurity>0</DocSecurity>
  <Lines>28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1740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