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43719" w:rsidRDefault="009D67E1" w14:paraId="58426BE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958007FCBAB42ED8EA0D24DCD5323F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391730-2813-4c4d-8cd0-9eb7ef6dc56a"/>
        <w:id w:val="-972444685"/>
        <w:lock w:val="sdtLocked"/>
      </w:sdtPr>
      <w:sdtEndPr/>
      <w:sdtContent>
        <w:p w:rsidR="00DD09EB" w:rsidRDefault="00646392" w14:paraId="3102DD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ett initiativ för att införa ett snabbspår i rättsprövningen när det gäller yrkanden om nedstängningen av luftrummet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34BE79892DA480884AC68EE0AD0E95B"/>
        </w:placeholder>
        <w:text/>
      </w:sdtPr>
      <w:sdtEndPr/>
      <w:sdtContent>
        <w:p w:rsidRPr="009B062B" w:rsidR="006D79C9" w:rsidP="00333E95" w:rsidRDefault="006D79C9" w14:paraId="4AFEF93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230A6" w:rsidP="009D67E1" w:rsidRDefault="00A230A6" w14:paraId="72C74196" w14:textId="261C8D19">
      <w:pPr>
        <w:pStyle w:val="Normalutanindragellerluft"/>
      </w:pPr>
      <w:r>
        <w:t>Besöksnäringen i nordvästra Sverige försöker utveckla vintersäsongen med aktiviteter som ibland kräver terrängtransporter, såsom snöskoter- eller helikoptertransporter. Flera företag har satsat miljoner och också fått investeringsstöd från Tillväxtverket och läns</w:t>
      </w:r>
      <w:r w:rsidR="009D67E1">
        <w:softHyphen/>
      </w:r>
      <w:r>
        <w:t>styrelser. Det handlar om turistföretag som behöver planera sin verksamhet lång tid i förväg. Företagen har inventerat området som man avser att nyttja och som i februari–april har stor snömängd och inga renar på plats.</w:t>
      </w:r>
    </w:p>
    <w:p w:rsidR="00A230A6" w:rsidP="009D67E1" w:rsidRDefault="00A230A6" w14:paraId="753E37E3" w14:textId="098E3E01">
      <w:r>
        <w:t>Det som faktiskt händer år efter år är att samebyar ansöker om flygförbud över</w:t>
      </w:r>
      <w:r w:rsidR="00F02535">
        <w:t xml:space="preserve"> </w:t>
      </w:r>
      <w:r>
        <w:t>vidsträckta områden hos Transportstyrelsen. Transportstyrelsen fattar sedan beslut efter utredning som ofta landar i att avslå flygförbudet med hänvisning till att inga renar finns i området. Samebyn överklagar då till förvaltningsrätten, som utan att undersöka förhållandet inhiberar beslutet och med det lägger en död hand över</w:t>
      </w:r>
      <w:r w:rsidR="00F02535">
        <w:t xml:space="preserve"> </w:t>
      </w:r>
      <w:r>
        <w:t>besöksnäringens vintersäsong. Det är den part som ansöker om ett flygförbud som har bevisbördan. Därför</w:t>
      </w:r>
      <w:r w:rsidR="00F02535">
        <w:t xml:space="preserve"> </w:t>
      </w:r>
      <w:r>
        <w:t>framstår det som uppochnedvända världen att förvaltningsdomstolen tillfälligt</w:t>
      </w:r>
      <w:r w:rsidR="00F02535">
        <w:t xml:space="preserve">, </w:t>
      </w:r>
      <w:r>
        <w:t>det vill säga hela skidsäsongen ut</w:t>
      </w:r>
      <w:r w:rsidR="00646392">
        <w:t>,</w:t>
      </w:r>
      <w:r>
        <w:t xml:space="preserve"> återkommande underkänner länsstyrelsernas och Transportstyrelsens utredningar och beslut utan just någonting mer än samebyns framställan som grund.</w:t>
      </w:r>
    </w:p>
    <w:p w:rsidR="00F02535" w:rsidP="009D67E1" w:rsidRDefault="00A230A6" w14:paraId="234763B9" w14:textId="77777777">
      <w:r>
        <w:t>Att juridiken är ett dåligt instrument visar inte minst beslutet om återkommande</w:t>
      </w:r>
      <w:r w:rsidR="00F02535">
        <w:t xml:space="preserve"> </w:t>
      </w:r>
      <w:r>
        <w:t>inhibering av myndighetsbeslut. Vem som får rätt i slutänden spelar mindre roll. När ärendet är avgjort är skidsäsongen sedan länge över, och turistentreprenörerna har förlorat både intäkter och anseende inför nästa säsong.</w:t>
      </w:r>
      <w:r w:rsidR="00F02535">
        <w:t xml:space="preserve"> </w:t>
      </w:r>
    </w:p>
    <w:p w:rsidR="00A230A6" w:rsidP="009D67E1" w:rsidRDefault="00A230A6" w14:paraId="6D17B6DA" w14:textId="305DBC0B">
      <w:r>
        <w:t xml:space="preserve">Så har det varit efter att Girjasdomen avgjordes i HD. Flera ärenden har skickats vidare i väntan på högre juridisk vägledning i tvister som återkommer med samma </w:t>
      </w:r>
      <w:r>
        <w:lastRenderedPageBreak/>
        <w:t>regelbundenhet som Riksgränsens högsäsonger:</w:t>
      </w:r>
      <w:r w:rsidR="00F02535">
        <w:t xml:space="preserve"> </w:t>
      </w:r>
      <w:r>
        <w:t>februari till påsk. Men någo</w:t>
      </w:r>
      <w:r w:rsidR="00646392">
        <w:t>t</w:t>
      </w:r>
      <w:r>
        <w:t xml:space="preserve"> klar</w:t>
      </w:r>
      <w:r w:rsidR="009D67E1">
        <w:softHyphen/>
      </w:r>
      <w:r>
        <w:t>görande har rättspröva</w:t>
      </w:r>
      <w:r w:rsidR="00646392">
        <w:t>n</w:t>
      </w:r>
      <w:r>
        <w:t>de instanser inte presenterat.</w:t>
      </w:r>
    </w:p>
    <w:p w:rsidR="00A230A6" w:rsidP="009D67E1" w:rsidRDefault="00A230A6" w14:paraId="7F325C10" w14:textId="4740CCE1">
      <w:r>
        <w:t>Kammarrätten i Jönköping meddelade också i år att man inte heller denna gång ämnar pröva förvaltningsrättens nedstängning av luftrummet. Vi har en domstol i Linköping som gång på gång, och på oklara grunder, underkänner</w:t>
      </w:r>
      <w:r w:rsidR="00F02535">
        <w:t xml:space="preserve"> </w:t>
      </w:r>
      <w:r>
        <w:t>Transportstyrelsens beslut. Det senare är en expertmyndighet som – till skillnad</w:t>
      </w:r>
      <w:r w:rsidR="00F02535">
        <w:t xml:space="preserve"> </w:t>
      </w:r>
      <w:r>
        <w:t xml:space="preserve">från förvaltningsrätten – har </w:t>
      </w:r>
      <w:r w:rsidRPr="009D67E1">
        <w:rPr>
          <w:spacing w:val="-2"/>
        </w:rPr>
        <w:t>satt sig in i frågan. Och vi har en kammarrätt som</w:t>
      </w:r>
      <w:r w:rsidRPr="009D67E1" w:rsidR="00F02535">
        <w:rPr>
          <w:spacing w:val="-2"/>
        </w:rPr>
        <w:t xml:space="preserve"> </w:t>
      </w:r>
      <w:r w:rsidRPr="009D67E1">
        <w:rPr>
          <w:spacing w:val="-2"/>
        </w:rPr>
        <w:t>inte vill ta i frågan. Från myndigheterna</w:t>
      </w:r>
      <w:r>
        <w:t xml:space="preserve"> har det i olika planer sagts att det är viktigt med rennäring</w:t>
      </w:r>
      <w:r w:rsidR="00F02535">
        <w:t xml:space="preserve"> </w:t>
      </w:r>
      <w:r>
        <w:t>och turism – men att verk</w:t>
      </w:r>
      <w:r w:rsidR="009D67E1">
        <w:softHyphen/>
      </w:r>
      <w:r>
        <w:t>samheterna i praktiken får sköta allt själva. Berörda verksamheter får inga redskap eller hjälpmedel för att samarbetet ska fungera.</w:t>
      </w:r>
    </w:p>
    <w:p w:rsidR="00A230A6" w:rsidP="009D67E1" w:rsidRDefault="00A230A6" w14:paraId="53550BBD" w14:textId="1C00BA18">
      <w:r>
        <w:t>Oavsett vem som ska anses ha ensamrätt eller delad rätt att vistas i fjällområdet bör det tas initiativ för att skyndsamt avgöra om en</w:t>
      </w:r>
      <w:r w:rsidR="00F02535">
        <w:t xml:space="preserve"> </w:t>
      </w:r>
      <w:r>
        <w:t>verksamhetsutövare har rätt att nyttja fjällsidorna och luftrummet under</w:t>
      </w:r>
      <w:r w:rsidR="00F02535">
        <w:t xml:space="preserve"> </w:t>
      </w:r>
      <w:r>
        <w:t>vintersäsongen. För alla inblandade vore ett skynd</w:t>
      </w:r>
      <w:r w:rsidR="009D67E1">
        <w:softHyphen/>
      </w:r>
      <w:r>
        <w:t>samhetskrav i rättsprövningen något som skulle ge bättre</w:t>
      </w:r>
      <w:r w:rsidR="00F02535">
        <w:t xml:space="preserve"> </w:t>
      </w:r>
      <w:r>
        <w:t>möjligheter till samexistens och en utvecklad besöksnäring i linje med de målsättningar som Tillväxtverket och berörda regioner och länsstyrelser satt</w:t>
      </w:r>
      <w:r w:rsidR="00F02535">
        <w:t xml:space="preserve"> </w:t>
      </w:r>
      <w:r>
        <w:t>upp. Regeringen bör därför överväga ett snabbspår i lagstiftningen när det gäller avlysning av områden och ansökningar om flygförbud.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5EEA95C8014F67AE737E55A5D34EBE"/>
        </w:placeholder>
      </w:sdtPr>
      <w:sdtEndPr/>
      <w:sdtContent>
        <w:p w:rsidR="00843719" w:rsidP="00843719" w:rsidRDefault="00843719" w14:paraId="19B073D0" w14:textId="77777777"/>
        <w:p w:rsidR="00843719" w:rsidP="00843719" w:rsidRDefault="009D67E1" w14:paraId="2FDE6307" w14:textId="2DD690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D09EB" w14:paraId="22899A97" w14:textId="77777777">
        <w:trPr>
          <w:cantSplit/>
        </w:trPr>
        <w:tc>
          <w:tcPr>
            <w:tcW w:w="50" w:type="pct"/>
            <w:vAlign w:val="bottom"/>
          </w:tcPr>
          <w:p w:rsidR="00DD09EB" w:rsidRDefault="00646392" w14:paraId="6E952F0B" w14:textId="77777777">
            <w:pPr>
              <w:pStyle w:val="Underskrifter"/>
              <w:spacing w:after="0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 w:rsidR="00DD09EB" w:rsidRDefault="00DD09EB" w14:paraId="6C3AB04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DB0CFDF" w14:textId="0189C9A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B3FF" w14:textId="77777777" w:rsidR="00A230A6" w:rsidRDefault="00A230A6" w:rsidP="000C1CAD">
      <w:pPr>
        <w:spacing w:line="240" w:lineRule="auto"/>
      </w:pPr>
      <w:r>
        <w:separator/>
      </w:r>
    </w:p>
  </w:endnote>
  <w:endnote w:type="continuationSeparator" w:id="0">
    <w:p w14:paraId="155C93FA" w14:textId="77777777" w:rsidR="00A230A6" w:rsidRDefault="00A230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8F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E1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C4E1" w14:textId="7B7DD2C0" w:rsidR="00262EA3" w:rsidRPr="00843719" w:rsidRDefault="00262EA3" w:rsidP="008437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7AA9" w14:textId="77777777" w:rsidR="00A230A6" w:rsidRDefault="00A230A6" w:rsidP="000C1CAD">
      <w:pPr>
        <w:spacing w:line="240" w:lineRule="auto"/>
      </w:pPr>
      <w:r>
        <w:separator/>
      </w:r>
    </w:p>
  </w:footnote>
  <w:footnote w:type="continuationSeparator" w:id="0">
    <w:p w14:paraId="34FE9C51" w14:textId="77777777" w:rsidR="00A230A6" w:rsidRDefault="00A230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6E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71D75D" wp14:editId="215FFC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CB2DF" w14:textId="3A27DD45" w:rsidR="00262EA3" w:rsidRDefault="009D67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E734FFCBDF47C9B79A0BC3E762A80F"/>
                              </w:placeholder>
                              <w:text/>
                            </w:sdtPr>
                            <w:sdtEndPr/>
                            <w:sdtContent>
                              <w:r w:rsidR="00A230A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7F12F73C754423928325C17031C309"/>
                              </w:placeholder>
                              <w:text/>
                            </w:sdtPr>
                            <w:sdtEndPr/>
                            <w:sdtContent>
                              <w:r w:rsidR="00A230A6">
                                <w:t>111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71D7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BCB2DF" w14:textId="3A27DD45" w:rsidR="00262EA3" w:rsidRDefault="009D67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E734FFCBDF47C9B79A0BC3E762A80F"/>
                        </w:placeholder>
                        <w:text/>
                      </w:sdtPr>
                      <w:sdtEndPr/>
                      <w:sdtContent>
                        <w:r w:rsidR="00A230A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7F12F73C754423928325C17031C309"/>
                        </w:placeholder>
                        <w:text/>
                      </w:sdtPr>
                      <w:sdtEndPr/>
                      <w:sdtContent>
                        <w:r w:rsidR="00A230A6">
                          <w:t>111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6EDA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E804" w14:textId="77777777" w:rsidR="00262EA3" w:rsidRDefault="00262EA3" w:rsidP="008563AC">
    <w:pPr>
      <w:jc w:val="right"/>
    </w:pPr>
  </w:p>
  <w:p w14:paraId="6FECAA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4ECC" w14:textId="77777777" w:rsidR="00262EA3" w:rsidRDefault="009D67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5EF6ED" wp14:editId="2833E3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F7C6C8" w14:textId="5DD2AF38" w:rsidR="00262EA3" w:rsidRDefault="009D67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371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30A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30A6">
          <w:t>111</w:t>
        </w:r>
      </w:sdtContent>
    </w:sdt>
  </w:p>
  <w:p w14:paraId="6591C091" w14:textId="77777777" w:rsidR="00262EA3" w:rsidRPr="008227B3" w:rsidRDefault="009D67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9579AE" w14:textId="7DE7283E" w:rsidR="00262EA3" w:rsidRPr="008227B3" w:rsidRDefault="009D67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371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3719">
          <w:t>:530</w:t>
        </w:r>
      </w:sdtContent>
    </w:sdt>
  </w:p>
  <w:p w14:paraId="3869DD7B" w14:textId="7CE02A50" w:rsidR="00262EA3" w:rsidRDefault="009D67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3E734FFCBDF47C9B79A0BC3E762A80F"/>
        </w:placeholder>
        <w15:appearance w15:val="hidden"/>
        <w:text/>
      </w:sdtPr>
      <w:sdtEndPr/>
      <w:sdtContent>
        <w:r w:rsidR="00843719">
          <w:t>av Isak From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97F12F73C754423928325C17031C309"/>
      </w:placeholder>
      <w:text/>
    </w:sdtPr>
    <w:sdtEndPr/>
    <w:sdtContent>
      <w:p w14:paraId="50628648" w14:textId="648E7D64" w:rsidR="00262EA3" w:rsidRDefault="00A230A6" w:rsidP="00283E0F">
        <w:pPr>
          <w:pStyle w:val="FSHRub2"/>
        </w:pPr>
        <w:r>
          <w:t>Snabbspår i 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C666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230A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392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5FF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719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FD0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7E1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0A6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9EB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53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7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55999A"/>
  <w15:chartTrackingRefBased/>
  <w15:docId w15:val="{BB69796C-3F3E-4780-B8C8-B358C964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3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4803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8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58007FCBAB42ED8EA0D24DCD532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9AC5D-FD43-4904-A137-BE11D65E58E9}"/>
      </w:docPartPr>
      <w:docPartBody>
        <w:p w:rsidR="008D29EB" w:rsidRDefault="008D29EB">
          <w:pPr>
            <w:pStyle w:val="B958007FCBAB42ED8EA0D24DCD5323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4BE79892DA480884AC68EE0AD0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662B7-0F4E-41D6-BD62-EEE7F8985C22}"/>
      </w:docPartPr>
      <w:docPartBody>
        <w:p w:rsidR="008D29EB" w:rsidRDefault="008D29EB">
          <w:pPr>
            <w:pStyle w:val="B34BE79892DA480884AC68EE0AD0E9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E734FFCBDF47C9B79A0BC3E762A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AC1AA-EABA-4CD6-BB14-4C6969E27940}"/>
      </w:docPartPr>
      <w:docPartBody>
        <w:p w:rsidR="008D29EB" w:rsidRDefault="008D29EB">
          <w:pPr>
            <w:pStyle w:val="73E734FFCBDF47C9B79A0BC3E762A8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F12F73C754423928325C17031C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3DA19-5E1D-4669-BB28-0A3D8A9C857B}"/>
      </w:docPartPr>
      <w:docPartBody>
        <w:p w:rsidR="008D29EB" w:rsidRDefault="008D29EB">
          <w:pPr>
            <w:pStyle w:val="897F12F73C754423928325C17031C309"/>
          </w:pPr>
          <w:r>
            <w:t xml:space="preserve"> </w:t>
          </w:r>
        </w:p>
      </w:docPartBody>
    </w:docPart>
    <w:docPart>
      <w:docPartPr>
        <w:name w:val="4B5EEA95C8014F67AE737E55A5D34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1E07A-170C-4363-87B8-BFBAECBFC9E8}"/>
      </w:docPartPr>
      <w:docPartBody>
        <w:p w:rsidR="007F24E4" w:rsidRDefault="007F24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EB"/>
    <w:rsid w:val="007F24E4"/>
    <w:rsid w:val="008D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58007FCBAB42ED8EA0D24DCD5323F1">
    <w:name w:val="B958007FCBAB42ED8EA0D24DCD5323F1"/>
  </w:style>
  <w:style w:type="paragraph" w:customStyle="1" w:styleId="B34BE79892DA480884AC68EE0AD0E95B">
    <w:name w:val="B34BE79892DA480884AC68EE0AD0E95B"/>
  </w:style>
  <w:style w:type="paragraph" w:customStyle="1" w:styleId="73E734FFCBDF47C9B79A0BC3E762A80F">
    <w:name w:val="73E734FFCBDF47C9B79A0BC3E762A80F"/>
  </w:style>
  <w:style w:type="paragraph" w:customStyle="1" w:styleId="897F12F73C754423928325C17031C309">
    <w:name w:val="897F12F73C754423928325C17031C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9199F-5F46-4980-A7B3-36A10F8681B9}"/>
</file>

<file path=customXml/itemProps2.xml><?xml version="1.0" encoding="utf-8"?>
<ds:datastoreItem xmlns:ds="http://schemas.openxmlformats.org/officeDocument/2006/customXml" ds:itemID="{F507AC40-F6DD-4C48-87BB-4BD8F3DFD808}"/>
</file>

<file path=customXml/itemProps3.xml><?xml version="1.0" encoding="utf-8"?>
<ds:datastoreItem xmlns:ds="http://schemas.openxmlformats.org/officeDocument/2006/customXml" ds:itemID="{4FA5CE8F-4990-4265-BAC8-183D6A3CB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2926</Characters>
  <Application>Microsoft Office Word</Application>
  <DocSecurity>0</DocSecurity>
  <Lines>50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S111 Snabbspår i lagstiftningen</vt:lpstr>
      <vt:lpstr>
      </vt:lpstr>
    </vt:vector>
  </TitlesOfParts>
  <Company>Sveriges riksdag</Company>
  <LinksUpToDate>false</LinksUpToDate>
  <CharactersWithSpaces>3404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