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Måndagen den 13 juni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Granskningsbetänkande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7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Inledning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von Sydow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Regeringens förhållande till riksdagen (kapitel 1)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Veronica Lindholm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Lisbeth Sundén Andersson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Hanteringen av EU-frågor (kapitel 2)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Eriksson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Emanuel Öz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Handläggningen av regeringsärenden (kapitel 3)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Gunnarsson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Marta Obminska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Veronica Lindholm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Regeringens ansvar för förvaltningen (kapitel 4)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Abrahamsson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Statsråds tjänsteutövning (kapitel 5)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Eriksson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von Sydow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Abrahamsson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Gunnarsson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0.59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1260"/>
        <w:gridCol w:w="1460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5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Hanteringen av flyktingmottagandet (kapitel 6)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Berit Högman (S)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Indelning i utgiftsområden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Övergångsstyre och utjämning vid ändrad kommun- och landstingsindelning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49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13 juni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2016-06-13</SAFIR_Sammantradesdatum_Doc>
    <SAFIR_SammantradeID xmlns="C07A1A6C-0B19-41D9-BDF8-F523BA3921EB">8c2c856d-a8ca-4cba-a3df-8f45c2c7de5b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74EFF-8FD0-41CC-9394-DB06651BA1BD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13 juni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