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8EE" w:rsidRPr="002578EE" w:rsidRDefault="002578EE">
      <w:pPr>
        <w:pStyle w:val="Frslagsrubrik"/>
      </w:pPr>
      <w:r w:rsidRPr="002578EE">
        <w:t>Förslag till riksdagsbeslut</w:t>
      </w:r>
    </w:p>
    <w:p w:rsidR="002578EE" w:rsidRPr="002578EE" w:rsidRDefault="002578EE">
      <w:pPr>
        <w:pStyle w:val="Hemstlatt"/>
        <w:numPr>
          <w:ilvl w:val="0"/>
          <w:numId w:val="1"/>
        </w:numPr>
      </w:pPr>
      <w:r w:rsidRPr="002578EE">
        <w:t>Riksdagen tillkännager för regeringen som sin mening vad som anförs i motionen om att den av regeringen tidigare aviserade nya utredningen av förutsättningar och kostnader för hö</w:t>
      </w:r>
      <w:r w:rsidRPr="002578EE">
        <w:t>g</w:t>
      </w:r>
      <w:r w:rsidRPr="002578EE">
        <w:t>hastighetsbanor i Sverige skyndsamt tillsätts.</w:t>
      </w:r>
    </w:p>
    <w:p w:rsidR="002578EE" w:rsidRPr="002578EE" w:rsidRDefault="002578EE">
      <w:pPr>
        <w:pStyle w:val="Hemstlatt"/>
        <w:numPr>
          <w:ilvl w:val="0"/>
          <w:numId w:val="1"/>
        </w:numPr>
      </w:pPr>
      <w:r w:rsidRPr="002578EE">
        <w:t>Riksdagen tillkännager för regeringen som sin mening vad som anförs i motionen om behovet av åtgärder på kort sikt för en lö</w:t>
      </w:r>
      <w:r w:rsidRPr="002578EE">
        <w:t>s</w:t>
      </w:r>
      <w:r w:rsidRPr="002578EE">
        <w:t>ning av kapacitetsproblemet på det svenska järnvägsnätet och särskilt på Västra stambanan och Södra stambanan.</w:t>
      </w:r>
    </w:p>
    <w:p w:rsidR="002578EE" w:rsidRPr="002578EE" w:rsidRDefault="002578EE">
      <w:pPr>
        <w:pStyle w:val="Rubrik1"/>
      </w:pPr>
      <w:r w:rsidRPr="002578EE">
        <w:t>Motivering</w:t>
      </w:r>
    </w:p>
    <w:p w:rsidR="002578EE" w:rsidRPr="002578EE" w:rsidRDefault="002578EE">
      <w:pPr>
        <w:rPr>
          <w:szCs w:val="22"/>
        </w:rPr>
      </w:pPr>
      <w:r w:rsidRPr="002578EE">
        <w:t>I regeringens skrivelse till riksdagen våren 2010 om åtgärdsplanering för transportsystemet 2010–2021 aviserades ett fortsatt utredningsarbete av svenska höghastighetsbanor.</w:t>
      </w:r>
    </w:p>
    <w:p w:rsidR="002578EE" w:rsidRPr="002578EE" w:rsidRDefault="002578EE">
      <w:pPr>
        <w:pStyle w:val="Normaltindrag"/>
        <w:rPr>
          <w:szCs w:val="22"/>
        </w:rPr>
      </w:pPr>
      <w:r w:rsidRPr="002578EE">
        <w:rPr>
          <w:szCs w:val="22"/>
        </w:rPr>
        <w:t>I skrivelsen anger regeringen följande: ”</w:t>
      </w:r>
      <w:r w:rsidRPr="002578EE">
        <w:t>Den tveksamma samhällsekon</w:t>
      </w:r>
      <w:r w:rsidRPr="002578EE">
        <w:t>o</w:t>
      </w:r>
      <w:r w:rsidRPr="002578EE">
        <w:t>miska lönsamheten för höghastighetsbanorna och de stora kvarstående os</w:t>
      </w:r>
      <w:r w:rsidRPr="002578EE">
        <w:t>ä</w:t>
      </w:r>
      <w:r w:rsidRPr="002578EE">
        <w:t xml:space="preserve">kerheterna innebär att regeringen har valt att prioritera andra mer angelägna infrastrukturåtgärder för perioden 2010–2021. Regeringen avser att ytterligare utreda förutsättningar och kostnader för höghastighetsbanor i Sverige. En utgångspunkt är härvid betänkandet som presenterades i september </w:t>
      </w:r>
      <w:smartTag w:uri="urn:schemas-microsoft-com:office:smarttags" w:element="metricconverter">
        <w:smartTagPr>
          <w:attr w:name="ProductID" w:val="2009.”"/>
        </w:smartTagPr>
        <w:r w:rsidRPr="002578EE">
          <w:t>2009.”</w:t>
        </w:r>
      </w:smartTag>
    </w:p>
    <w:p w:rsidR="002578EE" w:rsidRPr="002578EE" w:rsidRDefault="002578EE">
      <w:pPr>
        <w:pStyle w:val="Normaltindrag"/>
        <w:rPr>
          <w:szCs w:val="24"/>
        </w:rPr>
      </w:pPr>
      <w:r w:rsidRPr="002578EE">
        <w:t>Den av regeringen i våras aviserade nya utredningen av höghastighetsb</w:t>
      </w:r>
      <w:r w:rsidRPr="002578EE">
        <w:t>a</w:t>
      </w:r>
      <w:r w:rsidRPr="002578EE">
        <w:t>nor har ännu inte tillsatts. Det har nu gått ett år sedan den första utredningen ”</w:t>
      </w:r>
      <w:r w:rsidRPr="002578EE">
        <w:rPr>
          <w:szCs w:val="24"/>
        </w:rPr>
        <w:t>Höghastighetsbanor – ett samhällsbygge för stärkt utveckling och konku</w:t>
      </w:r>
      <w:r w:rsidRPr="002578EE">
        <w:rPr>
          <w:szCs w:val="24"/>
        </w:rPr>
        <w:t>r</w:t>
      </w:r>
      <w:r w:rsidRPr="002578EE">
        <w:rPr>
          <w:szCs w:val="24"/>
        </w:rPr>
        <w:t>renskraft” presenterades. Både i själva utredningen och i olika remissyttra</w:t>
      </w:r>
      <w:r w:rsidRPr="002578EE">
        <w:rPr>
          <w:szCs w:val="24"/>
        </w:rPr>
        <w:t>n</w:t>
      </w:r>
      <w:r w:rsidRPr="002578EE">
        <w:rPr>
          <w:szCs w:val="24"/>
        </w:rPr>
        <w:t>den över denna har pekats på en rad frågor som kräver ett fortsatt utredning</w:t>
      </w:r>
      <w:r w:rsidRPr="002578EE">
        <w:rPr>
          <w:szCs w:val="24"/>
        </w:rPr>
        <w:t>s</w:t>
      </w:r>
      <w:r w:rsidRPr="002578EE">
        <w:rPr>
          <w:szCs w:val="24"/>
        </w:rPr>
        <w:t>arbete. Det gäller exempelvis frågor om samhällsekonomisk lönsamhet, a</w:t>
      </w:r>
      <w:r w:rsidRPr="002578EE">
        <w:rPr>
          <w:szCs w:val="24"/>
        </w:rPr>
        <w:t>n</w:t>
      </w:r>
      <w:r w:rsidRPr="002578EE">
        <w:rPr>
          <w:szCs w:val="24"/>
        </w:rPr>
        <w:lastRenderedPageBreak/>
        <w:t>läggnings- och driftskostnader, finansiering och finansieringsmodell, organ</w:t>
      </w:r>
      <w:r w:rsidRPr="002578EE">
        <w:rPr>
          <w:szCs w:val="24"/>
        </w:rPr>
        <w:t>i</w:t>
      </w:r>
      <w:r w:rsidRPr="002578EE">
        <w:rPr>
          <w:szCs w:val="24"/>
        </w:rPr>
        <w:t>sation och genomförande.</w:t>
      </w:r>
    </w:p>
    <w:p w:rsidR="002578EE" w:rsidRPr="002578EE" w:rsidRDefault="002578EE">
      <w:pPr>
        <w:pStyle w:val="Normaltindrag"/>
      </w:pPr>
      <w:r w:rsidRPr="002578EE">
        <w:t>Sammantaget pekade flera remissin</w:t>
      </w:r>
      <w:r w:rsidRPr="002578EE">
        <w:t>stanser på att det krävs mer ingående utredningar, förstudier och analyser av effekter, kostnader och finansiering innan ett definitivt beslut kan fattas. Oavsett uppfattning i sakfrågan är det lätt att instämma i denna uppfattning som kom till uttryck i både tidigare geno</w:t>
      </w:r>
      <w:r w:rsidRPr="002578EE">
        <w:t>m</w:t>
      </w:r>
      <w:r w:rsidRPr="002578EE">
        <w:t xml:space="preserve">förd utredning och remissopinion. </w:t>
      </w:r>
      <w:r w:rsidRPr="002578EE">
        <w:rPr>
          <w:szCs w:val="22"/>
        </w:rPr>
        <w:t xml:space="preserve">Vi anser därför att utredningen skyndsamt bör tillsättas av regeringen för att undvika tempoförluster. </w:t>
      </w:r>
      <w:r w:rsidRPr="002578EE">
        <w:t>Detta bör ges r</w:t>
      </w:r>
      <w:r w:rsidRPr="002578EE">
        <w:t>e</w:t>
      </w:r>
      <w:r w:rsidRPr="002578EE">
        <w:t>geringen tillkänna.</w:t>
      </w:r>
    </w:p>
    <w:p w:rsidR="002578EE" w:rsidRPr="002578EE" w:rsidRDefault="002578EE">
      <w:pPr>
        <w:pStyle w:val="Normaltindrag"/>
      </w:pPr>
      <w:r w:rsidRPr="002578EE">
        <w:t>Till bilden hör att ett stort antal kommuner utmed en eventuell f</w:t>
      </w:r>
      <w:r w:rsidRPr="002578EE">
        <w:t>ramtida götalandsbana och europabana under många år har bedrivit ett omfattande planeringsarbete och lagt ut markreservat för nya banor i sina översiktsplaner.</w:t>
      </w:r>
    </w:p>
    <w:p w:rsidR="002578EE" w:rsidRPr="002578EE" w:rsidRDefault="002578EE">
      <w:pPr>
        <w:pStyle w:val="Normaltindrag"/>
      </w:pPr>
      <w:r w:rsidRPr="002578EE">
        <w:t>Ju längre tillsättandet av den av regeringen aviserade nya utredningen dr</w:t>
      </w:r>
      <w:r w:rsidRPr="002578EE">
        <w:t>ö</w:t>
      </w:r>
      <w:r w:rsidRPr="002578EE">
        <w:t>jer ju längre tid tar det innan ett definitivt beslut kan fattas av staten i frågan om höghastighetsbanor i Sverige. Detta riskerar att medföra uteblivna inv</w:t>
      </w:r>
      <w:r w:rsidRPr="002578EE">
        <w:t>e</w:t>
      </w:r>
      <w:r w:rsidRPr="002578EE">
        <w:t>steringar och förlust av nya arbetstillfällen lokalt i de berörda kommunerna. Ett utdraget besked om vad svenska staten vill i frågan om höghastighetsb</w:t>
      </w:r>
      <w:r w:rsidRPr="002578EE">
        <w:t>a</w:t>
      </w:r>
      <w:r w:rsidRPr="002578EE">
        <w:t>nor innebär osäkerhet om den framtida användningen av stora, centralt belä</w:t>
      </w:r>
      <w:r w:rsidRPr="002578EE">
        <w:t>g</w:t>
      </w:r>
      <w:r w:rsidRPr="002578EE">
        <w:t>na markområden i kommunerna. Därför måste berörda kommuner få ett b</w:t>
      </w:r>
      <w:r w:rsidRPr="002578EE">
        <w:t>e</w:t>
      </w:r>
      <w:r w:rsidRPr="002578EE">
        <w:t>sked från staten i frågan om höghastighetsbanor så snart d</w:t>
      </w:r>
      <w:r w:rsidRPr="002578EE">
        <w:t>en nya utredningen är klar med att ta fram erforderligt beslutsunderlag. Det kostar att vänta. Den kostnaden är avsevärt större än den för ett snabbt utredningsarbete från st</w:t>
      </w:r>
      <w:r w:rsidRPr="002578EE">
        <w:t>a</w:t>
      </w:r>
      <w:r w:rsidRPr="002578EE">
        <w:t>tens sida.</w:t>
      </w:r>
    </w:p>
    <w:p w:rsidR="002578EE" w:rsidRPr="002578EE" w:rsidRDefault="002578EE">
      <w:pPr>
        <w:pStyle w:val="Normaltindrag"/>
        <w:rPr>
          <w:szCs w:val="24"/>
        </w:rPr>
      </w:pPr>
      <w:r w:rsidRPr="002578EE">
        <w:t>Planering och finansiering av höghastighetsbanor är exempel på frågestäl</w:t>
      </w:r>
      <w:r w:rsidRPr="002578EE">
        <w:t>l</w:t>
      </w:r>
      <w:r w:rsidRPr="002578EE">
        <w:t>ningar som särskilt behöver analyseras vidare. Hur detta ska ske och vem som ska göra vad bör anges i ett kommande regeringsbeslut om att ytterligare utreda förutsättningar och kostnader för höghastighetsbanor i Sverige. Andra viktiga frågor att utreda vidare är formerna för samverkan med berörda my</w:t>
      </w:r>
      <w:r w:rsidRPr="002578EE">
        <w:t>n</w:t>
      </w:r>
      <w:r w:rsidRPr="002578EE">
        <w:t xml:space="preserve">digheter och planeringsansvariga organ i Danmark och Tyskland för samråd om kapacitet, standard och hastighet </w:t>
      </w:r>
      <w:r w:rsidRPr="002578EE">
        <w:rPr>
          <w:szCs w:val="24"/>
        </w:rPr>
        <w:t>för att möjliggöra en sammankoppling av Sverige med det europeiska höghastighetsnätet.</w:t>
      </w:r>
    </w:p>
    <w:p w:rsidR="002578EE" w:rsidRPr="002578EE" w:rsidRDefault="002578EE">
      <w:pPr>
        <w:pStyle w:val="Normaltindrag"/>
      </w:pPr>
      <w:r w:rsidRPr="002578EE">
        <w:t>Vi vill i det</w:t>
      </w:r>
      <w:r w:rsidRPr="002578EE">
        <w:t xml:space="preserve"> sammanhanget nämna att vid ett möte sommaren 2010 hölls ett svensk-danskt ministermöte i Limhamn för att uppmärksamma Öresund</w:t>
      </w:r>
      <w:r w:rsidRPr="002578EE">
        <w:t>s</w:t>
      </w:r>
      <w:r w:rsidRPr="002578EE">
        <w:t>brons 10-årsjubileum och diskutera hur samarbetet kan fördjupas för att frä</w:t>
      </w:r>
      <w:r w:rsidRPr="002578EE">
        <w:t>m</w:t>
      </w:r>
      <w:r w:rsidRPr="002578EE">
        <w:t>ja fortsatt utveckling i regionen. Vid mötet antogs en deklaration kallad ”Ör</w:t>
      </w:r>
      <w:r w:rsidRPr="002578EE">
        <w:t>e</w:t>
      </w:r>
      <w:r w:rsidRPr="002578EE">
        <w:t xml:space="preserve">sund – en region i utveckling”. I deklarationen anges att </w:t>
      </w:r>
      <w:r w:rsidRPr="002578EE">
        <w:rPr>
          <w:szCs w:val="18"/>
        </w:rPr>
        <w:t>regeringarna ska</w:t>
      </w:r>
      <w:r w:rsidRPr="002578EE">
        <w:t xml:space="preserve"> tillsätta </w:t>
      </w:r>
      <w:r w:rsidRPr="002578EE">
        <w:rPr>
          <w:szCs w:val="18"/>
        </w:rPr>
        <w:t>en svensk-dansk tjänstemannagrupp som ska undersöka behovet av och möjligheterna för en ny fast Öresundsförbindelse för väg och järnväg mellan Hel</w:t>
      </w:r>
      <w:r w:rsidRPr="002578EE">
        <w:rPr>
          <w:szCs w:val="18"/>
        </w:rPr>
        <w:t>singborg och Helsingör. Denna fråga bör ingå i ett fortsatt utre</w:t>
      </w:r>
      <w:r w:rsidRPr="002578EE">
        <w:rPr>
          <w:szCs w:val="18"/>
        </w:rPr>
        <w:t>d</w:t>
      </w:r>
      <w:r w:rsidRPr="002578EE">
        <w:rPr>
          <w:szCs w:val="18"/>
        </w:rPr>
        <w:t>ningsarbete om svenska höghastighetsbanor.</w:t>
      </w:r>
    </w:p>
    <w:p w:rsidR="002578EE" w:rsidRPr="002578EE" w:rsidRDefault="002578EE">
      <w:pPr>
        <w:pStyle w:val="Rubrik1"/>
      </w:pPr>
      <w:r w:rsidRPr="002578EE">
        <w:t>Problemen med den bristande kapaciteten på det svenska järnvägsnätet ökar</w:t>
      </w:r>
    </w:p>
    <w:p w:rsidR="002578EE" w:rsidRPr="002578EE" w:rsidRDefault="002578EE">
      <w:pPr>
        <w:widowControl w:val="0"/>
        <w:autoSpaceDE w:val="0"/>
        <w:autoSpaceDN w:val="0"/>
        <w:adjustRightInd w:val="0"/>
        <w:rPr>
          <w:szCs w:val="22"/>
        </w:rPr>
      </w:pPr>
      <w:r w:rsidRPr="002578EE">
        <w:rPr>
          <w:szCs w:val="24"/>
        </w:rPr>
        <w:t xml:space="preserve">I den tidigare genomförda </w:t>
      </w:r>
      <w:r w:rsidRPr="002578EE">
        <w:rPr>
          <w:szCs w:val="22"/>
        </w:rPr>
        <w:t>utredningen om höghastighetsbanor pekas på fö</w:t>
      </w:r>
      <w:r w:rsidRPr="002578EE">
        <w:rPr>
          <w:szCs w:val="22"/>
        </w:rPr>
        <w:t>r</w:t>
      </w:r>
      <w:r w:rsidRPr="002578EE">
        <w:rPr>
          <w:szCs w:val="22"/>
        </w:rPr>
        <w:t xml:space="preserve">delarna på lång sikt med att bygga höghastighetsbanor: ”På avsnitt med mycket hög efterfrågan som till exempel kring storstäderna kan man genom att bygga ut till totalt fyra spår separera den långsamma trafiken från den snabba om man väljer att bygga det tillkommande dubbelspåret i form av höghastighetsbanor. En fördel med att bygga två helt nya spår är att de kan ges en rakare sträckning och därmed tillåta högre hastigheter än om man väljer att bygga ett extra </w:t>
      </w:r>
      <w:r w:rsidRPr="002578EE">
        <w:rPr>
          <w:szCs w:val="22"/>
        </w:rPr>
        <w:t>dubbelspår längs med en redan befintlig bana.”</w:t>
      </w:r>
    </w:p>
    <w:p w:rsidR="002578EE" w:rsidRPr="002578EE" w:rsidRDefault="002578EE">
      <w:pPr>
        <w:pStyle w:val="Normaltindrag"/>
        <w:rPr>
          <w:color w:val="000000"/>
          <w:szCs w:val="24"/>
        </w:rPr>
      </w:pPr>
      <w:r w:rsidRPr="002578EE">
        <w:t>I utredningen görs även det viktiga konstaterandet att med höghastighet</w:t>
      </w:r>
      <w:r w:rsidRPr="002578EE">
        <w:t>s</w:t>
      </w:r>
      <w:r w:rsidRPr="002578EE">
        <w:t>banor fördubblas antalet möjliga tåglägen och gjorda simuleringar visar att det går att köra 2–3 gånger fler godståg på Västra och Södra stambanan under dagen.</w:t>
      </w:r>
      <w:r w:rsidRPr="002578EE">
        <w:rPr>
          <w:color w:val="000000"/>
          <w:szCs w:val="24"/>
        </w:rPr>
        <w:t xml:space="preserve"> Utredningen anger att </w:t>
      </w:r>
      <w:r w:rsidRPr="002578EE">
        <w:t>den</w:t>
      </w:r>
      <w:r w:rsidRPr="002578EE">
        <w:rPr>
          <w:color w:val="000000"/>
          <w:szCs w:val="24"/>
        </w:rPr>
        <w:t xml:space="preserve"> </w:t>
      </w:r>
      <w:r w:rsidRPr="002578EE">
        <w:t>kapacitet som frigörs inom det nuvarande järnvägssystemet kommer att ha</w:t>
      </w:r>
      <w:r w:rsidRPr="002578EE">
        <w:rPr>
          <w:color w:val="000000"/>
          <w:szCs w:val="24"/>
        </w:rPr>
        <w:t xml:space="preserve"> </w:t>
      </w:r>
      <w:r w:rsidRPr="002578EE">
        <w:t>en mycket stor betydelse för möjligheten att öka järnvägstransporternas</w:t>
      </w:r>
      <w:r w:rsidRPr="002578EE">
        <w:rPr>
          <w:color w:val="000000"/>
          <w:szCs w:val="24"/>
        </w:rPr>
        <w:t xml:space="preserve"> </w:t>
      </w:r>
      <w:r w:rsidRPr="002578EE">
        <w:t>andel av godstransporterna.</w:t>
      </w:r>
    </w:p>
    <w:p w:rsidR="002578EE" w:rsidRPr="002578EE" w:rsidRDefault="002578EE">
      <w:pPr>
        <w:pStyle w:val="Rubrik1"/>
      </w:pPr>
      <w:r w:rsidRPr="002578EE">
        <w:t>Det kostar att vänta</w:t>
      </w:r>
    </w:p>
    <w:p w:rsidR="002578EE" w:rsidRPr="002578EE" w:rsidRDefault="002578EE">
      <w:pPr>
        <w:widowControl w:val="0"/>
        <w:autoSpaceDE w:val="0"/>
        <w:autoSpaceDN w:val="0"/>
        <w:adjustRightInd w:val="0"/>
        <w:rPr>
          <w:szCs w:val="24"/>
        </w:rPr>
      </w:pPr>
      <w:r w:rsidRPr="002578EE">
        <w:rPr>
          <w:szCs w:val="24"/>
        </w:rPr>
        <w:t>Tidigare utredningar inom infrastrukturområdet har visat att det kostar att vänta.</w:t>
      </w:r>
    </w:p>
    <w:p w:rsidR="002578EE" w:rsidRPr="002578EE" w:rsidRDefault="002578EE">
      <w:pPr>
        <w:pStyle w:val="Normaltindrag"/>
      </w:pPr>
      <w:r w:rsidRPr="002578EE">
        <w:t>Att avstå från investeringar har dock också ett pris, ekonomiskt och mi</w:t>
      </w:r>
      <w:r w:rsidRPr="002578EE">
        <w:t>l</w:t>
      </w:r>
      <w:r w:rsidRPr="002578EE">
        <w:t>jömässigt.</w:t>
      </w:r>
    </w:p>
    <w:p w:rsidR="002578EE" w:rsidRPr="002578EE" w:rsidRDefault="002578EE">
      <w:pPr>
        <w:pStyle w:val="Normaltindrag"/>
      </w:pPr>
      <w:r w:rsidRPr="002578EE">
        <w:t>En tidigare publicerad studie av dåvarande Verket för näringslivsutvec</w:t>
      </w:r>
      <w:r w:rsidRPr="002578EE">
        <w:t>k</w:t>
      </w:r>
      <w:r w:rsidRPr="002578EE">
        <w:t>ling, Nutek 2007, beräknade att det har kostat samhället närmare 70 miljarder kronor fram till år 2020 att vänta med investeringar i infrastruktur i storst</w:t>
      </w:r>
      <w:r w:rsidRPr="002578EE">
        <w:t>ä</w:t>
      </w:r>
      <w:r w:rsidRPr="002578EE">
        <w:t>derna. Nutek har vänt på perspektiven och genomfört en s.k. kontrafaktisk analys. Istället för att räkna vad det kostat att genomföra infrastrukturproje</w:t>
      </w:r>
      <w:r w:rsidRPr="002578EE">
        <w:t>k</w:t>
      </w:r>
      <w:r w:rsidRPr="002578EE">
        <w:t>ten har Nutek räknat på vad det kostat samhället att inte genomföra dem. I rapporten beräknas storleken på det samhällsekonomiska intäktsbortfallet som följd av att flera större infrastrukturprojekt i s</w:t>
      </w:r>
      <w:r w:rsidRPr="002578EE">
        <w:t>torstäderna försenats eller lagts på is. Över hälften, 50 miljarder, av kostnaderna beror på uteblivna eller försenade infrastrukturprojekt i Stockholmsregionen, 7–8 miljarder i Göt</w:t>
      </w:r>
      <w:r w:rsidRPr="002578EE">
        <w:t>e</w:t>
      </w:r>
      <w:r w:rsidRPr="002578EE">
        <w:t>borgsregionen och 10 miljarder i Malmöregionen. Detta illustrerar vikten av att ha ett tydligt utvecklings- och framtidsfokus i den förda infrastruktur-, och transportpolitiken. Anpassning av transportsektorn till antagna klimat-, miljö- och transportpolitiska mål, tillväxt, tillgänglighet och positiv regional utvec</w:t>
      </w:r>
      <w:r w:rsidRPr="002578EE">
        <w:t>k</w:t>
      </w:r>
      <w:r w:rsidRPr="002578EE">
        <w:t xml:space="preserve">ling kräver </w:t>
      </w:r>
      <w:r w:rsidRPr="002578EE">
        <w:t>en långsiktig och systematisk framtidssatsning på bra kommunik</w:t>
      </w:r>
      <w:r w:rsidRPr="002578EE">
        <w:t>a</w:t>
      </w:r>
      <w:r w:rsidRPr="002578EE">
        <w:t>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8EE">
        <w:trPr>
          <w:cantSplit/>
        </w:trPr>
        <w:tc>
          <w:tcPr>
            <w:tcW w:w="3046" w:type="dxa"/>
          </w:tcPr>
          <w:p w:rsidR="002578EE" w:rsidRPr="002578EE" w:rsidRDefault="002578EE">
            <w:pPr>
              <w:pStyle w:val="UnderskriftDatum"/>
              <w:spacing w:before="240"/>
            </w:pPr>
            <w:r w:rsidRPr="002578EE">
              <w:t>Stockholm den 20 oktober 2010</w:t>
            </w:r>
          </w:p>
        </w:tc>
        <w:tc>
          <w:tcPr>
            <w:tcW w:w="3047" w:type="dxa"/>
          </w:tcPr>
          <w:p w:rsidR="002578EE" w:rsidRPr="002578EE" w:rsidRDefault="002578EE">
            <w:pPr>
              <w:pStyle w:val="Underskrifter"/>
              <w:spacing w:before="240"/>
            </w:pPr>
          </w:p>
        </w:tc>
      </w:tr>
      <w:tr w:rsidR="00000000" w:rsidRPr="002578EE">
        <w:trPr>
          <w:cantSplit/>
        </w:trPr>
        <w:tc>
          <w:tcPr>
            <w:tcW w:w="3046" w:type="dxa"/>
          </w:tcPr>
          <w:p w:rsidR="002578EE" w:rsidRPr="002578EE" w:rsidRDefault="002578EE">
            <w:pPr>
              <w:pStyle w:val="Underskrifter"/>
            </w:pPr>
            <w:r w:rsidRPr="002578EE">
              <w:t>Bengt-Anders Johansson (M)</w:t>
            </w:r>
          </w:p>
        </w:tc>
        <w:tc>
          <w:tcPr>
            <w:tcW w:w="3046" w:type="dxa"/>
          </w:tcPr>
          <w:p w:rsidR="002578EE" w:rsidRPr="002578EE" w:rsidRDefault="002578EE">
            <w:pPr>
              <w:pStyle w:val="Underskrifter"/>
            </w:pPr>
            <w:r w:rsidRPr="002578EE">
              <w:t>Betty Malmberg (M)</w:t>
            </w:r>
          </w:p>
        </w:tc>
      </w:tr>
    </w:tbl>
    <w:p w:rsidR="002578EE" w:rsidRPr="002578EE" w:rsidRDefault="002578EE">
      <w:pPr>
        <w:pStyle w:val="Normaltindrag"/>
      </w:pPr>
    </w:p>
    <w:sectPr w:rsidR="00000000" w:rsidRPr="00257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8EE" w:rsidRPr="002578EE" w:rsidRDefault="002578EE">
      <w:r w:rsidRPr="002578EE">
        <w:separator/>
      </w:r>
    </w:p>
  </w:endnote>
  <w:endnote w:type="continuationSeparator" w:id="0">
    <w:p w:rsidR="002578EE" w:rsidRPr="002578EE" w:rsidRDefault="002578EE">
      <w:r w:rsidRPr="00257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Sidfot"/>
    </w:pPr>
    <w:r w:rsidRPr="00257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58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EE" w:rsidRDefault="00257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8EE" w:rsidRDefault="00257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Sidfot"/>
    </w:pPr>
    <w:r w:rsidRPr="00257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334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EE" w:rsidRDefault="002578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8EE" w:rsidRDefault="002578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Sidfot"/>
    </w:pPr>
    <w:r w:rsidRPr="00257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547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EE" w:rsidRDefault="00257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8EE" w:rsidRDefault="00257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8EE" w:rsidRPr="002578EE" w:rsidRDefault="002578EE">
      <w:r w:rsidRPr="002578EE">
        <w:separator/>
      </w:r>
    </w:p>
  </w:footnote>
  <w:footnote w:type="continuationSeparator" w:id="0">
    <w:p w:rsidR="002578EE" w:rsidRPr="002578EE" w:rsidRDefault="002578EE">
      <w:r w:rsidRPr="00257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Sidhuvud"/>
    </w:pPr>
    <w:r w:rsidRPr="00257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516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EE" w:rsidRDefault="002578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8EE" w:rsidRDefault="002578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Sidhuvud"/>
    </w:pPr>
    <w:r w:rsidRPr="00257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861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EE" w:rsidRDefault="002578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8EE" w:rsidRDefault="002578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EE" w:rsidRPr="002578EE" w:rsidRDefault="002578EE">
    <w:pPr>
      <w:pStyle w:val="FSHNormal"/>
      <w:tabs>
        <w:tab w:val="right" w:pos="5840"/>
      </w:tabs>
    </w:pPr>
    <w:r w:rsidRPr="002578EE">
      <w:br/>
    </w:r>
    <w:r w:rsidRPr="002578EE">
      <w:fldChar w:fldCharType="begin" w:fldLock="1"/>
    </w:r>
    <w:r w:rsidRPr="002578EE">
      <w:instrText xml:space="preserve"> DOCPROPERTY</w:instrText>
    </w:r>
    <w:r w:rsidRPr="002578EE">
      <w:rPr>
        <w:sz w:val="18"/>
      </w:rPr>
      <w:instrText xml:space="preserve"> "YearUser" *\charformat </w:instrText>
    </w:r>
    <w:r w:rsidRPr="002578EE">
      <w:fldChar w:fldCharType="separate"/>
    </w:r>
    <w:r w:rsidRPr="002578EE">
      <w:t>2010/11</w:t>
    </w:r>
    <w:r w:rsidRPr="002578EE">
      <w:fldChar w:fldCharType="end"/>
    </w:r>
    <w:r w:rsidRPr="002578EE">
      <w:t xml:space="preserve"> </w:t>
    </w:r>
    <w:r w:rsidRPr="002578EE">
      <w:tab/>
      <w:t xml:space="preserve">mnr: </w:t>
    </w:r>
    <w:r w:rsidRPr="002578EE">
      <w:fldChar w:fldCharType="begin" w:fldLock="1"/>
    </w:r>
    <w:r w:rsidRPr="002578EE">
      <w:instrText xml:space="preserve"> DOCPROPERTY</w:instrText>
    </w:r>
    <w:r w:rsidRPr="002578EE">
      <w:rPr>
        <w:sz w:val="18"/>
      </w:rPr>
      <w:instrText xml:space="preserve"> "Motionsnummer" *\charformat </w:instrText>
    </w:r>
    <w:r w:rsidRPr="002578EE">
      <w:fldChar w:fldCharType="separate"/>
    </w:r>
    <w:r w:rsidRPr="002578EE">
      <w:t>T440</w:t>
    </w:r>
    <w:r w:rsidRPr="002578EE">
      <w:fldChar w:fldCharType="end"/>
    </w:r>
    <w:r w:rsidRPr="002578EE">
      <w:br/>
    </w:r>
    <w:r w:rsidRPr="002578EE">
      <w:fldChar w:fldCharType="begin" w:fldLock="1"/>
    </w:r>
    <w:r w:rsidRPr="002578EE">
      <w:instrText xml:space="preserve"> DOCPROPERTY</w:instrText>
    </w:r>
    <w:r w:rsidRPr="002578EE">
      <w:rPr>
        <w:sz w:val="18"/>
      </w:rPr>
      <w:instrText xml:space="preserve"> "Samling" *\charformat </w:instrText>
    </w:r>
    <w:r w:rsidRPr="002578EE">
      <w:fldChar w:fldCharType="end"/>
    </w:r>
    <w:r w:rsidRPr="002578EE">
      <w:tab/>
      <w:t xml:space="preserve">pnr: </w:t>
    </w:r>
    <w:r w:rsidRPr="002578EE">
      <w:fldChar w:fldCharType="begin" w:fldLock="1"/>
    </w:r>
    <w:r w:rsidRPr="002578EE">
      <w:instrText xml:space="preserve"> DOCPROPERTY</w:instrText>
    </w:r>
    <w:r w:rsidRPr="002578EE">
      <w:rPr>
        <w:sz w:val="18"/>
      </w:rPr>
      <w:instrText xml:space="preserve"> "Partinummer" *\charformat </w:instrText>
    </w:r>
    <w:r w:rsidRPr="002578EE">
      <w:fldChar w:fldCharType="separate"/>
    </w:r>
    <w:r w:rsidRPr="002578EE">
      <w:t>M1515</w:t>
    </w:r>
    <w:r w:rsidRPr="002578EE">
      <w:fldChar w:fldCharType="end"/>
    </w:r>
  </w:p>
  <w:p w:rsidR="002578EE" w:rsidRPr="002578EE" w:rsidRDefault="002578EE">
    <w:pPr>
      <w:pStyle w:val="FSHRub1"/>
    </w:pPr>
    <w:r w:rsidRPr="002578EE">
      <w:t>Motion till riksdagen</w:t>
    </w:r>
    <w:r w:rsidRPr="002578EE">
      <w:br/>
    </w:r>
    <w:r w:rsidRPr="002578EE">
      <w:fldChar w:fldCharType="begin" w:fldLock="1"/>
    </w:r>
    <w:r w:rsidRPr="002578EE">
      <w:instrText xml:space="preserve"> DOCPROPERTY "YearUser" *\charformat </w:instrText>
    </w:r>
    <w:r w:rsidRPr="002578EE">
      <w:fldChar w:fldCharType="separate"/>
    </w:r>
    <w:r w:rsidRPr="002578EE">
      <w:t>2010/11</w:t>
    </w:r>
    <w:r w:rsidRPr="002578EE">
      <w:fldChar w:fldCharType="end"/>
    </w:r>
    <w:r w:rsidRPr="002578EE">
      <w:t>:</w:t>
    </w:r>
    <w:r w:rsidRPr="002578EE">
      <w:fldChar w:fldCharType="begin" w:fldLock="1"/>
    </w:r>
    <w:r w:rsidRPr="002578EE">
      <w:instrText xml:space="preserve"> DOCPROPERTY "Motionsnummer" *\charformat </w:instrText>
    </w:r>
    <w:r w:rsidRPr="002578EE">
      <w:fldChar w:fldCharType="separate"/>
    </w:r>
    <w:r w:rsidRPr="002578EE">
      <w:t>T440</w:t>
    </w:r>
    <w:r w:rsidRPr="002578EE">
      <w:fldChar w:fldCharType="end"/>
    </w:r>
  </w:p>
  <w:p w:rsidR="002578EE" w:rsidRPr="002578EE" w:rsidRDefault="002578EE">
    <w:pPr>
      <w:pStyle w:val="FSHNormalS5"/>
    </w:pPr>
    <w:r w:rsidRPr="002578EE">
      <w:fldChar w:fldCharType="begin" w:fldLock="1"/>
    </w:r>
    <w:r w:rsidRPr="002578EE">
      <w:instrText xml:space="preserve"> DOCPROPERTY "MotionarText" *\charformat </w:instrText>
    </w:r>
    <w:r w:rsidRPr="002578EE">
      <w:fldChar w:fldCharType="separate"/>
    </w:r>
    <w:r w:rsidRPr="002578EE">
      <w:t>av Bengt-Anders Johansson och Betty Malmberg (M)</w:t>
    </w:r>
    <w:r w:rsidRPr="002578EE">
      <w:fldChar w:fldCharType="end"/>
    </w:r>
    <w:r w:rsidRPr="002578EE">
      <w:br/>
    </w:r>
    <w:r w:rsidRPr="002578EE">
      <w:fldChar w:fldCharType="begin" w:fldLock="1"/>
    </w:r>
    <w:r w:rsidRPr="002578EE">
      <w:instrText xml:space="preserve"> DOCPROPERTY "SvarFrasKort" *\charformat </w:instrText>
    </w:r>
    <w:r w:rsidRPr="002578EE">
      <w:fldChar w:fldCharType="end"/>
    </w:r>
  </w:p>
  <w:p w:rsidR="002578EE" w:rsidRPr="002578EE" w:rsidRDefault="002578EE">
    <w:pPr>
      <w:pStyle w:val="FSHTitel"/>
    </w:pPr>
    <w:r w:rsidRPr="002578EE">
      <w:fldChar w:fldCharType="begin" w:fldLock="1"/>
    </w:r>
    <w:r w:rsidRPr="002578EE">
      <w:instrText xml:space="preserve"> DOCPROPERTY</w:instrText>
    </w:r>
    <w:r w:rsidRPr="002578EE">
      <w:rPr>
        <w:sz w:val="18"/>
      </w:rPr>
      <w:instrText xml:space="preserve"> "RubrikSvar" *\charformat </w:instrText>
    </w:r>
    <w:r w:rsidRPr="002578EE">
      <w:fldChar w:fldCharType="separate"/>
    </w:r>
    <w:r w:rsidRPr="002578EE">
      <w:t>Europakorridoren</w:t>
    </w:r>
    <w:r w:rsidRPr="002578EE">
      <w:fldChar w:fldCharType="end"/>
    </w:r>
  </w:p>
  <w:p w:rsidR="002578EE" w:rsidRPr="002578EE" w:rsidRDefault="002578EE">
    <w:pPr>
      <w:pStyle w:val="Normal00"/>
    </w:pPr>
  </w:p>
  <w:p w:rsidR="002578EE" w:rsidRPr="002578EE" w:rsidRDefault="00257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93A57"/>
    <w:multiLevelType w:val="hybridMultilevel"/>
    <w:tmpl w:val="B34850EE"/>
    <w:lvl w:ilvl="0" w:tplc="D5244F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398339">
    <w:abstractNumId w:val="3"/>
  </w:num>
  <w:num w:numId="2" w16cid:durableId="1561792215">
    <w:abstractNumId w:val="2"/>
  </w:num>
  <w:num w:numId="3" w16cid:durableId="74208164">
    <w:abstractNumId w:val="1"/>
  </w:num>
  <w:num w:numId="4" w16cid:durableId="2050953401">
    <w:abstractNumId w:val="0"/>
  </w:num>
  <w:num w:numId="5" w16cid:durableId="832179747">
    <w:abstractNumId w:val="7"/>
  </w:num>
  <w:num w:numId="6" w16cid:durableId="240332357">
    <w:abstractNumId w:val="6"/>
  </w:num>
  <w:num w:numId="7" w16cid:durableId="1518349347">
    <w:abstractNumId w:val="5"/>
  </w:num>
  <w:num w:numId="8" w16cid:durableId="2107722612">
    <w:abstractNumId w:val="4"/>
  </w:num>
  <w:num w:numId="9" w16cid:durableId="1865560658">
    <w:abstractNumId w:val="8"/>
  </w:num>
  <w:num w:numId="10" w16cid:durableId="981230130">
    <w:abstractNumId w:val="9"/>
  </w:num>
  <w:num w:numId="11" w16cid:durableId="1581910440">
    <w:abstractNumId w:val="10"/>
  </w:num>
  <w:num w:numId="12" w16cid:durableId="911541943">
    <w:abstractNumId w:val="14"/>
  </w:num>
  <w:num w:numId="13" w16cid:durableId="1121459020">
    <w:abstractNumId w:val="16"/>
  </w:num>
  <w:num w:numId="14" w16cid:durableId="1548182820">
    <w:abstractNumId w:val="17"/>
  </w:num>
  <w:num w:numId="15" w16cid:durableId="1349025101">
    <w:abstractNumId w:val="11"/>
  </w:num>
  <w:num w:numId="16" w16cid:durableId="941691527">
    <w:abstractNumId w:val="19"/>
  </w:num>
  <w:num w:numId="17" w16cid:durableId="148795512">
    <w:abstractNumId w:val="18"/>
  </w:num>
  <w:num w:numId="18" w16cid:durableId="1805847824">
    <w:abstractNumId w:val="15"/>
  </w:num>
  <w:num w:numId="19" w16cid:durableId="1364400108">
    <w:abstractNumId w:val="12"/>
  </w:num>
  <w:num w:numId="20" w16cid:durableId="1635983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CD6DEE0-BF06-4BA9-A2ED-DDF4F95F4204},{E10749B9-50F3-4AE2-A75E-70F010ECB0A4}"/>
  </w:docVars>
  <w:rsids>
    <w:rsidRoot w:val="00B51910"/>
    <w:rsid w:val="002578EE"/>
    <w:rsid w:val="00B519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097AC35-2A6B-4DC1-9117-58D5B402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5912</Characters>
  <Application>Microsoft Office Word</Application>
  <DocSecurity>4</DocSecurity>
  <Lines>107</Lines>
  <Paragraphs>25</Paragraphs>
  <ScaleCrop>false</ScaleCrop>
  <HeadingPairs>
    <vt:vector size="2" baseType="variant">
      <vt:variant>
        <vt:lpstr>Rubrik</vt:lpstr>
      </vt:variant>
      <vt:variant>
        <vt:i4>1</vt:i4>
      </vt:variant>
    </vt:vector>
  </HeadingPairs>
  <TitlesOfParts>
    <vt:vector size="1" baseType="lpstr">
      <vt:lpstr>m1515</vt:lpstr>
    </vt:vector>
  </TitlesOfParts>
  <Company>Riksdagen</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m1515</dc:title>
  <dc:subject>m1515</dc:subject>
  <dc:creator>Riksdagen</dc:creator>
  <cp:keywords>Riksdagen</cp:keywords>
  <dc:description>Versal/gemen i partibeteckning. Gemen i tryck för 0910, versal för 1011 och nyare</dc:description>
  <cp:lastModifiedBy>Lars Brink</cp:lastModifiedBy>
  <cp:revision>2</cp:revision>
  <cp:lastPrinted>2011-02-15T12:57:00Z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Betty Malmberg (M)</vt:lpwstr>
  </property>
  <property fmtid="{D5CDD505-2E9C-101B-9397-08002B2CF9AE}" pid="26" name="MotionarLista">
    <vt:lpwstr>Johansson, Bengt-Anders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20102011000000000109000015150069</vt:lpwstr>
  </property>
  <property fmtid="{D5CDD505-2E9C-101B-9397-08002B2CF9AE}" pid="47" name="datum">
    <vt:lpwstr>101020</vt:lpwstr>
  </property>
  <property fmtid="{D5CDD505-2E9C-101B-9397-08002B2CF9AE}" pid="48" name="avsändar-e-post">
    <vt:lpwstr>sarah.everas.sidibe@riksdagen.se</vt:lpwstr>
  </property>
  <property fmtid="{D5CDD505-2E9C-101B-9397-08002B2CF9AE}" pid="49" name="id">
    <vt:lpwstr>20102011000000000109000015150069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{5908D853-C34A-4B63-84AE-5C1009AED2DF}</vt:lpwstr>
  </property>
  <property fmtid="{D5CDD505-2E9C-101B-9397-08002B2CF9AE}" pid="53" name="Överföringar">
    <vt:i4>0</vt:i4>
  </property>
  <property fmtid="{D5CDD505-2E9C-101B-9397-08002B2CF9AE}" pid="54" name="Checksum">
    <vt:lpwstr>*0002720024137*</vt:lpwstr>
  </property>
  <property fmtid="{D5CDD505-2E9C-101B-9397-08002B2CF9AE}" pid="55" name="skuggnummer">
    <vt:lpwstr>2278</vt:lpwstr>
  </property>
  <property fmtid="{D5CDD505-2E9C-101B-9397-08002B2CF9AE}" pid="56" name="urixVersion">
    <vt:lpwstr>4.3.2.0</vt:lpwstr>
  </property>
  <property fmtid="{D5CDD505-2E9C-101B-9397-08002B2CF9AE}" pid="57" name="urixOrigin">
    <vt:lpwstr>110215 13:57:21.091</vt:lpwstr>
  </property>
  <property fmtid="{D5CDD505-2E9C-101B-9397-08002B2CF9AE}" pid="58" name="urixGuid">
    <vt:lpwstr>{D13F4BEA-212D-4E6D-9AC8-3AF6AEE4604E}</vt:lpwstr>
  </property>
</Properties>
</file>