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43516" w:rsidTr="00052C05">
        <w:tc>
          <w:tcPr>
            <w:tcW w:w="2268" w:type="dxa"/>
          </w:tcPr>
          <w:p w:rsidR="00043516" w:rsidRDefault="00043516" w:rsidP="007242A3">
            <w:pPr>
              <w:framePr w:w="5035" w:h="1644" w:wrap="notBeside" w:vAnchor="page" w:hAnchor="page" w:x="6573" w:y="721"/>
              <w:rPr>
                <w:rFonts w:ascii="TradeGothic" w:hAnsi="TradeGothic"/>
                <w:i/>
                <w:sz w:val="18"/>
              </w:rPr>
            </w:pPr>
          </w:p>
        </w:tc>
        <w:tc>
          <w:tcPr>
            <w:tcW w:w="2999" w:type="dxa"/>
            <w:gridSpan w:val="2"/>
          </w:tcPr>
          <w:p w:rsidR="00043516" w:rsidRDefault="00043516" w:rsidP="007242A3">
            <w:pPr>
              <w:framePr w:w="5035" w:h="1644" w:wrap="notBeside" w:vAnchor="page" w:hAnchor="page" w:x="6573" w:y="721"/>
              <w:rPr>
                <w:rFonts w:ascii="TradeGothic" w:hAnsi="TradeGothic"/>
                <w:i/>
                <w:sz w:val="18"/>
              </w:rPr>
            </w:pPr>
          </w:p>
        </w:tc>
      </w:tr>
      <w:tr w:rsidR="00043516" w:rsidTr="00052C05">
        <w:tc>
          <w:tcPr>
            <w:tcW w:w="5267" w:type="dxa"/>
            <w:gridSpan w:val="3"/>
          </w:tcPr>
          <w:p w:rsidR="00043516" w:rsidRDefault="0004351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043516" w:rsidTr="00052C05">
        <w:tc>
          <w:tcPr>
            <w:tcW w:w="3402" w:type="dxa"/>
            <w:gridSpan w:val="2"/>
          </w:tcPr>
          <w:p w:rsidR="00043516" w:rsidRPr="00052C05" w:rsidRDefault="0004351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043516" w:rsidRDefault="00043516" w:rsidP="007242A3">
            <w:pPr>
              <w:framePr w:w="5035" w:h="1644" w:wrap="notBeside" w:vAnchor="page" w:hAnchor="page" w:x="6573" w:y="721"/>
            </w:pPr>
          </w:p>
        </w:tc>
      </w:tr>
      <w:tr w:rsidR="00043516" w:rsidTr="00052C05">
        <w:tc>
          <w:tcPr>
            <w:tcW w:w="2268" w:type="dxa"/>
          </w:tcPr>
          <w:p w:rsidR="00043516" w:rsidRDefault="00043516" w:rsidP="007242A3">
            <w:pPr>
              <w:framePr w:w="5035" w:h="1644" w:wrap="notBeside" w:vAnchor="page" w:hAnchor="page" w:x="6573" w:y="721"/>
            </w:pPr>
            <w:r>
              <w:t>2012-09-21</w:t>
            </w:r>
          </w:p>
        </w:tc>
        <w:tc>
          <w:tcPr>
            <w:tcW w:w="2999" w:type="dxa"/>
            <w:gridSpan w:val="2"/>
          </w:tcPr>
          <w:p w:rsidR="00043516" w:rsidRPr="00ED583F" w:rsidRDefault="00043516" w:rsidP="007242A3">
            <w:pPr>
              <w:framePr w:w="5035" w:h="1644" w:wrap="notBeside" w:vAnchor="page" w:hAnchor="page" w:x="6573" w:y="721"/>
              <w:rPr>
                <w:sz w:val="20"/>
              </w:rPr>
            </w:pPr>
          </w:p>
        </w:tc>
      </w:tr>
      <w:tr w:rsidR="00043516" w:rsidTr="00052C05">
        <w:tc>
          <w:tcPr>
            <w:tcW w:w="2268" w:type="dxa"/>
          </w:tcPr>
          <w:p w:rsidR="00043516" w:rsidRDefault="00043516" w:rsidP="007242A3">
            <w:pPr>
              <w:framePr w:w="5035" w:h="1644" w:wrap="notBeside" w:vAnchor="page" w:hAnchor="page" w:x="6573" w:y="721"/>
            </w:pPr>
          </w:p>
        </w:tc>
        <w:tc>
          <w:tcPr>
            <w:tcW w:w="2999" w:type="dxa"/>
            <w:gridSpan w:val="2"/>
          </w:tcPr>
          <w:p w:rsidR="00043516" w:rsidRDefault="00043516" w:rsidP="007242A3">
            <w:pPr>
              <w:framePr w:w="5035" w:h="1644" w:wrap="notBeside" w:vAnchor="page" w:hAnchor="page" w:x="6573" w:y="721"/>
            </w:pPr>
          </w:p>
        </w:tc>
      </w:tr>
    </w:tbl>
    <w:tbl>
      <w:tblPr>
        <w:tblW w:w="0" w:type="auto"/>
        <w:tblLayout w:type="fixed"/>
        <w:tblLook w:val="0000"/>
      </w:tblPr>
      <w:tblGrid>
        <w:gridCol w:w="4911"/>
      </w:tblGrid>
      <w:tr w:rsidR="00043516">
        <w:trPr>
          <w:trHeight w:val="284"/>
        </w:trPr>
        <w:tc>
          <w:tcPr>
            <w:tcW w:w="4911" w:type="dxa"/>
          </w:tcPr>
          <w:p w:rsidR="00043516" w:rsidRDefault="00043516">
            <w:pPr>
              <w:pStyle w:val="Avsndare"/>
              <w:framePr w:h="2483" w:wrap="notBeside" w:x="1504"/>
              <w:rPr>
                <w:b/>
                <w:i w:val="0"/>
                <w:sz w:val="22"/>
              </w:rPr>
            </w:pPr>
            <w:r>
              <w:rPr>
                <w:b/>
                <w:i w:val="0"/>
                <w:sz w:val="22"/>
              </w:rPr>
              <w:t>Utbildningsdepartementet</w:t>
            </w: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r>
              <w:rPr>
                <w:bCs/>
                <w:iCs/>
              </w:rPr>
              <w:t>Forskningspolitiska enheten</w:t>
            </w: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p>
        </w:tc>
      </w:tr>
      <w:tr w:rsidR="00043516">
        <w:trPr>
          <w:trHeight w:val="284"/>
        </w:trPr>
        <w:tc>
          <w:tcPr>
            <w:tcW w:w="4911" w:type="dxa"/>
          </w:tcPr>
          <w:p w:rsidR="00043516" w:rsidRDefault="00043516">
            <w:pPr>
              <w:pStyle w:val="Avsndare"/>
              <w:framePr w:h="2483" w:wrap="notBeside" w:x="1504"/>
              <w:rPr>
                <w:bCs/>
                <w:iCs/>
              </w:rPr>
            </w:pPr>
          </w:p>
        </w:tc>
      </w:tr>
    </w:tbl>
    <w:p w:rsidR="00043516" w:rsidRPr="00052C05" w:rsidRDefault="00043516">
      <w:pPr>
        <w:framePr w:w="4400" w:h="2523" w:wrap="notBeside" w:vAnchor="page" w:hAnchor="page" w:x="6453" w:y="2445"/>
        <w:ind w:left="142"/>
        <w:rPr>
          <w:b/>
        </w:rPr>
      </w:pPr>
    </w:p>
    <w:p w:rsidR="00043516" w:rsidRDefault="00043516">
      <w:pPr>
        <w:pStyle w:val="RKrubrik"/>
        <w:pBdr>
          <w:bottom w:val="single" w:sz="6" w:space="1" w:color="auto"/>
        </w:pBdr>
      </w:pPr>
      <w:bookmarkStart w:id="0" w:name="bRubrik"/>
      <w:bookmarkEnd w:id="0"/>
      <w:r>
        <w:t>Rådets möte (KKR) den 10-11 oktober 2012</w:t>
      </w:r>
    </w:p>
    <w:p w:rsidR="00043516" w:rsidRDefault="00043516">
      <w:pPr>
        <w:pStyle w:val="RKrubrik"/>
      </w:pPr>
      <w:r>
        <w:t>Kommenterad dagordning</w:t>
      </w:r>
    </w:p>
    <w:p w:rsidR="00043516" w:rsidRDefault="00043516" w:rsidP="00052C05">
      <w:pPr>
        <w:pStyle w:val="RKnormal"/>
        <w:rPr>
          <w:iCs/>
          <w:lang w:val="en-US"/>
        </w:rPr>
      </w:pPr>
    </w:p>
    <w:p w:rsidR="00043516" w:rsidRPr="00D36AB5" w:rsidRDefault="00043516" w:rsidP="004B01F8">
      <w:pPr>
        <w:pStyle w:val="RKnormal"/>
        <w:rPr>
          <w:b/>
        </w:rPr>
      </w:pPr>
      <w:r w:rsidRPr="00D36AB5">
        <w:rPr>
          <w:b/>
        </w:rPr>
        <w:t>3.</w:t>
      </w:r>
      <w:r>
        <w:rPr>
          <w:b/>
        </w:rPr>
        <w:t xml:space="preserve"> </w:t>
      </w:r>
      <w:r w:rsidRPr="00D36AB5">
        <w:rPr>
          <w:b/>
        </w:rPr>
        <w:t>Förslag till Europaparlamentets och rådets förordning om ändring av förordning (EG) nr 294/2008 om inrättande av Europeiska institutet för innovation och teknik (första behandlingen)</w:t>
      </w:r>
    </w:p>
    <w:p w:rsidR="00043516" w:rsidRDefault="00043516" w:rsidP="004B01F8">
      <w:pPr>
        <w:pStyle w:val="RKnormal"/>
        <w:rPr>
          <w:lang w:val="en-US"/>
        </w:rPr>
      </w:pPr>
    </w:p>
    <w:p w:rsidR="00043516" w:rsidRPr="00052C05" w:rsidRDefault="00043516" w:rsidP="004B01F8">
      <w:pPr>
        <w:pStyle w:val="RKnormal"/>
        <w:rPr>
          <w:b/>
          <w:bCs/>
          <w:lang w:val="en-US"/>
        </w:rPr>
      </w:pPr>
      <w:r w:rsidRPr="00052C05">
        <w:rPr>
          <w:lang w:val="en-US"/>
        </w:rPr>
        <w:t>-</w:t>
      </w:r>
      <w:r>
        <w:rPr>
          <w:i/>
          <w:iCs/>
          <w:lang w:val="en-US"/>
        </w:rPr>
        <w:t xml:space="preserve">  partiell allmän inriktning</w:t>
      </w:r>
    </w:p>
    <w:p w:rsidR="00043516" w:rsidRDefault="00043516" w:rsidP="004B01F8">
      <w:pPr>
        <w:pStyle w:val="RKnormal"/>
        <w:ind w:left="567"/>
        <w:rPr>
          <w:b/>
          <w:bCs/>
          <w:lang w:val="en-US"/>
        </w:rPr>
      </w:pPr>
    </w:p>
    <w:p w:rsidR="00043516" w:rsidRDefault="00043516" w:rsidP="004B01F8">
      <w:pPr>
        <w:spacing w:line="240" w:lineRule="auto"/>
      </w:pPr>
      <w:r>
        <w:t>Ansvarigt statsråd i EUN</w:t>
      </w:r>
    </w:p>
    <w:p w:rsidR="00043516" w:rsidRDefault="00043516" w:rsidP="004B01F8">
      <w:pPr>
        <w:spacing w:line="240" w:lineRule="auto"/>
      </w:pPr>
      <w:r>
        <w:t>Annie Lööf</w:t>
      </w:r>
    </w:p>
    <w:p w:rsidR="00043516" w:rsidRDefault="00043516" w:rsidP="004B01F8">
      <w:pPr>
        <w:spacing w:line="240" w:lineRule="auto"/>
      </w:pPr>
    </w:p>
    <w:p w:rsidR="00043516" w:rsidRDefault="00043516" w:rsidP="004B01F8">
      <w:pPr>
        <w:spacing w:line="240" w:lineRule="auto"/>
      </w:pPr>
      <w:r>
        <w:t>Ansvarigt statsråd på KKR</w:t>
      </w:r>
    </w:p>
    <w:p w:rsidR="00043516" w:rsidRDefault="00043516" w:rsidP="004B01F8">
      <w:pPr>
        <w:spacing w:line="240" w:lineRule="auto"/>
      </w:pPr>
      <w:r>
        <w:t>Jan Björklund</w:t>
      </w:r>
    </w:p>
    <w:p w:rsidR="00043516" w:rsidRPr="00664CDD" w:rsidRDefault="00043516" w:rsidP="004B01F8">
      <w:pPr>
        <w:spacing w:line="240" w:lineRule="auto"/>
      </w:pPr>
    </w:p>
    <w:p w:rsidR="00043516" w:rsidRDefault="00043516" w:rsidP="004B01F8">
      <w:pPr>
        <w:spacing w:line="240" w:lineRule="auto"/>
      </w:pPr>
      <w:r>
        <w:t xml:space="preserve">Förslaget behandlar en </w:t>
      </w:r>
      <w:r w:rsidRPr="00105634">
        <w:t xml:space="preserve">anpassning av </w:t>
      </w:r>
      <w:r>
        <w:t xml:space="preserve">förordningen för inrättandet av det Europeiska Institutet för Innovation och Teknik, EIT. </w:t>
      </w:r>
    </w:p>
    <w:p w:rsidR="00043516" w:rsidRPr="00664CDD" w:rsidRDefault="00043516" w:rsidP="004B01F8">
      <w:pPr>
        <w:spacing w:line="240" w:lineRule="auto"/>
      </w:pPr>
      <w:r>
        <w:t>Förordningen lägger fast ramarna för EIT:s verksamhet och beskriver EIT:s</w:t>
      </w:r>
      <w:r w:rsidRPr="00405815">
        <w:t xml:space="preserve"> inriktning</w:t>
      </w:r>
      <w:r>
        <w:t xml:space="preserve"> och</w:t>
      </w:r>
      <w:r w:rsidRPr="00405815">
        <w:t xml:space="preserve"> roll i</w:t>
      </w:r>
      <w:r>
        <w:t xml:space="preserve">nom  </w:t>
      </w:r>
      <w:r w:rsidRPr="00664CDD">
        <w:t>EU:s nästa ramprogram för forskning och innovation, Horisont 2020. Den fastställer hur EIT</w:t>
      </w:r>
      <w:r w:rsidRPr="00405815">
        <w:t xml:space="preserve"> </w:t>
      </w:r>
      <w:r>
        <w:t>ska</w:t>
      </w:r>
      <w:r w:rsidRPr="00405815">
        <w:t xml:space="preserve"> bidra till målen i ramprogrammet genom att integrera kunskapstriangeln; forskning, innovation och utbildning</w:t>
      </w:r>
      <w:r w:rsidRPr="00664CDD">
        <w:t xml:space="preserve">. </w:t>
      </w:r>
      <w:r w:rsidRPr="00B76F4D">
        <w:t xml:space="preserve">För att säkerställa en enhetlig ram för deltagare i Horisont 2020, </w:t>
      </w:r>
      <w:r>
        <w:t>ska ramprogrammets förordning</w:t>
      </w:r>
      <w:r w:rsidRPr="00B76F4D">
        <w:t xml:space="preserve"> om regler för deltagande och spridning tillämpas på EIT.</w:t>
      </w:r>
      <w:r>
        <w:t xml:space="preserve"> Som för Horisont 2020, grundar sig förslaget på </w:t>
      </w:r>
      <w:r w:rsidRPr="00664CDD">
        <w:t>den nya förordningen för unionens årliga budget.</w:t>
      </w:r>
    </w:p>
    <w:p w:rsidR="00043516" w:rsidRPr="00664CDD" w:rsidRDefault="00043516" w:rsidP="004B01F8">
      <w:pPr>
        <w:spacing w:line="240" w:lineRule="auto"/>
      </w:pPr>
    </w:p>
    <w:p w:rsidR="00043516" w:rsidRDefault="00043516" w:rsidP="004B01F8">
      <w:pPr>
        <w:spacing w:line="240" w:lineRule="auto"/>
      </w:pPr>
      <w:r>
        <w:t>Förslaget har förhandlats i rådsarbetsgruppen för forskning under året parallellt med förhandlingen om EIT:s strategiska innovationsagenda och om Horisont 2020. Vårens förhandlingsresultat presenterades i en framstegsrapport inför KKR den 31 maj.</w:t>
      </w:r>
    </w:p>
    <w:p w:rsidR="00043516" w:rsidRDefault="00043516" w:rsidP="004B01F8">
      <w:pPr>
        <w:pStyle w:val="RKnormal"/>
        <w:ind w:left="567"/>
        <w:rPr>
          <w:u w:val="single"/>
        </w:rPr>
      </w:pPr>
    </w:p>
    <w:p w:rsidR="00043516" w:rsidRDefault="00043516" w:rsidP="004B01F8">
      <w:pPr>
        <w:pStyle w:val="RKnormal"/>
      </w:pPr>
      <w:r w:rsidRPr="00105634">
        <w:rPr>
          <w:u w:val="single"/>
        </w:rPr>
        <w:t>Förslag till svensk ståndpunkt</w:t>
      </w:r>
      <w:r w:rsidRPr="00105634">
        <w:t xml:space="preserve">: </w:t>
      </w:r>
      <w:r>
        <w:t>Sverige</w:t>
      </w:r>
      <w:r w:rsidRPr="00EB3350">
        <w:t xml:space="preserve"> </w:t>
      </w:r>
      <w:r>
        <w:t>kan ställa sig bakom ordförandeskapets förslag till en allmän inriktning om förändringen av EIT:s förordning.</w:t>
      </w:r>
    </w:p>
    <w:p w:rsidR="00043516" w:rsidRPr="0046206F" w:rsidRDefault="00043516" w:rsidP="00052C05">
      <w:pPr>
        <w:pStyle w:val="RKnormal"/>
        <w:rPr>
          <w:iCs/>
          <w:lang w:val="en-US"/>
        </w:rPr>
      </w:pPr>
    </w:p>
    <w:p w:rsidR="00043516" w:rsidRPr="00D1482C" w:rsidRDefault="00043516" w:rsidP="00D36AB5">
      <w:pPr>
        <w:pStyle w:val="RKnormal"/>
        <w:rPr>
          <w:b/>
        </w:rPr>
      </w:pPr>
      <w:r w:rsidRPr="00D1482C">
        <w:rPr>
          <w:b/>
        </w:rPr>
        <w:t>4. Förslag till Europaparlamentets och rådets förordning om reglerna för deltagande och spridning i "Horisont 2020 – ramprogrammet för forskning och innovation (2014–2020) (första behandlingen)</w:t>
      </w:r>
    </w:p>
    <w:p w:rsidR="00043516" w:rsidRDefault="00043516" w:rsidP="00D36AB5">
      <w:pPr>
        <w:pStyle w:val="RKnormal"/>
        <w:ind w:left="-567" w:firstLine="567"/>
        <w:rPr>
          <w:rFonts w:ascii="TradeGothic" w:hAnsi="TradeGothic"/>
          <w:b/>
          <w:sz w:val="22"/>
        </w:rPr>
      </w:pPr>
    </w:p>
    <w:p w:rsidR="00043516" w:rsidRPr="00052C05" w:rsidRDefault="00043516" w:rsidP="00D36AB5">
      <w:pPr>
        <w:pStyle w:val="RKnormal"/>
        <w:ind w:left="-567" w:firstLine="567"/>
        <w:rPr>
          <w:b/>
          <w:bCs/>
          <w:lang w:val="en-US"/>
        </w:rPr>
      </w:pPr>
      <w:r w:rsidRPr="00052C05">
        <w:rPr>
          <w:lang w:val="en-US"/>
        </w:rPr>
        <w:t>-</w:t>
      </w:r>
      <w:r>
        <w:rPr>
          <w:i/>
          <w:iCs/>
          <w:lang w:val="en-US"/>
        </w:rPr>
        <w:t xml:space="preserve">  partiell allmän inriktning</w:t>
      </w:r>
    </w:p>
    <w:p w:rsidR="00043516" w:rsidRDefault="00043516" w:rsidP="00052C05">
      <w:pPr>
        <w:pStyle w:val="RKnormal"/>
        <w:rPr>
          <w:b/>
          <w:bCs/>
          <w:lang w:val="en-US"/>
        </w:rPr>
      </w:pPr>
    </w:p>
    <w:p w:rsidR="00043516" w:rsidRDefault="00043516" w:rsidP="00052C05">
      <w:pPr>
        <w:pStyle w:val="RKnormal"/>
      </w:pPr>
      <w:r>
        <w:t>Ansvarigt statsråd</w:t>
      </w:r>
    </w:p>
    <w:p w:rsidR="00043516" w:rsidRDefault="00043516" w:rsidP="00052C05">
      <w:pPr>
        <w:pStyle w:val="RKnormal"/>
      </w:pPr>
      <w:r>
        <w:t>Jan Björklund</w:t>
      </w:r>
    </w:p>
    <w:p w:rsidR="00043516" w:rsidRPr="00052C05" w:rsidRDefault="00043516" w:rsidP="00052C05">
      <w:pPr>
        <w:pStyle w:val="RKnormal"/>
        <w:rPr>
          <w:b/>
          <w:bCs/>
          <w:lang w:val="en-US"/>
        </w:rPr>
      </w:pPr>
    </w:p>
    <w:p w:rsidR="00043516" w:rsidRPr="0034711E" w:rsidRDefault="00043516" w:rsidP="0034711E">
      <w:pPr>
        <w:pStyle w:val="RKnormal"/>
        <w:rPr>
          <w:iCs/>
        </w:rPr>
      </w:pPr>
      <w:r w:rsidRPr="0034711E">
        <w:rPr>
          <w:iCs/>
        </w:rPr>
        <w:t xml:space="preserve">Förslaget behandlar vilka regler som ska gälla för deltagande och för spridning av resultat inom EU:s nästa ramprogram för forskning och innovation, Horisont 2020. Jämfört med det pågående ramprogrammet ska reglerna gälla samtliga komponenter av </w:t>
      </w:r>
      <w:r>
        <w:rPr>
          <w:iCs/>
        </w:rPr>
        <w:t xml:space="preserve">ramprogrammet </w:t>
      </w:r>
      <w:r w:rsidRPr="0034711E">
        <w:rPr>
          <w:iCs/>
        </w:rPr>
        <w:t xml:space="preserve">Horisont 2020, bl.a. EIT, samt grunda sig på den nya förordningen för unionens årliga budget. </w:t>
      </w:r>
    </w:p>
    <w:p w:rsidR="00043516" w:rsidRDefault="00043516" w:rsidP="0034711E">
      <w:pPr>
        <w:pStyle w:val="RKnormal"/>
        <w:rPr>
          <w:i/>
          <w:iCs/>
        </w:rPr>
      </w:pPr>
    </w:p>
    <w:p w:rsidR="00043516" w:rsidRPr="005F7646" w:rsidRDefault="00043516" w:rsidP="005F7646">
      <w:pPr>
        <w:pStyle w:val="RKnormal"/>
      </w:pPr>
      <w:r w:rsidRPr="004D0DA4">
        <w:rPr>
          <w:u w:val="single"/>
        </w:rPr>
        <w:t>F</w:t>
      </w:r>
      <w:r>
        <w:rPr>
          <w:u w:val="single"/>
        </w:rPr>
        <w:t xml:space="preserve">örslag till svensk </w:t>
      </w:r>
      <w:r w:rsidRPr="004D0DA4">
        <w:rPr>
          <w:u w:val="single"/>
        </w:rPr>
        <w:t>ståndpunkt</w:t>
      </w:r>
      <w:r>
        <w:t>: R</w:t>
      </w:r>
      <w:r w:rsidRPr="005F7646">
        <w:t>egelverket för deltagande i Horisont 2020 måste ta sin utgångspunkt i behovet av förenkling. Det bör bli enklare att delta i ramprogrammet och omfattningen av ekonomiska redovisningar och kontroller bör minska. Det bör även bli lättare att ansöka om finansiering och tiden mellan ansökan och utbetalning av medel bör minska. Förenklingsåtgärder kan enligt regeringens mening bredda intresset för deltagande, vilket i sin tur ökar konkurrensen om medlen och därmed kvaliteten i de projekt som finansieras.</w:t>
      </w:r>
      <w:r>
        <w:t xml:space="preserve"> Det nu föreliggande utkastet innebär betydande förenkling jämfört med tidigare ramprogram. Sverige förväntas kunna stödja föreliggande utkast till beslut.</w:t>
      </w:r>
    </w:p>
    <w:p w:rsidR="00043516" w:rsidRPr="0034711E" w:rsidRDefault="00043516" w:rsidP="0034711E">
      <w:pPr>
        <w:pStyle w:val="RKnormal"/>
        <w:rPr>
          <w:i/>
          <w:iCs/>
        </w:rPr>
      </w:pPr>
    </w:p>
    <w:p w:rsidR="00043516" w:rsidRPr="00D1482C" w:rsidRDefault="00043516" w:rsidP="009558D7">
      <w:pPr>
        <w:pStyle w:val="RKnormal"/>
        <w:rPr>
          <w:b/>
        </w:rPr>
      </w:pPr>
      <w:r w:rsidRPr="00D1482C">
        <w:rPr>
          <w:b/>
        </w:rPr>
        <w:t>Icke lagstiftande verksamhet</w:t>
      </w:r>
    </w:p>
    <w:p w:rsidR="00043516" w:rsidRPr="00D1482C" w:rsidRDefault="00043516" w:rsidP="009558D7">
      <w:pPr>
        <w:pStyle w:val="RKnormal"/>
        <w:rPr>
          <w:b/>
        </w:rPr>
      </w:pPr>
    </w:p>
    <w:p w:rsidR="00043516" w:rsidRPr="00D1482C" w:rsidRDefault="00043516" w:rsidP="009558D7">
      <w:pPr>
        <w:pStyle w:val="RKnormal"/>
        <w:rPr>
          <w:b/>
        </w:rPr>
      </w:pPr>
      <w:r w:rsidRPr="00D1482C">
        <w:rPr>
          <w:b/>
        </w:rPr>
        <w:t>6.</w:t>
      </w:r>
      <w:r w:rsidRPr="00D1482C">
        <w:rPr>
          <w:b/>
        </w:rPr>
        <w:tab/>
        <w:t>Det europeiska forskningsområdet</w:t>
      </w:r>
    </w:p>
    <w:p w:rsidR="00043516" w:rsidRPr="00D1482C" w:rsidRDefault="00043516" w:rsidP="009558D7">
      <w:pPr>
        <w:pStyle w:val="RKnormal"/>
        <w:rPr>
          <w:b/>
        </w:rPr>
      </w:pPr>
      <w:r w:rsidRPr="00D1482C">
        <w:rPr>
          <w:b/>
        </w:rPr>
        <w:t>a)</w:t>
      </w:r>
      <w:r w:rsidRPr="00D1482C">
        <w:rPr>
          <w:b/>
        </w:rPr>
        <w:tab/>
        <w:t>Meddelande från kommissionen om ett stärkt partnerskap för det europeiska området för forskningsverksamhet syftande till vetenskaplig excellens och tillväxt</w:t>
      </w:r>
    </w:p>
    <w:p w:rsidR="00043516" w:rsidRPr="00D1482C" w:rsidRDefault="00043516" w:rsidP="009558D7">
      <w:pPr>
        <w:pStyle w:val="RKnormal"/>
        <w:rPr>
          <w:b/>
        </w:rPr>
      </w:pPr>
    </w:p>
    <w:p w:rsidR="00043516" w:rsidRPr="00D1482C" w:rsidRDefault="00043516" w:rsidP="009558D7">
      <w:pPr>
        <w:pStyle w:val="RKnormal"/>
        <w:rPr>
          <w:b/>
        </w:rPr>
      </w:pPr>
      <w:r w:rsidRPr="00D1482C">
        <w:rPr>
          <w:b/>
        </w:rPr>
        <w:t>b)</w:t>
      </w:r>
      <w:r w:rsidRPr="00D1482C">
        <w:rPr>
          <w:b/>
        </w:rPr>
        <w:tab/>
        <w:t>Meddelande från kommissionen: Förbättrad tillgång till vetenskaplig information: Förbättrad utväxling på offentliga investeringar i forskning</w:t>
      </w:r>
    </w:p>
    <w:p w:rsidR="00043516" w:rsidRPr="00D1482C" w:rsidRDefault="00043516" w:rsidP="009558D7">
      <w:pPr>
        <w:pStyle w:val="RKnormal"/>
        <w:rPr>
          <w:b/>
        </w:rPr>
      </w:pPr>
    </w:p>
    <w:p w:rsidR="00043516" w:rsidRPr="00D1482C" w:rsidRDefault="00043516" w:rsidP="009558D7">
      <w:pPr>
        <w:pStyle w:val="RKnormal"/>
        <w:rPr>
          <w:b/>
        </w:rPr>
      </w:pPr>
      <w:r w:rsidRPr="00D1482C">
        <w:rPr>
          <w:b/>
        </w:rPr>
        <w:t>c)</w:t>
      </w:r>
      <w:r w:rsidRPr="00D1482C">
        <w:rPr>
          <w:b/>
        </w:rPr>
        <w:tab/>
        <w:t>Kommissionens rekommendation om tillgången till och bevarandet av vetenskaplig information</w:t>
      </w:r>
    </w:p>
    <w:p w:rsidR="00043516" w:rsidRPr="00D1482C" w:rsidRDefault="00043516" w:rsidP="009558D7">
      <w:pPr>
        <w:pStyle w:val="RKnormal"/>
        <w:rPr>
          <w:b/>
        </w:rPr>
      </w:pPr>
    </w:p>
    <w:p w:rsidR="00043516" w:rsidRPr="009558D7" w:rsidRDefault="00043516" w:rsidP="009558D7">
      <w:pPr>
        <w:pStyle w:val="RKnormal"/>
        <w:ind w:left="-567" w:firstLine="567"/>
        <w:rPr>
          <w:i/>
          <w:iCs/>
          <w:lang w:val="en-US"/>
        </w:rPr>
      </w:pPr>
      <w:r w:rsidRPr="009558D7">
        <w:rPr>
          <w:i/>
          <w:iCs/>
          <w:lang w:val="en-US"/>
        </w:rPr>
        <w:t>–</w:t>
      </w:r>
      <w:r w:rsidRPr="009558D7">
        <w:rPr>
          <w:i/>
          <w:iCs/>
          <w:lang w:val="en-US"/>
        </w:rPr>
        <w:tab/>
        <w:t>Föredragning av kommissionen</w:t>
      </w:r>
    </w:p>
    <w:p w:rsidR="00043516" w:rsidRPr="009558D7" w:rsidRDefault="00043516" w:rsidP="009558D7">
      <w:pPr>
        <w:pStyle w:val="RKnormal"/>
        <w:ind w:left="-567" w:firstLine="567"/>
        <w:rPr>
          <w:i/>
          <w:iCs/>
          <w:lang w:val="en-US"/>
        </w:rPr>
      </w:pPr>
      <w:r w:rsidRPr="009558D7">
        <w:rPr>
          <w:i/>
          <w:iCs/>
          <w:lang w:val="en-US"/>
        </w:rPr>
        <w:t>–</w:t>
      </w:r>
      <w:r w:rsidRPr="009558D7">
        <w:rPr>
          <w:i/>
          <w:iCs/>
          <w:lang w:val="en-US"/>
        </w:rPr>
        <w:tab/>
        <w:t>Riktlinjedebatt</w:t>
      </w:r>
    </w:p>
    <w:p w:rsidR="00043516" w:rsidRPr="009558D7" w:rsidRDefault="00043516" w:rsidP="009558D7">
      <w:pPr>
        <w:pStyle w:val="RKnormal"/>
        <w:ind w:left="-567" w:firstLine="567"/>
        <w:rPr>
          <w:i/>
          <w:iCs/>
          <w:lang w:val="en-US"/>
        </w:rPr>
      </w:pPr>
    </w:p>
    <w:p w:rsidR="00043516" w:rsidRDefault="00043516" w:rsidP="000921A3">
      <w:pPr>
        <w:pStyle w:val="RKnormal"/>
      </w:pPr>
      <w:r>
        <w:t>Ansvarigt statsråd</w:t>
      </w:r>
    </w:p>
    <w:p w:rsidR="00043516" w:rsidRDefault="00043516" w:rsidP="000921A3">
      <w:pPr>
        <w:pStyle w:val="RKnormal"/>
      </w:pPr>
      <w:r>
        <w:t>Jan Björklund</w:t>
      </w:r>
    </w:p>
    <w:p w:rsidR="00043516" w:rsidRDefault="00043516" w:rsidP="00052C05">
      <w:pPr>
        <w:pStyle w:val="RKnormal"/>
      </w:pPr>
    </w:p>
    <w:p w:rsidR="00043516" w:rsidRPr="00CA5CD2" w:rsidRDefault="00043516" w:rsidP="00CA5CD2">
      <w:pPr>
        <w:pStyle w:val="RKnormal"/>
      </w:pPr>
      <w:r w:rsidRPr="00CA5CD2">
        <w:t>Det Europeiska forskningsområdet (ERA) syftar till förverkligandet av den ”femte friheten”, dvs. ambitionen att skapa ett fritt flöde av forskare och vetenskaplig kunskap inom EU. ERA är en central komponent av Europa 2020</w:t>
      </w:r>
      <w:r w:rsidRPr="00CA5CD2">
        <w:softHyphen/>
        <w:t xml:space="preserve">-strategin och dess flaggskeppsinitiativ Innovationsunionen. </w:t>
      </w:r>
    </w:p>
    <w:p w:rsidR="00043516" w:rsidRDefault="00043516" w:rsidP="00CA5CD2">
      <w:pPr>
        <w:pStyle w:val="RKnormal"/>
      </w:pPr>
      <w:r w:rsidRPr="00CA5CD2">
        <w:t>Europeiska rådet beslutade i februari 2011 att ERA ska vara färdigställt 2014.</w:t>
      </w:r>
      <w:r>
        <w:t xml:space="preserve"> </w:t>
      </w:r>
      <w:r w:rsidRPr="00CA5CD2">
        <w:t xml:space="preserve">I meddelandet lyfter kommissionen fram </w:t>
      </w:r>
      <w:r>
        <w:t xml:space="preserve">ett antal </w:t>
      </w:r>
      <w:r w:rsidRPr="00CA5CD2">
        <w:t>prioriteringar för det Europeiska forskningsområdet (ERA)</w:t>
      </w:r>
      <w:r>
        <w:t>.</w:t>
      </w:r>
    </w:p>
    <w:p w:rsidR="00043516" w:rsidRDefault="00043516" w:rsidP="00CA5CD2">
      <w:pPr>
        <w:pStyle w:val="RKnormal"/>
      </w:pPr>
    </w:p>
    <w:p w:rsidR="00043516" w:rsidRDefault="00043516" w:rsidP="00CA5CD2">
      <w:r>
        <w:t>Kommissionen har även publicerat ett meddelande om tillgången till vetenskaplig information, s.k. ”op</w:t>
      </w:r>
      <w:r w:rsidRPr="005628A9">
        <w:t>en access</w:t>
      </w:r>
      <w:r>
        <w:t>”</w:t>
      </w:r>
      <w:r>
        <w:rPr>
          <w:sz w:val="21"/>
        </w:rPr>
        <w:t xml:space="preserve">, </w:t>
      </w:r>
      <w:r>
        <w:t xml:space="preserve">som ska leda till bättre tillgång till vetenskapliga publikationer och data för att stärka forskning och innovation i Europa. Kommissionen avser enligt meddelandet att vidta flertalet åtgärder, både på policynivå och mer konkret nivå i form av budgetallokering. Förutom meddelandet har kommissionen även publicerat en rekommendation inom området. I den senare uppmanas medlemsstaterna att definiera strategier för spridning av och öppen tillgång till vetenskapliga publikationer och data. </w:t>
      </w:r>
    </w:p>
    <w:p w:rsidR="00043516" w:rsidRDefault="00043516" w:rsidP="00052C05">
      <w:pPr>
        <w:pStyle w:val="RKnormal"/>
      </w:pPr>
    </w:p>
    <w:p w:rsidR="00043516" w:rsidRDefault="00043516" w:rsidP="00052C05">
      <w:pPr>
        <w:pStyle w:val="RKnormal"/>
      </w:pPr>
      <w:r>
        <w:t>Vid KKR kommer EU-kommissionen att göra en presentation av ovan nämnda dokument. Därefter sker en första diskussion bland forskningsministrarna om kommissionens förslag.</w:t>
      </w:r>
    </w:p>
    <w:p w:rsidR="00043516" w:rsidRDefault="00043516" w:rsidP="00052C05">
      <w:pPr>
        <w:pStyle w:val="RKnormal"/>
      </w:pPr>
    </w:p>
    <w:p w:rsidR="00043516" w:rsidRDefault="00043516" w:rsidP="00122C77">
      <w:pPr>
        <w:pStyle w:val="RKnormal"/>
      </w:pPr>
      <w:r w:rsidRPr="004D0DA4">
        <w:rPr>
          <w:u w:val="single"/>
        </w:rPr>
        <w:t>F</w:t>
      </w:r>
      <w:r>
        <w:rPr>
          <w:u w:val="single"/>
        </w:rPr>
        <w:t xml:space="preserve">örslag till svensk </w:t>
      </w:r>
      <w:r w:rsidRPr="004D0DA4">
        <w:rPr>
          <w:u w:val="single"/>
        </w:rPr>
        <w:t>ståndpunkt</w:t>
      </w:r>
      <w:r>
        <w:t xml:space="preserve">: Sverige </w:t>
      </w:r>
      <w:r w:rsidRPr="00122C77">
        <w:t>är positiv till kommissionens meddelande om ERA. Utvecklingen av ERA är av stor betydelse för genomförandet av Europa 2020-strategin och dess flaggskeppsinitiativ Innovationsunionen.</w:t>
      </w:r>
      <w:r>
        <w:t xml:space="preserve"> De</w:t>
      </w:r>
      <w:r w:rsidRPr="00122C77">
        <w:t xml:space="preserve"> prioriteringar som lyfts fram i meddelandet </w:t>
      </w:r>
      <w:r>
        <w:t xml:space="preserve">är </w:t>
      </w:r>
      <w:r w:rsidRPr="00122C77">
        <w:t>centrala och substantiella på en generell nivå.</w:t>
      </w:r>
      <w:r>
        <w:t xml:space="preserve"> Uppföljning av utvecklingen inom de prioriterade områdena är central för att synliggöra vad som återstår att realisera. Vidare är det relevant att inkludera intressenter inom forskningsområdet för att kunna realisera ERA. </w:t>
      </w:r>
    </w:p>
    <w:p w:rsidR="00043516" w:rsidRDefault="00043516" w:rsidP="00122C77">
      <w:pPr>
        <w:pStyle w:val="RKnormal"/>
      </w:pPr>
    </w:p>
    <w:p w:rsidR="00043516" w:rsidRDefault="00043516" w:rsidP="00122C77">
      <w:pPr>
        <w:pStyle w:val="RKnormal"/>
        <w:rPr>
          <w:i/>
          <w:iCs/>
        </w:rPr>
      </w:pPr>
      <w:r>
        <w:t>G</w:t>
      </w:r>
      <w:r w:rsidRPr="00122C77">
        <w:t xml:space="preserve">od tillgång till vetenskapliga publikationer och forskningsdata är centralt för framgångsrik forskning och innovation. Insatser för ökad tillgång leder därmed till bättre kvalitet, högre effektivitet och större nytta. </w:t>
      </w:r>
      <w:r>
        <w:t>Sverige kan därför välkomna</w:t>
      </w:r>
      <w:r w:rsidRPr="00122C77">
        <w:t xml:space="preserve"> kommissionens meddelande</w:t>
      </w:r>
      <w:r>
        <w:t xml:space="preserve"> och rekommendation om tillgången till vetenskaplig information</w:t>
      </w:r>
      <w:r w:rsidRPr="00122C77">
        <w:t>.</w:t>
      </w:r>
    </w:p>
    <w:p w:rsidR="00043516" w:rsidRDefault="00043516" w:rsidP="0046206F">
      <w:pPr>
        <w:pStyle w:val="RKnormal"/>
      </w:pPr>
    </w:p>
    <w:p w:rsidR="00043516" w:rsidRPr="00D1482C" w:rsidRDefault="00043516" w:rsidP="00D1482C">
      <w:pPr>
        <w:pStyle w:val="RKnormal"/>
        <w:rPr>
          <w:b/>
        </w:rPr>
      </w:pPr>
      <w:r w:rsidRPr="00D1482C">
        <w:rPr>
          <w:b/>
        </w:rPr>
        <w:t>7. Rådsresolution om kommissionens meddelande om en strategi för konsumentpolitiken i EU – Att öka förtroendet och tillväxten</w:t>
      </w:r>
    </w:p>
    <w:p w:rsidR="00043516" w:rsidRPr="004B01F8" w:rsidRDefault="00043516" w:rsidP="004B01F8">
      <w:pPr>
        <w:pStyle w:val="RKnormal"/>
        <w:rPr>
          <w:i/>
        </w:rPr>
      </w:pPr>
      <w:r w:rsidRPr="004B01F8">
        <w:rPr>
          <w:i/>
        </w:rPr>
        <w:t>– Antagande av rådsresolution</w:t>
      </w:r>
    </w:p>
    <w:p w:rsidR="00043516" w:rsidRDefault="00043516" w:rsidP="004B01F8">
      <w:pPr>
        <w:pStyle w:val="RKnormal"/>
      </w:pPr>
    </w:p>
    <w:p w:rsidR="00043516" w:rsidRDefault="00043516" w:rsidP="004B01F8">
      <w:pPr>
        <w:pStyle w:val="RKnormal"/>
      </w:pPr>
      <w:r>
        <w:t>Ansvarigt statsråd</w:t>
      </w:r>
    </w:p>
    <w:p w:rsidR="00043516" w:rsidRDefault="00043516" w:rsidP="004B01F8">
      <w:pPr>
        <w:pStyle w:val="RKnormal"/>
      </w:pPr>
      <w:r w:rsidRPr="004B01F8">
        <w:t>Sr Ohlsson</w:t>
      </w:r>
    </w:p>
    <w:p w:rsidR="00043516" w:rsidRPr="004B01F8" w:rsidRDefault="00043516" w:rsidP="004B01F8">
      <w:pPr>
        <w:pStyle w:val="RKnormal"/>
      </w:pPr>
    </w:p>
    <w:p w:rsidR="00043516" w:rsidRPr="00620E0F" w:rsidRDefault="00043516" w:rsidP="004B01F8">
      <w:pPr>
        <w:pStyle w:val="RKnormal"/>
      </w:pPr>
      <w:r w:rsidRPr="00620E0F">
        <w:t>Europeiska kommissionen antog den 22 maj 2012 ett meddelande om en strategi för konsumentpolitiken i EU (”Consumer agenda”), som ersätter och bygger vidare på den strategi för konsumentpolitiken som gäller för åren 2007-2013. I meddelandet beskriver kommissionen sin syn på vilka mål och åtgärder som bör prioriteras på det konsumentpolitiska området framöver. Syftet är att öka konsumenternas deltagande i och förtroende för den inre marknaden. Det cypriotiska ordförandeskapet har presenterat ett förslag till en rådsresolution som välkomnar kommissionens konsumentagenda. Syftet är att rådet ska anta rådsresolutionen på konkurrenskraftsrådet.  Frågan har inte tidigare behandlats av EU-nämnden. Se även rådspromemoria.</w:t>
      </w:r>
    </w:p>
    <w:p w:rsidR="00043516" w:rsidRDefault="00043516" w:rsidP="004B01F8">
      <w:pPr>
        <w:pStyle w:val="RKnormal"/>
        <w:rPr>
          <w:u w:val="single"/>
        </w:rPr>
      </w:pPr>
    </w:p>
    <w:p w:rsidR="00043516" w:rsidRPr="00620E0F" w:rsidRDefault="00043516" w:rsidP="004B01F8">
      <w:pPr>
        <w:pStyle w:val="RKnormal"/>
      </w:pPr>
      <w:r w:rsidRPr="004B01F8">
        <w:rPr>
          <w:u w:val="single"/>
        </w:rPr>
        <w:t>Förslag till svensk ståndpunkt:</w:t>
      </w:r>
      <w:r w:rsidRPr="00620E0F">
        <w:t xml:space="preserve"> Regeringen är positiv till förslaget till rådsresolution som välkomnar mål och inriktning i kommissionens strategi för konsumentpolitiken.</w:t>
      </w:r>
    </w:p>
    <w:p w:rsidR="00043516" w:rsidRPr="0046206F" w:rsidRDefault="00043516" w:rsidP="0046206F">
      <w:pPr>
        <w:pStyle w:val="RKnormal"/>
      </w:pPr>
    </w:p>
    <w:p w:rsidR="00043516" w:rsidRPr="0046206F" w:rsidRDefault="00043516" w:rsidP="0046206F">
      <w:pPr>
        <w:pStyle w:val="RKnormal"/>
        <w:rPr>
          <w:b/>
        </w:rPr>
      </w:pPr>
      <w:r w:rsidRPr="0046206F">
        <w:rPr>
          <w:b/>
        </w:rPr>
        <w:t>8.</w:t>
      </w:r>
      <w:r w:rsidRPr="0046206F">
        <w:rPr>
          <w:b/>
        </w:rPr>
        <w:tab/>
        <w:t>Europeisk industripolitik</w:t>
      </w:r>
    </w:p>
    <w:p w:rsidR="00043516" w:rsidRPr="008B7F1A" w:rsidRDefault="00043516" w:rsidP="0046206F">
      <w:pPr>
        <w:pStyle w:val="RKnormal"/>
        <w:rPr>
          <w:i/>
        </w:rPr>
      </w:pPr>
      <w:r w:rsidRPr="00840A06">
        <w:t>a)</w:t>
      </w:r>
      <w:r w:rsidRPr="00840A06">
        <w:tab/>
        <w:t xml:space="preserve">Meddelande från kommissionen om uppdatering av meddelandet om industripolitik: </w:t>
      </w:r>
      <w:r w:rsidRPr="008B7F1A">
        <w:rPr>
          <w:i/>
        </w:rPr>
        <w:t>Ett bidrag till tillväxt och ekonomisk återhämtning</w:t>
      </w:r>
    </w:p>
    <w:p w:rsidR="00043516" w:rsidRPr="00840A06" w:rsidRDefault="00043516" w:rsidP="0046206F">
      <w:pPr>
        <w:pStyle w:val="RKnormal"/>
      </w:pPr>
    </w:p>
    <w:p w:rsidR="00043516" w:rsidRPr="00840A06" w:rsidRDefault="00043516" w:rsidP="0046206F">
      <w:pPr>
        <w:pStyle w:val="RKnormal"/>
      </w:pPr>
      <w:r w:rsidRPr="00840A06">
        <w:t>b)</w:t>
      </w:r>
      <w:r w:rsidRPr="00840A06">
        <w:tab/>
        <w:t xml:space="preserve">Meddelande från kommissionen – </w:t>
      </w:r>
      <w:r w:rsidRPr="008B7F1A">
        <w:rPr>
          <w:i/>
        </w:rPr>
        <w:t>Strategi för hållbar konkurrenskraft inom byggsektorn och dess företag</w:t>
      </w:r>
    </w:p>
    <w:p w:rsidR="00043516" w:rsidRPr="00840A06" w:rsidRDefault="00043516" w:rsidP="0046206F">
      <w:pPr>
        <w:pStyle w:val="RKnormal"/>
      </w:pPr>
    </w:p>
    <w:p w:rsidR="00043516" w:rsidRDefault="00043516" w:rsidP="0046206F">
      <w:pPr>
        <w:pStyle w:val="RKnormal"/>
      </w:pPr>
      <w:r w:rsidRPr="00840A06">
        <w:t>c)</w:t>
      </w:r>
      <w:r w:rsidRPr="00840A06">
        <w:tab/>
        <w:t>Meddelande från kommissionen om den kulturella och den kreativa sektorn för kreativ tillväxt i EU</w:t>
      </w:r>
    </w:p>
    <w:p w:rsidR="00043516" w:rsidRPr="00840A06" w:rsidRDefault="00043516" w:rsidP="0046206F">
      <w:pPr>
        <w:pStyle w:val="RKnormal"/>
      </w:pPr>
    </w:p>
    <w:p w:rsidR="00043516" w:rsidRPr="008B7F1A" w:rsidRDefault="00043516" w:rsidP="0046206F">
      <w:pPr>
        <w:pStyle w:val="RKnormal"/>
        <w:rPr>
          <w:i/>
        </w:rPr>
      </w:pPr>
      <w:r w:rsidRPr="008B7F1A">
        <w:rPr>
          <w:i/>
        </w:rPr>
        <w:t>– Föredragning av kommissionen</w:t>
      </w:r>
    </w:p>
    <w:p w:rsidR="00043516" w:rsidRPr="008B7F1A" w:rsidRDefault="00043516" w:rsidP="0046206F">
      <w:pPr>
        <w:pStyle w:val="RKnormal"/>
        <w:rPr>
          <w:i/>
        </w:rPr>
      </w:pPr>
      <w:r w:rsidRPr="008B7F1A">
        <w:rPr>
          <w:i/>
        </w:rPr>
        <w:t>– Diskussion</w:t>
      </w:r>
    </w:p>
    <w:p w:rsidR="00043516" w:rsidRPr="00840A06" w:rsidRDefault="00043516" w:rsidP="0046206F">
      <w:pPr>
        <w:pStyle w:val="RKnormal"/>
      </w:pPr>
    </w:p>
    <w:p w:rsidR="00043516" w:rsidRPr="00840A06" w:rsidRDefault="00043516" w:rsidP="0046206F">
      <w:pPr>
        <w:pStyle w:val="RKnormal"/>
      </w:pPr>
      <w:r w:rsidRPr="00840A06">
        <w:t>d)</w:t>
      </w:r>
      <w:r w:rsidRPr="00840A06">
        <w:tab/>
        <w:t>Viktig möjliggörande teknik och det europeiska innovationspartnerskapet om råvaror</w:t>
      </w:r>
    </w:p>
    <w:p w:rsidR="00043516" w:rsidRPr="0046206F" w:rsidRDefault="00043516" w:rsidP="0046206F">
      <w:pPr>
        <w:pStyle w:val="RKnormal"/>
      </w:pPr>
    </w:p>
    <w:p w:rsidR="00043516" w:rsidRPr="008B7F1A" w:rsidRDefault="00043516" w:rsidP="0046206F">
      <w:pPr>
        <w:pStyle w:val="RKnormal"/>
        <w:rPr>
          <w:i/>
        </w:rPr>
      </w:pPr>
      <w:r w:rsidRPr="008B7F1A">
        <w:rPr>
          <w:i/>
        </w:rPr>
        <w:t>– Antagande av rådets slutsatser</w:t>
      </w:r>
    </w:p>
    <w:p w:rsidR="00043516" w:rsidRDefault="00043516" w:rsidP="0046206F">
      <w:pPr>
        <w:pStyle w:val="RKnormal"/>
      </w:pPr>
    </w:p>
    <w:p w:rsidR="00043516" w:rsidRDefault="00043516" w:rsidP="0046206F">
      <w:pPr>
        <w:pStyle w:val="RKnormal"/>
      </w:pPr>
      <w:r>
        <w:t>Ansvarigt statsråd</w:t>
      </w:r>
    </w:p>
    <w:p w:rsidR="00043516" w:rsidRDefault="00043516" w:rsidP="0046206F">
      <w:pPr>
        <w:pStyle w:val="RKnormal"/>
      </w:pPr>
      <w:r>
        <w:t>Annie Lööf</w:t>
      </w:r>
    </w:p>
    <w:p w:rsidR="00043516" w:rsidRDefault="00043516" w:rsidP="0046206F">
      <w:pPr>
        <w:pStyle w:val="RKnormal"/>
      </w:pPr>
    </w:p>
    <w:p w:rsidR="00043516" w:rsidRPr="001736A3" w:rsidRDefault="00043516" w:rsidP="0046206F">
      <w:pPr>
        <w:pStyle w:val="RKnormal"/>
      </w:pPr>
      <w:r w:rsidRPr="001736A3">
        <w:t>På dagordningen för mötet framgår att kommissionen kommer att presentera ovan beskrivna meddelanden</w:t>
      </w:r>
      <w:r>
        <w:t xml:space="preserve"> samt därtill ha en diskussion. </w:t>
      </w:r>
      <w:r w:rsidRPr="001736A3">
        <w:t xml:space="preserve">Ordförandeskapet </w:t>
      </w:r>
      <w:r>
        <w:t xml:space="preserve">har framlagt frågor (dok. 13971) </w:t>
      </w:r>
      <w:r w:rsidRPr="001736A3">
        <w:t xml:space="preserve">för att styra diskussionen. </w:t>
      </w:r>
    </w:p>
    <w:p w:rsidR="00043516" w:rsidRPr="001736A3" w:rsidRDefault="00043516" w:rsidP="0046206F">
      <w:pPr>
        <w:pStyle w:val="RKnormal"/>
      </w:pPr>
    </w:p>
    <w:p w:rsidR="00043516" w:rsidRDefault="00043516" w:rsidP="0046206F">
      <w:pPr>
        <w:pStyle w:val="RKnormal"/>
      </w:pPr>
      <w:r w:rsidRPr="001736A3">
        <w:t>I dagordningspunktens del (d) har det cypriotiska ordförandeskapet lagt fram utkast till rådslutsatser om viktig möjliggörande teknik och Europeiska innovationspartnerskap om råvaror för antagande. Rådslutsat</w:t>
      </w:r>
      <w:r>
        <w:t>s</w:t>
      </w:r>
      <w:r w:rsidRPr="001736A3">
        <w:t xml:space="preserve">erna har sin grund i kommissionens meddelanden KOM (2012) 341 Slutlig – ”En europeisk strategi för viktig möjliggörande teknik: mot tillväxt och jobb”, Faktapromemoria 2011/12:FPM166 samt KOM (2012) 82 Final – ”Att trygga råvaruförsörjningen för Europas framtida välstånd – Förslag för ett europeiskt innovationspartnerskap om råvaror”, Faktapromemoria 2011/12:FPM124. </w:t>
      </w:r>
    </w:p>
    <w:p w:rsidR="00043516" w:rsidRDefault="00043516" w:rsidP="0046206F">
      <w:pPr>
        <w:pStyle w:val="RKnormal"/>
      </w:pPr>
    </w:p>
    <w:p w:rsidR="00043516" w:rsidRDefault="00043516" w:rsidP="0046206F">
      <w:pPr>
        <w:pStyle w:val="RKnormal"/>
      </w:pPr>
      <w:r w:rsidRPr="008B7F1A">
        <w:rPr>
          <w:u w:val="single"/>
        </w:rPr>
        <w:t>Förslag till svensk ståndpunkt</w:t>
      </w:r>
      <w:r>
        <w:t xml:space="preserve">: SE kan välkomna kommissionens information. SE kan ställa sig bakom ordförandeskapets förslag till rådslutsatser. </w:t>
      </w:r>
    </w:p>
    <w:p w:rsidR="00043516" w:rsidRDefault="00043516" w:rsidP="0046206F">
      <w:pPr>
        <w:pStyle w:val="RKnormal"/>
      </w:pPr>
    </w:p>
    <w:p w:rsidR="00043516" w:rsidRPr="003E329D" w:rsidRDefault="00043516" w:rsidP="0046206F">
      <w:pPr>
        <w:pStyle w:val="RKnormal"/>
        <w:rPr>
          <w:i/>
        </w:rPr>
      </w:pPr>
      <w:r w:rsidRPr="003E329D">
        <w:rPr>
          <w:i/>
        </w:rPr>
        <w:t xml:space="preserve">Se vidare PM till Riksdagen. </w:t>
      </w:r>
    </w:p>
    <w:p w:rsidR="00043516" w:rsidRPr="003E329D" w:rsidRDefault="00043516" w:rsidP="0046206F">
      <w:pPr>
        <w:pStyle w:val="RKnormal"/>
        <w:ind w:left="-567"/>
        <w:rPr>
          <w:i/>
        </w:rPr>
      </w:pPr>
    </w:p>
    <w:p w:rsidR="00043516" w:rsidRPr="00D1482C" w:rsidRDefault="00043516" w:rsidP="00D1482C">
      <w:pPr>
        <w:pStyle w:val="RKnormal"/>
        <w:rPr>
          <w:b/>
        </w:rPr>
      </w:pPr>
      <w:r w:rsidRPr="00D1482C">
        <w:rPr>
          <w:b/>
        </w:rPr>
        <w:t>9.   Inremarknadsakten I (Single Market Act I)</w:t>
      </w:r>
    </w:p>
    <w:p w:rsidR="00043516" w:rsidRDefault="00043516" w:rsidP="009E1658">
      <w:pPr>
        <w:pStyle w:val="RKnormal"/>
        <w:numPr>
          <w:ilvl w:val="0"/>
          <w:numId w:val="1"/>
        </w:numPr>
        <w:tabs>
          <w:tab w:val="clear" w:pos="709"/>
          <w:tab w:val="clear" w:pos="2835"/>
          <w:tab w:val="left" w:pos="0"/>
        </w:tabs>
        <w:rPr>
          <w:i/>
        </w:rPr>
      </w:pPr>
      <w:r>
        <w:rPr>
          <w:i/>
        </w:rPr>
        <w:t>Debatt om läget i förhandlingarna</w:t>
      </w:r>
    </w:p>
    <w:p w:rsidR="00043516" w:rsidRDefault="00043516" w:rsidP="00C00241">
      <w:pPr>
        <w:pStyle w:val="RKnormal"/>
        <w:tabs>
          <w:tab w:val="clear" w:pos="709"/>
          <w:tab w:val="clear" w:pos="2835"/>
          <w:tab w:val="left" w:pos="0"/>
        </w:tabs>
        <w:rPr>
          <w:i/>
        </w:rPr>
      </w:pPr>
    </w:p>
    <w:p w:rsidR="00043516" w:rsidRDefault="00043516" w:rsidP="00C00241">
      <w:pPr>
        <w:pStyle w:val="RKnormal"/>
      </w:pPr>
      <w:r>
        <w:t>Ansvarigt statsråd</w:t>
      </w:r>
    </w:p>
    <w:p w:rsidR="00043516" w:rsidRDefault="00043516" w:rsidP="00C00241">
      <w:pPr>
        <w:pStyle w:val="RKnormal"/>
      </w:pPr>
      <w:r>
        <w:t>Ewa Björling</w:t>
      </w:r>
    </w:p>
    <w:p w:rsidR="00043516" w:rsidRDefault="00043516" w:rsidP="009E1658">
      <w:pPr>
        <w:pStyle w:val="RKnormal"/>
      </w:pPr>
    </w:p>
    <w:p w:rsidR="00043516" w:rsidRDefault="00043516" w:rsidP="009E1658">
      <w:pPr>
        <w:pStyle w:val="RKnormal"/>
      </w:pPr>
      <w:r>
        <w:t>Vid mötet kommer en läget i förhandlingarna om åtgärderna i den första inremarknadsakten att diskuteras. Inför detta väntas CY ORDF cirkulera en statusrapport.</w:t>
      </w:r>
    </w:p>
    <w:p w:rsidR="00043516" w:rsidRDefault="00043516" w:rsidP="009E1658">
      <w:pPr>
        <w:pStyle w:val="RKnormal"/>
      </w:pPr>
    </w:p>
    <w:p w:rsidR="00043516" w:rsidRDefault="00043516" w:rsidP="009E1658">
      <w:pPr>
        <w:pStyle w:val="RKnormal"/>
      </w:pPr>
      <w:r w:rsidRPr="00107028">
        <w:rPr>
          <w:u w:val="single"/>
        </w:rPr>
        <w:t>Svensk ståndpunkt</w:t>
      </w:r>
      <w:r>
        <w:rPr>
          <w:u w:val="single"/>
        </w:rPr>
        <w:t>:</w:t>
      </w:r>
      <w:r>
        <w:t xml:space="preserve"> Regeringen anser det är av stor vikt att </w:t>
      </w:r>
      <w:r w:rsidRPr="00414D9F">
        <w:t>förhandlingarna om de nuvarande lagstiftningsförslagen i inremarknadsakten (</w:t>
      </w:r>
      <w:r w:rsidRPr="005578EB">
        <w:rPr>
          <w:i/>
        </w:rPr>
        <w:t>Single Market Act</w:t>
      </w:r>
      <w:r w:rsidRPr="00414D9F">
        <w:t>) har tydligt tillväxtfokus och beslutas</w:t>
      </w:r>
      <w:r>
        <w:t xml:space="preserve"> snarast möjligt av rådet och Europaparlamentet. </w:t>
      </w:r>
    </w:p>
    <w:p w:rsidR="00043516" w:rsidRDefault="00043516" w:rsidP="009E1658">
      <w:pPr>
        <w:pStyle w:val="RKnormal"/>
      </w:pPr>
    </w:p>
    <w:p w:rsidR="00043516" w:rsidRPr="005578EB" w:rsidRDefault="00043516" w:rsidP="009E1658">
      <w:pPr>
        <w:pStyle w:val="RKnormal"/>
        <w:rPr>
          <w:i/>
        </w:rPr>
      </w:pPr>
      <w:r w:rsidRPr="005578EB">
        <w:rPr>
          <w:i/>
        </w:rPr>
        <w:t>Se vidare i rådspromemoria.</w:t>
      </w:r>
    </w:p>
    <w:p w:rsidR="00043516" w:rsidRDefault="00043516" w:rsidP="00D1482C">
      <w:pPr>
        <w:pStyle w:val="RKnormal"/>
        <w:rPr>
          <w:b/>
        </w:rPr>
      </w:pPr>
    </w:p>
    <w:p w:rsidR="00043516" w:rsidRPr="00D1482C" w:rsidRDefault="00043516" w:rsidP="00D1482C">
      <w:pPr>
        <w:pStyle w:val="RKnormal"/>
        <w:rPr>
          <w:b/>
        </w:rPr>
      </w:pPr>
      <w:r w:rsidRPr="00D1482C">
        <w:rPr>
          <w:b/>
        </w:rPr>
        <w:t>Övriga frågor</w:t>
      </w:r>
    </w:p>
    <w:p w:rsidR="00043516" w:rsidRDefault="00043516" w:rsidP="00D1482C">
      <w:pPr>
        <w:pStyle w:val="RKnormal"/>
        <w:rPr>
          <w:b/>
        </w:rPr>
      </w:pPr>
    </w:p>
    <w:p w:rsidR="00043516" w:rsidRPr="00D1482C" w:rsidRDefault="00043516" w:rsidP="00D1482C">
      <w:pPr>
        <w:pStyle w:val="RKnormal"/>
        <w:rPr>
          <w:b/>
        </w:rPr>
      </w:pPr>
      <w:r w:rsidRPr="00D1482C">
        <w:rPr>
          <w:b/>
        </w:rPr>
        <w:t>10 a)</w:t>
      </w:r>
      <w:r w:rsidRPr="00D1482C">
        <w:rPr>
          <w:b/>
        </w:rPr>
        <w:tab/>
        <w:t>Meddelande från kommissionen: Förbättra och fokusera unionens internationella samarbete inom forskning och innovation: en strategi</w:t>
      </w:r>
    </w:p>
    <w:p w:rsidR="00043516" w:rsidRPr="00C73324" w:rsidRDefault="00043516" w:rsidP="00C73324">
      <w:pPr>
        <w:pStyle w:val="RKnormal"/>
        <w:rPr>
          <w:i/>
        </w:rPr>
      </w:pPr>
      <w:r w:rsidRPr="00C73324">
        <w:rPr>
          <w:i/>
        </w:rPr>
        <w:t>– Föredragning av kommissionen</w:t>
      </w:r>
    </w:p>
    <w:p w:rsidR="00043516" w:rsidRDefault="00043516" w:rsidP="00052C05">
      <w:pPr>
        <w:pStyle w:val="RKnormal"/>
      </w:pPr>
    </w:p>
    <w:p w:rsidR="00043516" w:rsidRDefault="00043516" w:rsidP="00052C05">
      <w:pPr>
        <w:pStyle w:val="RKnormal"/>
      </w:pPr>
      <w:r>
        <w:t>Ansvarigt statsråd</w:t>
      </w:r>
    </w:p>
    <w:p w:rsidR="00043516" w:rsidRDefault="00043516" w:rsidP="00052C05">
      <w:pPr>
        <w:pStyle w:val="RKnormal"/>
      </w:pPr>
      <w:r>
        <w:t>Jan Björklund</w:t>
      </w:r>
    </w:p>
    <w:p w:rsidR="00043516" w:rsidRDefault="00043516">
      <w:pPr>
        <w:pStyle w:val="RKnormal"/>
      </w:pPr>
    </w:p>
    <w:p w:rsidR="00043516" w:rsidRDefault="00043516">
      <w:pPr>
        <w:pStyle w:val="RKnormal"/>
      </w:pPr>
      <w:r>
        <w:t>EU-kommissionen har den 14 september 2012 presenterat ett meddelande om ett strategiskt angreppssätt gällande EU:s internationella forsknings- och innovationssamarbete. Bakgrunden är den ökade starka tillväxten av forsknings- och innovationsverksamhet i bl.a. BRIC-länderna samt den ökade betydelsen av internationellt samarbete för att t.ex. lösa globala utmaningar. Vid KKR kommer EU-kommissionen att presentera meddelandet.</w:t>
      </w:r>
    </w:p>
    <w:p w:rsidR="00043516" w:rsidRDefault="00043516">
      <w:pPr>
        <w:pStyle w:val="RKnormal"/>
      </w:pPr>
    </w:p>
    <w:p w:rsidR="00043516" w:rsidRDefault="00043516">
      <w:pPr>
        <w:pStyle w:val="RKnormal"/>
      </w:pPr>
      <w:r w:rsidRPr="005F7646">
        <w:rPr>
          <w:u w:val="single"/>
        </w:rPr>
        <w:t>Förslag till svensk ståndpunkt:</w:t>
      </w:r>
      <w:r>
        <w:t xml:space="preserve"> Sverige kan välkomna meddelandet.</w:t>
      </w:r>
    </w:p>
    <w:p w:rsidR="00043516" w:rsidRDefault="00043516">
      <w:pPr>
        <w:pStyle w:val="RKnormal"/>
      </w:pPr>
    </w:p>
    <w:p w:rsidR="00043516" w:rsidRPr="007F617E" w:rsidRDefault="00043516" w:rsidP="007F617E">
      <w:pPr>
        <w:spacing w:line="240" w:lineRule="auto"/>
        <w:rPr>
          <w:b/>
        </w:rPr>
      </w:pPr>
      <w:r>
        <w:rPr>
          <w:b/>
        </w:rPr>
        <w:t>10 b</w:t>
      </w:r>
      <w:r w:rsidRPr="00C607D7">
        <w:rPr>
          <w:b/>
        </w:rPr>
        <w:t xml:space="preserve">) </w:t>
      </w:r>
      <w:r w:rsidRPr="007F617E">
        <w:rPr>
          <w:b/>
        </w:rPr>
        <w:t xml:space="preserve">Rapport om rundabordskonferensen på hög nivå om den europeiska stålindustrins framtid den 19 september 2012 </w:t>
      </w:r>
    </w:p>
    <w:p w:rsidR="00043516" w:rsidRDefault="00043516" w:rsidP="00E855E3">
      <w:pPr>
        <w:spacing w:line="240" w:lineRule="auto"/>
        <w:rPr>
          <w:b/>
        </w:rPr>
      </w:pPr>
      <w:bookmarkStart w:id="1" w:name="_GoBack"/>
      <w:bookmarkEnd w:id="1"/>
      <w:r w:rsidRPr="00EC6AE6">
        <w:rPr>
          <w:b/>
        </w:rPr>
        <w:t xml:space="preserve"> </w:t>
      </w:r>
    </w:p>
    <w:p w:rsidR="00043516" w:rsidRPr="00C607D7" w:rsidRDefault="00043516" w:rsidP="00E855E3">
      <w:pPr>
        <w:spacing w:line="240" w:lineRule="auto"/>
        <w:ind w:left="-567" w:firstLine="567"/>
        <w:rPr>
          <w:i/>
        </w:rPr>
      </w:pPr>
      <w:r w:rsidRPr="00C607D7">
        <w:rPr>
          <w:i/>
        </w:rPr>
        <w:t>-information från ordförandeskapet</w:t>
      </w:r>
    </w:p>
    <w:p w:rsidR="00043516" w:rsidRDefault="00043516" w:rsidP="00E855E3">
      <w:pPr>
        <w:pStyle w:val="RKnormal"/>
      </w:pPr>
    </w:p>
    <w:p w:rsidR="00043516" w:rsidRDefault="00043516" w:rsidP="00E855E3">
      <w:pPr>
        <w:spacing w:line="240" w:lineRule="auto"/>
      </w:pPr>
      <w:r>
        <w:t>Ansvarigt statsråd</w:t>
      </w:r>
    </w:p>
    <w:p w:rsidR="00043516" w:rsidRDefault="00043516" w:rsidP="00E855E3">
      <w:pPr>
        <w:spacing w:line="240" w:lineRule="auto"/>
      </w:pPr>
      <w:r>
        <w:t>Annie Lööf</w:t>
      </w:r>
    </w:p>
    <w:p w:rsidR="00043516" w:rsidRDefault="00043516" w:rsidP="00E855E3">
      <w:pPr>
        <w:spacing w:line="240" w:lineRule="auto"/>
      </w:pPr>
    </w:p>
    <w:p w:rsidR="00043516" w:rsidRDefault="00043516" w:rsidP="00E855E3">
      <w:pPr>
        <w:spacing w:line="240" w:lineRule="auto"/>
      </w:pPr>
      <w:r>
        <w:t>Ett rundabordssamtal har genomförts med representanter från stålindustrin för att identifiera de utmaningar som stålindustrin står inför.</w:t>
      </w:r>
    </w:p>
    <w:p w:rsidR="00043516" w:rsidRDefault="00043516" w:rsidP="00E855E3">
      <w:pPr>
        <w:pStyle w:val="RKnormal"/>
        <w:ind w:left="567"/>
      </w:pPr>
    </w:p>
    <w:p w:rsidR="00043516" w:rsidRDefault="00043516" w:rsidP="00E855E3">
      <w:pPr>
        <w:pStyle w:val="RKnormal"/>
      </w:pPr>
      <w:r w:rsidRPr="00105C41">
        <w:rPr>
          <w:u w:val="single"/>
        </w:rPr>
        <w:t>Förslag till svensk ståndpunkt:</w:t>
      </w:r>
      <w:r>
        <w:t xml:space="preserve"> Sverige föreslås välkomna informationen.</w:t>
      </w:r>
    </w:p>
    <w:p w:rsidR="00043516" w:rsidRDefault="00043516" w:rsidP="00E855E3">
      <w:pPr>
        <w:spacing w:line="240" w:lineRule="auto"/>
        <w:rPr>
          <w:b/>
        </w:rPr>
      </w:pPr>
      <w:r w:rsidRPr="00C607D7">
        <w:rPr>
          <w:b/>
        </w:rPr>
        <w:t xml:space="preserve"> </w:t>
      </w:r>
    </w:p>
    <w:p w:rsidR="00043516" w:rsidRDefault="00043516" w:rsidP="00E855E3">
      <w:pPr>
        <w:spacing w:line="240" w:lineRule="auto"/>
        <w:rPr>
          <w:b/>
        </w:rPr>
      </w:pPr>
      <w:r>
        <w:rPr>
          <w:b/>
        </w:rPr>
        <w:t xml:space="preserve">10 </w:t>
      </w:r>
      <w:r w:rsidRPr="00C607D7">
        <w:rPr>
          <w:b/>
        </w:rPr>
        <w:t xml:space="preserve">c) </w:t>
      </w:r>
      <w:r w:rsidRPr="007F617E">
        <w:rPr>
          <w:b/>
        </w:rPr>
        <w:t>Det tolfte europeiska forumet för turism</w:t>
      </w:r>
    </w:p>
    <w:p w:rsidR="00043516" w:rsidRDefault="00043516" w:rsidP="00E855E3">
      <w:pPr>
        <w:spacing w:line="240" w:lineRule="auto"/>
        <w:rPr>
          <w:i/>
        </w:rPr>
      </w:pPr>
      <w:r w:rsidRPr="00C607D7">
        <w:rPr>
          <w:i/>
        </w:rPr>
        <w:t>-</w:t>
      </w:r>
      <w:r>
        <w:rPr>
          <w:i/>
        </w:rPr>
        <w:tab/>
        <w:t xml:space="preserve"> </w:t>
      </w:r>
      <w:r w:rsidRPr="00C607D7">
        <w:rPr>
          <w:i/>
        </w:rPr>
        <w:t>information från ordförandeskapet</w:t>
      </w:r>
    </w:p>
    <w:p w:rsidR="00043516" w:rsidRDefault="00043516" w:rsidP="00E855E3">
      <w:pPr>
        <w:spacing w:line="240" w:lineRule="auto"/>
        <w:ind w:left="-567"/>
      </w:pPr>
    </w:p>
    <w:p w:rsidR="00043516" w:rsidRDefault="00043516" w:rsidP="00E855E3">
      <w:pPr>
        <w:spacing w:line="240" w:lineRule="auto"/>
      </w:pPr>
      <w:r>
        <w:t>Ansvarigt statsråd</w:t>
      </w:r>
    </w:p>
    <w:p w:rsidR="00043516" w:rsidRDefault="00043516" w:rsidP="00E855E3">
      <w:pPr>
        <w:spacing w:line="240" w:lineRule="auto"/>
      </w:pPr>
      <w:r>
        <w:t>Annie Lööf</w:t>
      </w:r>
    </w:p>
    <w:p w:rsidR="00043516" w:rsidRDefault="00043516" w:rsidP="00E855E3">
      <w:pPr>
        <w:spacing w:line="240" w:lineRule="auto"/>
      </w:pPr>
    </w:p>
    <w:p w:rsidR="00043516" w:rsidRDefault="00043516" w:rsidP="00E855E3">
      <w:pPr>
        <w:spacing w:line="240" w:lineRule="auto"/>
      </w:pPr>
      <w:r>
        <w:t>Det elfte ETF kommer att ha två temata, den första är ”Främjande av Europa som turistdestination” och den andra är ”Hur kan man öka och förbättra turismens flöden”.</w:t>
      </w:r>
    </w:p>
    <w:p w:rsidR="00043516" w:rsidRDefault="00043516" w:rsidP="00E855E3">
      <w:pPr>
        <w:spacing w:line="240" w:lineRule="auto"/>
      </w:pPr>
    </w:p>
    <w:p w:rsidR="00043516" w:rsidRDefault="00043516" w:rsidP="00E855E3">
      <w:pPr>
        <w:spacing w:line="240" w:lineRule="auto"/>
      </w:pPr>
      <w:r w:rsidRPr="00105C41">
        <w:rPr>
          <w:u w:val="single"/>
        </w:rPr>
        <w:t>Förslag till svensk ståndpunkt:</w:t>
      </w:r>
      <w:r>
        <w:t xml:space="preserve"> Sverige föreslås välkomna informationen.</w:t>
      </w:r>
    </w:p>
    <w:p w:rsidR="00043516" w:rsidRDefault="00043516" w:rsidP="00E855E3">
      <w:pPr>
        <w:spacing w:line="240" w:lineRule="auto"/>
        <w:rPr>
          <w:b/>
        </w:rPr>
      </w:pPr>
    </w:p>
    <w:p w:rsidR="00043516" w:rsidRDefault="00043516" w:rsidP="00E855E3">
      <w:pPr>
        <w:spacing w:line="240" w:lineRule="auto"/>
      </w:pPr>
    </w:p>
    <w:p w:rsidR="00043516" w:rsidRPr="007F617E" w:rsidRDefault="00043516" w:rsidP="007F617E">
      <w:pPr>
        <w:spacing w:line="240" w:lineRule="auto"/>
        <w:rPr>
          <w:b/>
        </w:rPr>
      </w:pPr>
      <w:r>
        <w:rPr>
          <w:b/>
        </w:rPr>
        <w:t xml:space="preserve">10 d) </w:t>
      </w:r>
      <w:r w:rsidRPr="007F617E">
        <w:rPr>
          <w:b/>
        </w:rPr>
        <w:t>Meddelande om statligt stöd till filmer och andra audiovisuella produktioner</w:t>
      </w:r>
    </w:p>
    <w:p w:rsidR="00043516" w:rsidRDefault="00043516" w:rsidP="00E855E3">
      <w:pPr>
        <w:spacing w:line="240" w:lineRule="auto"/>
        <w:rPr>
          <w:i/>
        </w:rPr>
      </w:pPr>
      <w:r>
        <w:rPr>
          <w:i/>
          <w:szCs w:val="24"/>
        </w:rPr>
        <w:sym w:font="Symbol" w:char="F02D"/>
      </w:r>
      <w:r>
        <w:rPr>
          <w:i/>
        </w:rPr>
        <w:tab/>
        <w:t>Information från den tyska delegationen</w:t>
      </w:r>
    </w:p>
    <w:p w:rsidR="00043516" w:rsidRDefault="00043516" w:rsidP="00E855E3">
      <w:pPr>
        <w:spacing w:line="240" w:lineRule="auto"/>
        <w:rPr>
          <w:i/>
        </w:rPr>
      </w:pPr>
    </w:p>
    <w:p w:rsidR="00043516" w:rsidRDefault="00043516" w:rsidP="00E855E3">
      <w:pPr>
        <w:spacing w:line="240" w:lineRule="auto"/>
      </w:pPr>
      <w:r>
        <w:t>Ansvarigt statsråd</w:t>
      </w:r>
    </w:p>
    <w:p w:rsidR="00043516" w:rsidRDefault="00043516" w:rsidP="00E855E3">
      <w:pPr>
        <w:spacing w:line="240" w:lineRule="auto"/>
      </w:pPr>
      <w:r>
        <w:t>Annie Lööf</w:t>
      </w:r>
    </w:p>
    <w:p w:rsidR="00043516" w:rsidRDefault="00043516" w:rsidP="00E855E3">
      <w:pPr>
        <w:spacing w:line="240" w:lineRule="auto"/>
        <w:rPr>
          <w:i/>
        </w:rPr>
      </w:pPr>
    </w:p>
    <w:p w:rsidR="00043516" w:rsidRDefault="00043516" w:rsidP="00E855E3">
      <w:pPr>
        <w:spacing w:line="240" w:lineRule="auto"/>
      </w:pPr>
      <w:r>
        <w:t xml:space="preserve">Den 14 mars 2012 presenterade EU-kommissionen förslag till reviderade riktlinjer för stöd till biofilm och andra audiovisuella produktioner. Förslaget har varit ute på en bred konsultation bland medlemsstaterna och berörda intressenter och har bl.a. diskuterats vid ett multilateralt möte den 5 juni mellan kommissionen och medlemsstaterna. Kommissionen väntas besluta om de nya riktlinjerna under hösten så att de kan träda i kraft från den 1 januari 2013. </w:t>
      </w:r>
    </w:p>
    <w:p w:rsidR="00043516" w:rsidRDefault="00043516" w:rsidP="00E855E3">
      <w:pPr>
        <w:spacing w:line="240" w:lineRule="auto"/>
      </w:pPr>
    </w:p>
    <w:p w:rsidR="00043516" w:rsidRDefault="00043516" w:rsidP="00E855E3">
      <w:pPr>
        <w:spacing w:line="240" w:lineRule="auto"/>
      </w:pPr>
      <w:r>
        <w:t xml:space="preserve">Tyskland har tillsammans med Österrike och Frankrike under beredningsprocessen haft invändningar på kommissionens förslag, och förväntas nu presentera dessa invändningar på rådsmötet. </w:t>
      </w:r>
    </w:p>
    <w:p w:rsidR="00043516" w:rsidRDefault="00043516" w:rsidP="00E855E3">
      <w:pPr>
        <w:tabs>
          <w:tab w:val="left" w:pos="2835"/>
        </w:tabs>
        <w:spacing w:line="240" w:lineRule="atLeast"/>
        <w:ind w:left="567"/>
        <w:rPr>
          <w:szCs w:val="24"/>
        </w:rPr>
      </w:pPr>
    </w:p>
    <w:p w:rsidR="00043516" w:rsidRPr="00C93670" w:rsidRDefault="00043516" w:rsidP="00E855E3">
      <w:pPr>
        <w:spacing w:line="240" w:lineRule="auto"/>
      </w:pPr>
      <w:r w:rsidRPr="00C93670">
        <w:rPr>
          <w:u w:val="single"/>
        </w:rPr>
        <w:t>Förslag till svensk ståndpunkt</w:t>
      </w:r>
      <w:r>
        <w:rPr>
          <w:u w:val="single"/>
        </w:rPr>
        <w:t xml:space="preserve">: </w:t>
      </w:r>
      <w:r w:rsidRPr="00C93670">
        <w:t>Sverige bör ta del av informationen från den tyska delegationen. Regeringen har hittills inte haft några erinringar mot förslaget från kommissionen.</w:t>
      </w:r>
    </w:p>
    <w:p w:rsidR="00043516" w:rsidRDefault="00043516">
      <w:pPr>
        <w:pStyle w:val="RKnormal"/>
      </w:pPr>
    </w:p>
    <w:p w:rsidR="00043516" w:rsidRPr="00D1482C" w:rsidRDefault="00043516" w:rsidP="00D1482C">
      <w:pPr>
        <w:spacing w:line="240" w:lineRule="auto"/>
        <w:rPr>
          <w:b/>
        </w:rPr>
      </w:pPr>
      <w:r>
        <w:rPr>
          <w:b/>
        </w:rPr>
        <w:t xml:space="preserve">10 </w:t>
      </w:r>
      <w:r w:rsidRPr="00D1482C">
        <w:rPr>
          <w:b/>
        </w:rPr>
        <w:t>e) Inremarknadsakten II (Single Market Act II)</w:t>
      </w:r>
    </w:p>
    <w:p w:rsidR="00043516" w:rsidRPr="004A3FA8" w:rsidRDefault="00043516" w:rsidP="009E1658">
      <w:pPr>
        <w:numPr>
          <w:ilvl w:val="0"/>
          <w:numId w:val="1"/>
        </w:numPr>
        <w:rPr>
          <w:i/>
        </w:rPr>
      </w:pPr>
      <w:r w:rsidRPr="004A3FA8">
        <w:rPr>
          <w:i/>
        </w:rPr>
        <w:t>Information från kommissionen</w:t>
      </w:r>
      <w:r>
        <w:rPr>
          <w:i/>
        </w:rPr>
        <w:t xml:space="preserve"> </w:t>
      </w:r>
    </w:p>
    <w:p w:rsidR="00043516" w:rsidRDefault="00043516" w:rsidP="009E1658"/>
    <w:p w:rsidR="00043516" w:rsidRDefault="00043516" w:rsidP="00C00241">
      <w:pPr>
        <w:pStyle w:val="RKnormal"/>
      </w:pPr>
      <w:r>
        <w:t>Ansvarigt statsråd</w:t>
      </w:r>
    </w:p>
    <w:p w:rsidR="00043516" w:rsidRDefault="00043516" w:rsidP="00C00241">
      <w:pPr>
        <w:pStyle w:val="RKnormal"/>
      </w:pPr>
      <w:r>
        <w:t>Ewa Björling</w:t>
      </w:r>
    </w:p>
    <w:p w:rsidR="00043516" w:rsidRDefault="00043516" w:rsidP="009E1658"/>
    <w:p w:rsidR="00043516" w:rsidRDefault="00043516" w:rsidP="009E1658">
      <w:r>
        <w:t xml:space="preserve">Som en </w:t>
      </w:r>
      <w:r w:rsidRPr="00A50A66">
        <w:rPr>
          <w:i/>
        </w:rPr>
        <w:t>övri</w:t>
      </w:r>
      <w:r>
        <w:rPr>
          <w:i/>
        </w:rPr>
        <w:t xml:space="preserve">gt </w:t>
      </w:r>
      <w:r w:rsidRPr="00A50A66">
        <w:rPr>
          <w:i/>
        </w:rPr>
        <w:t>punkt</w:t>
      </w:r>
      <w:r>
        <w:t xml:space="preserve"> väntas kommissionen informera rådet om meddelandet om den andra etappen av inremarknadsakten. Ingen diskussion förväntas. Kommissionskollegiet kommer enligt uppgift att anta meddelandet den 3 eller 10 oktober. Slutsatser kommer att förhandlas under hösten och väntas antas av rådet i december. </w:t>
      </w:r>
    </w:p>
    <w:p w:rsidR="00043516" w:rsidRDefault="00043516" w:rsidP="009E1658"/>
    <w:p w:rsidR="00043516" w:rsidRDefault="00043516" w:rsidP="009E1658">
      <w:r w:rsidRPr="004A3FA8">
        <w:rPr>
          <w:u w:val="single"/>
        </w:rPr>
        <w:t>Svensk ståndpunkt</w:t>
      </w:r>
      <w:r>
        <w:rPr>
          <w:u w:val="single"/>
        </w:rPr>
        <w:t>:</w:t>
      </w:r>
      <w:r>
        <w:t xml:space="preserve"> Regeringen anser att den andra etappen av inremarknadsakten ska prioritera åtgärder som tydligt bidrar till en hållbar tillväxt, stärker konkurrenskraften och skapar nya arbetstillfällen. Åtgärderna får inte leda till ökade kostnader som negativt påverkar EU-budgeten eller medlemsstaternas skuldsättning. Det ömsesidiga handelsutbytet mellan EU och tredje land måste bejakas och stärkas i inremarknadsregelverket. För mer detaljerade prioriteringar se faktapromemoria (2011/12:FPM159).</w:t>
      </w:r>
      <w:r w:rsidRPr="00107028">
        <w:t xml:space="preserve"> </w:t>
      </w:r>
    </w:p>
    <w:p w:rsidR="00043516" w:rsidRDefault="00043516">
      <w:pPr>
        <w:pStyle w:val="RKnormal"/>
      </w:pPr>
    </w:p>
    <w:sectPr w:rsidR="00043516" w:rsidSect="00064D2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516" w:rsidRDefault="00043516">
      <w:r>
        <w:separator/>
      </w:r>
    </w:p>
  </w:endnote>
  <w:endnote w:type="continuationSeparator" w:id="0">
    <w:p w:rsidR="00043516" w:rsidRDefault="00043516">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516" w:rsidRDefault="00043516">
      <w:r>
        <w:separator/>
      </w:r>
    </w:p>
  </w:footnote>
  <w:footnote w:type="continuationSeparator" w:id="0">
    <w:p w:rsidR="00043516" w:rsidRDefault="00043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16" w:rsidRDefault="000435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043516">
      <w:trPr>
        <w:cantSplit/>
      </w:trPr>
      <w:tc>
        <w:tcPr>
          <w:tcW w:w="3119" w:type="dxa"/>
        </w:tcPr>
        <w:p w:rsidR="00043516" w:rsidRDefault="00043516">
          <w:pPr>
            <w:pStyle w:val="Header"/>
            <w:spacing w:line="200" w:lineRule="atLeast"/>
            <w:ind w:right="357"/>
            <w:rPr>
              <w:rFonts w:ascii="TradeGothic" w:hAnsi="TradeGothic"/>
              <w:b/>
              <w:bCs/>
              <w:sz w:val="16"/>
            </w:rPr>
          </w:pPr>
        </w:p>
      </w:tc>
      <w:tc>
        <w:tcPr>
          <w:tcW w:w="4111" w:type="dxa"/>
          <w:tcMar>
            <w:left w:w="567" w:type="dxa"/>
          </w:tcMar>
        </w:tcPr>
        <w:p w:rsidR="00043516" w:rsidRDefault="00043516">
          <w:pPr>
            <w:pStyle w:val="Header"/>
            <w:ind w:right="360"/>
          </w:pPr>
        </w:p>
      </w:tc>
      <w:tc>
        <w:tcPr>
          <w:tcW w:w="1525" w:type="dxa"/>
        </w:tcPr>
        <w:p w:rsidR="00043516" w:rsidRDefault="00043516">
          <w:pPr>
            <w:pStyle w:val="Header"/>
            <w:ind w:right="360"/>
          </w:pPr>
        </w:p>
      </w:tc>
    </w:tr>
  </w:tbl>
  <w:p w:rsidR="00043516" w:rsidRDefault="0004351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16" w:rsidRDefault="000435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043516">
      <w:trPr>
        <w:cantSplit/>
      </w:trPr>
      <w:tc>
        <w:tcPr>
          <w:tcW w:w="3119" w:type="dxa"/>
        </w:tcPr>
        <w:p w:rsidR="00043516" w:rsidRDefault="00043516">
          <w:pPr>
            <w:pStyle w:val="Header"/>
            <w:spacing w:line="200" w:lineRule="atLeast"/>
            <w:ind w:right="357"/>
            <w:rPr>
              <w:rFonts w:ascii="TradeGothic" w:hAnsi="TradeGothic"/>
              <w:b/>
              <w:bCs/>
              <w:sz w:val="16"/>
            </w:rPr>
          </w:pPr>
        </w:p>
      </w:tc>
      <w:tc>
        <w:tcPr>
          <w:tcW w:w="4111" w:type="dxa"/>
          <w:tcMar>
            <w:left w:w="567" w:type="dxa"/>
          </w:tcMar>
        </w:tcPr>
        <w:p w:rsidR="00043516" w:rsidRDefault="00043516">
          <w:pPr>
            <w:pStyle w:val="Header"/>
            <w:ind w:right="360"/>
          </w:pPr>
        </w:p>
      </w:tc>
      <w:tc>
        <w:tcPr>
          <w:tcW w:w="1525" w:type="dxa"/>
        </w:tcPr>
        <w:p w:rsidR="00043516" w:rsidRDefault="00043516">
          <w:pPr>
            <w:pStyle w:val="Header"/>
            <w:ind w:right="360"/>
          </w:pPr>
        </w:p>
      </w:tc>
    </w:tr>
  </w:tbl>
  <w:p w:rsidR="00043516" w:rsidRDefault="0004351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16" w:rsidRDefault="00043516">
    <w:pPr>
      <w:framePr w:w="2948" w:h="1321" w:hRule="exact" w:wrap="notBeside" w:vAnchor="page" w:hAnchor="page" w:x="1362" w:y="653"/>
    </w:pPr>
    <w:r w:rsidRPr="007F67A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43516" w:rsidRDefault="00043516">
    <w:pPr>
      <w:pStyle w:val="RKrubrik"/>
      <w:keepNext w:val="0"/>
      <w:tabs>
        <w:tab w:val="clear" w:pos="1134"/>
        <w:tab w:val="clear" w:pos="2835"/>
      </w:tabs>
      <w:spacing w:before="0" w:after="0" w:line="320" w:lineRule="atLeast"/>
      <w:rPr>
        <w:bCs/>
      </w:rPr>
    </w:pPr>
  </w:p>
  <w:p w:rsidR="00043516" w:rsidRDefault="00043516">
    <w:pPr>
      <w:rPr>
        <w:rFonts w:ascii="TradeGothic" w:hAnsi="TradeGothic"/>
        <w:b/>
        <w:bCs/>
        <w:spacing w:val="12"/>
        <w:sz w:val="22"/>
      </w:rPr>
    </w:pPr>
  </w:p>
  <w:p w:rsidR="00043516" w:rsidRDefault="00043516">
    <w:pPr>
      <w:pStyle w:val="RKrubrik"/>
      <w:keepNext w:val="0"/>
      <w:tabs>
        <w:tab w:val="clear" w:pos="1134"/>
        <w:tab w:val="clear" w:pos="2835"/>
      </w:tabs>
      <w:spacing w:before="0" w:after="0" w:line="320" w:lineRule="atLeast"/>
      <w:rPr>
        <w:bCs/>
      </w:rPr>
    </w:pPr>
  </w:p>
  <w:p w:rsidR="00043516" w:rsidRDefault="0004351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8091D"/>
    <w:multiLevelType w:val="hybridMultilevel"/>
    <w:tmpl w:val="6C7E9A76"/>
    <w:lvl w:ilvl="0" w:tplc="1A8CF2C0">
      <w:start w:val="9"/>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052C05"/>
    <w:rsid w:val="00043516"/>
    <w:rsid w:val="00052C05"/>
    <w:rsid w:val="00064D27"/>
    <w:rsid w:val="000921A3"/>
    <w:rsid w:val="000D6266"/>
    <w:rsid w:val="00105634"/>
    <w:rsid w:val="00105C41"/>
    <w:rsid w:val="00107028"/>
    <w:rsid w:val="00122C77"/>
    <w:rsid w:val="00150384"/>
    <w:rsid w:val="00160901"/>
    <w:rsid w:val="001736A3"/>
    <w:rsid w:val="001805B7"/>
    <w:rsid w:val="0019622A"/>
    <w:rsid w:val="0034711E"/>
    <w:rsid w:val="00367B1C"/>
    <w:rsid w:val="00381A0B"/>
    <w:rsid w:val="003E329D"/>
    <w:rsid w:val="00405815"/>
    <w:rsid w:val="00414D9F"/>
    <w:rsid w:val="0046206F"/>
    <w:rsid w:val="004A328D"/>
    <w:rsid w:val="004A3FA8"/>
    <w:rsid w:val="004B01F8"/>
    <w:rsid w:val="004D0DA4"/>
    <w:rsid w:val="004E357A"/>
    <w:rsid w:val="00526ADD"/>
    <w:rsid w:val="005578EB"/>
    <w:rsid w:val="005628A9"/>
    <w:rsid w:val="0058762B"/>
    <w:rsid w:val="005F7646"/>
    <w:rsid w:val="00620E0F"/>
    <w:rsid w:val="00664CDD"/>
    <w:rsid w:val="006E40AD"/>
    <w:rsid w:val="006E4E11"/>
    <w:rsid w:val="007242A3"/>
    <w:rsid w:val="007A6855"/>
    <w:rsid w:val="007E0F6A"/>
    <w:rsid w:val="007F617E"/>
    <w:rsid w:val="007F67AC"/>
    <w:rsid w:val="00840A06"/>
    <w:rsid w:val="008B7F1A"/>
    <w:rsid w:val="0092027A"/>
    <w:rsid w:val="009558D7"/>
    <w:rsid w:val="00955E31"/>
    <w:rsid w:val="00971BEA"/>
    <w:rsid w:val="00992E72"/>
    <w:rsid w:val="009E1658"/>
    <w:rsid w:val="00A1716E"/>
    <w:rsid w:val="00A50A66"/>
    <w:rsid w:val="00AF26D1"/>
    <w:rsid w:val="00B46A15"/>
    <w:rsid w:val="00B76F4D"/>
    <w:rsid w:val="00C00241"/>
    <w:rsid w:val="00C607D7"/>
    <w:rsid w:val="00C73324"/>
    <w:rsid w:val="00C93670"/>
    <w:rsid w:val="00CA5CD2"/>
    <w:rsid w:val="00D133D7"/>
    <w:rsid w:val="00D1482C"/>
    <w:rsid w:val="00D151C3"/>
    <w:rsid w:val="00D36AB5"/>
    <w:rsid w:val="00E76918"/>
    <w:rsid w:val="00E80146"/>
    <w:rsid w:val="00E855E3"/>
    <w:rsid w:val="00E904D0"/>
    <w:rsid w:val="00EB3350"/>
    <w:rsid w:val="00EC25F9"/>
    <w:rsid w:val="00EC6AE6"/>
    <w:rsid w:val="00ED583F"/>
    <w:rsid w:val="00FA07D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2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64D2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64D27"/>
    <w:pPr>
      <w:spacing w:before="360"/>
      <w:outlineLvl w:val="1"/>
    </w:pPr>
  </w:style>
  <w:style w:type="paragraph" w:styleId="Heading3">
    <w:name w:val="heading 3"/>
    <w:basedOn w:val="Heading2"/>
    <w:next w:val="RKnormal"/>
    <w:link w:val="Heading3Char"/>
    <w:uiPriority w:val="99"/>
    <w:qFormat/>
    <w:rsid w:val="00064D27"/>
    <w:pPr>
      <w:spacing w:after="120" w:line="240" w:lineRule="atLeast"/>
      <w:outlineLvl w:val="2"/>
    </w:pPr>
    <w:rPr>
      <w:b w:val="0"/>
    </w:rPr>
  </w:style>
  <w:style w:type="paragraph" w:styleId="Heading4">
    <w:name w:val="heading 4"/>
    <w:basedOn w:val="Heading3"/>
    <w:next w:val="RKnormal"/>
    <w:link w:val="Heading4Char"/>
    <w:uiPriority w:val="99"/>
    <w:qFormat/>
    <w:rsid w:val="00064D2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B9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67B9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67B9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67B9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64D2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64D2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67B97"/>
    <w:rPr>
      <w:rFonts w:ascii="OrigGarmnd BT" w:hAnsi="OrigGarmnd BT"/>
      <w:sz w:val="24"/>
      <w:szCs w:val="20"/>
      <w:lang w:eastAsia="en-US"/>
    </w:rPr>
  </w:style>
  <w:style w:type="paragraph" w:styleId="Header">
    <w:name w:val="header"/>
    <w:basedOn w:val="Normal"/>
    <w:link w:val="HeaderChar"/>
    <w:uiPriority w:val="99"/>
    <w:rsid w:val="00064D27"/>
    <w:pPr>
      <w:tabs>
        <w:tab w:val="center" w:pos="4153"/>
        <w:tab w:val="right" w:pos="8306"/>
      </w:tabs>
    </w:pPr>
  </w:style>
  <w:style w:type="character" w:customStyle="1" w:styleId="HeaderChar">
    <w:name w:val="Header Char"/>
    <w:basedOn w:val="DefaultParagraphFont"/>
    <w:link w:val="Header"/>
    <w:uiPriority w:val="99"/>
    <w:semiHidden/>
    <w:rsid w:val="00A67B97"/>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064D2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64D27"/>
    <w:rPr>
      <w:rFonts w:cs="Times New Roman"/>
    </w:rPr>
  </w:style>
  <w:style w:type="character" w:customStyle="1" w:styleId="RKnormalChar">
    <w:name w:val="RKnormal Char"/>
    <w:link w:val="RKnormal"/>
    <w:uiPriority w:val="99"/>
    <w:locked/>
    <w:rsid w:val="00052C05"/>
    <w:rPr>
      <w:rFonts w:ascii="OrigGarmnd BT" w:hAnsi="OrigGarmnd BT"/>
      <w:sz w:val="24"/>
      <w:lang w:eastAsia="en-US"/>
    </w:rPr>
  </w:style>
  <w:style w:type="paragraph" w:styleId="BalloonText">
    <w:name w:val="Balloon Text"/>
    <w:basedOn w:val="Normal"/>
    <w:link w:val="BalloonTextChar"/>
    <w:uiPriority w:val="99"/>
    <w:rsid w:val="003471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4711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50330665">
      <w:marLeft w:val="0"/>
      <w:marRight w:val="0"/>
      <w:marTop w:val="0"/>
      <w:marBottom w:val="0"/>
      <w:divBdr>
        <w:top w:val="none" w:sz="0" w:space="0" w:color="auto"/>
        <w:left w:val="none" w:sz="0" w:space="0" w:color="auto"/>
        <w:bottom w:val="none" w:sz="0" w:space="0" w:color="auto"/>
        <w:right w:val="none" w:sz="0" w:space="0" w:color="auto"/>
      </w:divBdr>
    </w:div>
    <w:div w:id="650330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1599</Words>
  <Characters>10522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Per-Erik Yngwe</dc:creator>
  <cp:keywords/>
  <dc:description/>
  <cp:lastModifiedBy>ha0808ab</cp:lastModifiedBy>
  <cp:revision>2</cp:revision>
  <cp:lastPrinted>2000-01-21T12:02:00Z</cp:lastPrinted>
  <dcterms:created xsi:type="dcterms:W3CDTF">2012-10-01T13:18:00Z</dcterms:created>
  <dcterms:modified xsi:type="dcterms:W3CDTF">2012-10-01T13:18:00Z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_dlc_DocIdItemGuid">
    <vt:lpwstr>b7b1ab50-67da-4eb6-8d39-7021467de138</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WC5HESE2CEK2-13-3004</vt:lpwstr>
  </property>
  <property fmtid="{D5CDD505-2E9C-101B-9397-08002B2CF9AE}" pid="16" name="_dlc_DocIdUrl">
    <vt:lpwstr>http://rkdhs-u/enhet/FP/_layouts/DocIdRedir.aspx?ID=WC5HESE2CEK2-13-3004, WC5HESE2CEK2-13-3004</vt:lpwstr>
  </property>
</Properties>
</file>