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A62A5">
        <w:tblPrEx>
          <w:tblCellMar>
            <w:top w:w="0" w:type="dxa"/>
            <w:bottom w:w="0" w:type="dxa"/>
          </w:tblCellMar>
        </w:tblPrEx>
        <w:trPr>
          <w:cantSplit/>
          <w:trHeight w:hRule="exact" w:val="1260"/>
        </w:trPr>
        <w:tc>
          <w:tcPr>
            <w:tcW w:w="6024" w:type="dxa"/>
            <w:gridSpan w:val="2"/>
            <w:vMerge w:val="restart"/>
          </w:tcPr>
          <w:p w:rsidR="00B23E21" w:rsidRPr="006A62A5" w:rsidRDefault="00B23E21">
            <w:pPr>
              <w:pStyle w:val="HuvudRubrik"/>
            </w:pPr>
            <w:bookmarkStart w:id="0" w:name="BetänkandeRubrik"/>
            <w:bookmarkEnd w:id="0"/>
            <w:r w:rsidRPr="006A62A5">
              <w:t>Lagutskottets betänkande</w:t>
            </w:r>
            <w:r w:rsidR="006A62A5" w:rsidRPr="006A62A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50294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23E21" w:rsidRPr="006A62A5" w:rsidRDefault="00B23E21">
                                  <w:pPr>
                                    <w:pStyle w:val="Logo"/>
                                  </w:pPr>
                                  <w:r w:rsidRPr="006A62A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71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23E21" w:rsidRPr="006A62A5" w:rsidRDefault="00B23E21">
                            <w:pPr>
                              <w:pStyle w:val="Logo"/>
                            </w:pPr>
                            <w:r w:rsidRPr="006A62A5">
                              <w:object w:dxaOrig="840" w:dyaOrig="1545">
                                <v:shape id="_x0000_i1025" type="#_x0000_t75" style="width:90.45pt;height:77.15pt" fillcolor="window">
                                  <v:imagedata r:id="rId7" o:title="" cropright="-75835f"/>
                                </v:shape>
                                <o:OLEObject Type="Embed" ProgID="Word.Picture.8" ShapeID="_x0000_i1025" DrawAspect="Content" ObjectID="_1827344711" r:id="rId9"/>
                              </w:object>
                            </w:r>
                          </w:p>
                        </w:txbxContent>
                      </v:textbox>
                      <w10:wrap anchorx="page" anchory="page"/>
                    </v:shape>
                  </w:pict>
                </mc:Fallback>
              </mc:AlternateContent>
            </w:r>
          </w:p>
          <w:p w:rsidR="00B23E21" w:rsidRPr="006A62A5" w:rsidRDefault="00B23E21">
            <w:pPr>
              <w:pStyle w:val="HuvudRubrikRad2"/>
            </w:pPr>
            <w:bookmarkStart w:id="17" w:name="BetänkandeNr"/>
            <w:bookmarkEnd w:id="17"/>
            <w:r w:rsidRPr="006A62A5">
              <w:t>1999/2000:LU19</w:t>
            </w:r>
          </w:p>
          <w:p w:rsidR="00B23E21" w:rsidRPr="006A62A5" w:rsidRDefault="00B23E21">
            <w:pPr>
              <w:pStyle w:val="BetnkandeRubrik"/>
            </w:pPr>
            <w:bookmarkStart w:id="18" w:name="Huvudrubrik"/>
            <w:bookmarkEnd w:id="18"/>
            <w:r w:rsidRPr="006A62A5">
              <w:t>Finansiell leasing</w:t>
            </w:r>
          </w:p>
        </w:tc>
        <w:tc>
          <w:tcPr>
            <w:tcW w:w="1559" w:type="dxa"/>
            <w:tcBorders>
              <w:bottom w:val="nil"/>
            </w:tcBorders>
          </w:tcPr>
          <w:p w:rsidR="00B23E21" w:rsidRPr="006A62A5" w:rsidRDefault="00B23E21">
            <w:pPr>
              <w:spacing w:before="0" w:line="230" w:lineRule="auto"/>
              <w:rPr>
                <w:sz w:val="24"/>
              </w:rPr>
            </w:pPr>
          </w:p>
        </w:tc>
      </w:tr>
      <w:tr w:rsidR="00000000" w:rsidRPr="006A62A5">
        <w:tblPrEx>
          <w:tblCellMar>
            <w:top w:w="0" w:type="dxa"/>
            <w:bottom w:w="0" w:type="dxa"/>
          </w:tblCellMar>
        </w:tblPrEx>
        <w:trPr>
          <w:cantSplit/>
          <w:trHeight w:hRule="exact" w:val="240"/>
        </w:trPr>
        <w:tc>
          <w:tcPr>
            <w:tcW w:w="6024" w:type="dxa"/>
            <w:gridSpan w:val="2"/>
            <w:vMerge/>
            <w:tcBorders>
              <w:top w:val="nil"/>
              <w:bottom w:val="nil"/>
            </w:tcBorders>
          </w:tcPr>
          <w:p w:rsidR="00B23E21" w:rsidRPr="006A62A5" w:rsidRDefault="00B23E21">
            <w:pPr>
              <w:spacing w:before="40" w:after="900" w:line="280" w:lineRule="exact"/>
              <w:jc w:val="left"/>
              <w:rPr>
                <w:sz w:val="28"/>
              </w:rPr>
            </w:pPr>
          </w:p>
        </w:tc>
        <w:tc>
          <w:tcPr>
            <w:tcW w:w="1559" w:type="dxa"/>
          </w:tcPr>
          <w:p w:rsidR="00B23E21" w:rsidRPr="006A62A5" w:rsidRDefault="00B23E21">
            <w:pPr>
              <w:pStyle w:val="rtal"/>
            </w:pPr>
            <w:r w:rsidRPr="006A62A5">
              <w:t>1999/2000</w:t>
            </w:r>
          </w:p>
        </w:tc>
      </w:tr>
      <w:tr w:rsidR="00000000" w:rsidRPr="006A62A5">
        <w:tblPrEx>
          <w:tblCellMar>
            <w:top w:w="0" w:type="dxa"/>
            <w:bottom w:w="0" w:type="dxa"/>
          </w:tblCellMar>
        </w:tblPrEx>
        <w:trPr>
          <w:cantSplit/>
          <w:trHeight w:val="560"/>
        </w:trPr>
        <w:tc>
          <w:tcPr>
            <w:tcW w:w="6024" w:type="dxa"/>
            <w:gridSpan w:val="2"/>
            <w:vMerge/>
            <w:tcBorders>
              <w:top w:val="nil"/>
              <w:bottom w:val="single" w:sz="6" w:space="0" w:color="auto"/>
            </w:tcBorders>
          </w:tcPr>
          <w:p w:rsidR="00B23E21" w:rsidRPr="006A62A5" w:rsidRDefault="00B23E21">
            <w:pPr>
              <w:spacing w:before="40" w:after="900" w:line="280" w:lineRule="exact"/>
              <w:jc w:val="left"/>
              <w:rPr>
                <w:sz w:val="28"/>
              </w:rPr>
            </w:pPr>
          </w:p>
        </w:tc>
        <w:tc>
          <w:tcPr>
            <w:tcW w:w="1559" w:type="dxa"/>
            <w:tcBorders>
              <w:bottom w:val="single" w:sz="6" w:space="0" w:color="auto"/>
            </w:tcBorders>
          </w:tcPr>
          <w:p w:rsidR="00B23E21" w:rsidRPr="006A62A5" w:rsidRDefault="00B23E21">
            <w:pPr>
              <w:pStyle w:val="rtal"/>
            </w:pPr>
            <w:r w:rsidRPr="006A62A5">
              <w:t>LU19</w:t>
            </w:r>
          </w:p>
        </w:tc>
      </w:tr>
      <w:tr w:rsidR="00000000" w:rsidRPr="006A62A5">
        <w:tblPrEx>
          <w:tblCellMar>
            <w:top w:w="0" w:type="dxa"/>
            <w:bottom w:w="0" w:type="dxa"/>
          </w:tblCellMar>
        </w:tblPrEx>
        <w:trPr>
          <w:cantSplit/>
          <w:trHeight w:hRule="exact" w:val="660"/>
        </w:trPr>
        <w:tc>
          <w:tcPr>
            <w:tcW w:w="3012" w:type="dxa"/>
          </w:tcPr>
          <w:p w:rsidR="00B23E21" w:rsidRPr="006A62A5" w:rsidRDefault="00B23E21">
            <w:pPr>
              <w:pStyle w:val="StatusSida1"/>
            </w:pPr>
          </w:p>
        </w:tc>
        <w:tc>
          <w:tcPr>
            <w:tcW w:w="3012" w:type="dxa"/>
          </w:tcPr>
          <w:p w:rsidR="00B23E21" w:rsidRPr="006A62A5" w:rsidRDefault="00B23E21">
            <w:pPr>
              <w:pStyle w:val="UtskriftsdatumSida1"/>
              <w:rPr>
                <w:b/>
                <w:sz w:val="28"/>
              </w:rPr>
            </w:pPr>
          </w:p>
        </w:tc>
        <w:tc>
          <w:tcPr>
            <w:tcW w:w="1559" w:type="dxa"/>
          </w:tcPr>
          <w:p w:rsidR="00B23E21" w:rsidRPr="006A62A5" w:rsidRDefault="00B23E21"/>
        </w:tc>
      </w:tr>
    </w:tbl>
    <w:p w:rsidR="00B23E21" w:rsidRPr="006A62A5" w:rsidRDefault="00B23E21">
      <w:pPr>
        <w:pStyle w:val="Rubrik1"/>
        <w:spacing w:before="0"/>
      </w:pPr>
      <w:bookmarkStart w:id="19" w:name="_Toc475945874"/>
      <w:r w:rsidRPr="006A62A5">
        <w:t>Sammanfattning</w:t>
      </w:r>
      <w:bookmarkEnd w:id="19"/>
    </w:p>
    <w:p w:rsidR="00B23E21" w:rsidRPr="006A62A5" w:rsidRDefault="00B23E21">
      <w:bookmarkStart w:id="20" w:name="Textstart"/>
      <w:bookmarkStart w:id="21" w:name="_Toc475945876"/>
      <w:bookmarkEnd w:id="20"/>
      <w:r w:rsidRPr="006A62A5">
        <w:t>I betänkandet behandlar utskottet en motion vari begärs åtgärder från riksd</w:t>
      </w:r>
      <w:r w:rsidRPr="006A62A5">
        <w:t>a</w:t>
      </w:r>
      <w:r w:rsidRPr="006A62A5">
        <w:t xml:space="preserve">gens sida mot s.k. ränteskruvning vid finansiell leasing. </w:t>
      </w:r>
    </w:p>
    <w:p w:rsidR="00B23E21" w:rsidRPr="006A62A5" w:rsidRDefault="00B23E21">
      <w:pPr>
        <w:pStyle w:val="Normaltindrag"/>
      </w:pPr>
      <w:r w:rsidRPr="006A62A5">
        <w:t xml:space="preserve">Utskottet avstyrker bifall till motionen. </w:t>
      </w:r>
    </w:p>
    <w:p w:rsidR="00B23E21" w:rsidRPr="006A62A5" w:rsidRDefault="00B23E21">
      <w:pPr>
        <w:pStyle w:val="Normaltindrag"/>
      </w:pPr>
      <w:r w:rsidRPr="006A62A5">
        <w:t>Till betänkandet har fogats ett sä</w:t>
      </w:r>
      <w:r w:rsidRPr="006A62A5">
        <w:t>r</w:t>
      </w:r>
      <w:r w:rsidRPr="006A62A5">
        <w:t xml:space="preserve">skilt yttrande. </w:t>
      </w:r>
    </w:p>
    <w:p w:rsidR="00B23E21" w:rsidRPr="006A62A5" w:rsidRDefault="00B23E21">
      <w:pPr>
        <w:pStyle w:val="Rubrik1"/>
      </w:pPr>
      <w:r w:rsidRPr="006A62A5">
        <w:t>Motion</w:t>
      </w:r>
      <w:bookmarkEnd w:id="21"/>
    </w:p>
    <w:p w:rsidR="00B23E21" w:rsidRPr="006A62A5" w:rsidRDefault="00B23E21">
      <w:r w:rsidRPr="006A62A5">
        <w:t>1999/2000:L902 av Henrik S Järrel (m) vari yrkas</w:t>
      </w:r>
    </w:p>
    <w:p w:rsidR="00B23E21" w:rsidRPr="006A62A5" w:rsidRDefault="00B23E21">
      <w:pPr>
        <w:pStyle w:val="Normaltindrag"/>
      </w:pPr>
      <w:r w:rsidRPr="006A62A5">
        <w:t xml:space="preserve">1. att riksdagen som sin mening ger regeringen till känna vad i motionen anförts rörande behovet av att stävja s.k. ränteskruvning, </w:t>
      </w:r>
    </w:p>
    <w:p w:rsidR="00B23E21" w:rsidRPr="006A62A5" w:rsidRDefault="00B23E21">
      <w:pPr>
        <w:pStyle w:val="Normaltindrag"/>
      </w:pPr>
      <w:r w:rsidRPr="006A62A5">
        <w:t>2. att riksdagen ger regeringen uppdraget att skyndsamt återkomma med fö</w:t>
      </w:r>
      <w:r w:rsidRPr="006A62A5">
        <w:t>r</w:t>
      </w:r>
      <w:r w:rsidRPr="006A62A5">
        <w:t xml:space="preserve">slag till konkreta åtgärder i enlighet med första att-satsen i motionen.  </w:t>
      </w:r>
    </w:p>
    <w:p w:rsidR="00B23E21" w:rsidRPr="006A62A5" w:rsidRDefault="00B23E21">
      <w:pPr>
        <w:pStyle w:val="Rubrik1"/>
      </w:pPr>
      <w:bookmarkStart w:id="22" w:name="_Toc475945877"/>
      <w:r w:rsidRPr="006A62A5">
        <w:t>Utskottet</w:t>
      </w:r>
      <w:bookmarkEnd w:id="22"/>
    </w:p>
    <w:p w:rsidR="00B23E21" w:rsidRPr="006A62A5" w:rsidRDefault="00B23E21">
      <w:pPr>
        <w:pStyle w:val="Rubrik2"/>
        <w:spacing w:before="123"/>
      </w:pPr>
      <w:r w:rsidRPr="006A62A5">
        <w:t>Inledning</w:t>
      </w:r>
    </w:p>
    <w:p w:rsidR="00B23E21" w:rsidRPr="006A62A5" w:rsidRDefault="00B23E21">
      <w:r w:rsidRPr="006A62A5">
        <w:t>I betänkandet behandlar utskottet en motion som väckts under den allmänna motionstiden år 1999 vari begärs åtgärder från riksdagens sida mot s.k. rä</w:t>
      </w:r>
      <w:r w:rsidRPr="006A62A5">
        <w:t>n</w:t>
      </w:r>
      <w:r w:rsidRPr="006A62A5">
        <w:t>teskruvning vid finansiell leasing. Mot bakgrund av vad som anförts i moti</w:t>
      </w:r>
      <w:r w:rsidRPr="006A62A5">
        <w:t>o</w:t>
      </w:r>
      <w:r w:rsidRPr="006A62A5">
        <w:t>nen om problemets art och omfattning beslutade utskottet den 20 januari 2000 att motionen skulle bli föremål för remissbehandling. Remissyttranden har avgetts av Finansinspektionen, Konsumentverket, Svenska Kommunfö</w:t>
      </w:r>
      <w:r w:rsidRPr="006A62A5">
        <w:t>r</w:t>
      </w:r>
      <w:r w:rsidRPr="006A62A5">
        <w:t>bundet, Landstingsförbundet, Sveriges advokatsamfund, Finansbolagens Förening, Företagarnas Riksorganisation, Maskinentreprenörerna, Svensk Handel, Svenska Bankföreningen, Sveriges Industriförbund och professor Mikael Mö</w:t>
      </w:r>
      <w:r w:rsidRPr="006A62A5">
        <w:t>ller, juridiska fakulteten, Uppsala unive</w:t>
      </w:r>
      <w:r w:rsidRPr="006A62A5">
        <w:t>r</w:t>
      </w:r>
      <w:r w:rsidRPr="006A62A5">
        <w:t xml:space="preserve">sitet. </w:t>
      </w:r>
    </w:p>
    <w:p w:rsidR="00B23E21" w:rsidRPr="006A62A5" w:rsidRDefault="00B23E21">
      <w:pPr>
        <w:pStyle w:val="Normaltindrag"/>
      </w:pPr>
      <w:r w:rsidRPr="006A62A5">
        <w:t>Med finansiell leasing avses en tjänst som tillhandahålls en näringsidkare eller en konsument genom särskilda leasingbolag. Tjänsten innebär att le</w:t>
      </w:r>
      <w:r w:rsidRPr="006A62A5">
        <w:t>a</w:t>
      </w:r>
      <w:r w:rsidRPr="006A62A5">
        <w:t xml:space="preserve">singbolaget (leasegivaren) köper in utrustning anvisad av leasingkunden (leasetagaren). Utrustningen ägs av leasegivaren, medan nyttjanderätten genom ett särskilt leasingavtal upplåts till leasetagaren. Egendomen levereras från en leverantör direkt till leasetagaren utan att leasegivaren tagit någon befattning med denna. Hyrestiden bestäms normalt så att den motsvarar utrustningens ekonomiska livslängd, vanligen tre till sju år. Leasingavtalet är i </w:t>
      </w:r>
      <w:r w:rsidRPr="006A62A5">
        <w:lastRenderedPageBreak/>
        <w:t>princip ouppsägbart från leasetagarens sida och kan inte h</w:t>
      </w:r>
      <w:r w:rsidRPr="006A62A5">
        <w:t>eller sägas upp av leasegivaren så länge leasetagaren fullgör sina skyldigheter enligt avtalet. Vid avtalsperiodens slut har leasetagaren rätt till förlängning av leasingavt</w:t>
      </w:r>
      <w:r w:rsidRPr="006A62A5">
        <w:t>a</w:t>
      </w:r>
      <w:r w:rsidRPr="006A62A5">
        <w:t xml:space="preserve">let. </w:t>
      </w:r>
    </w:p>
    <w:p w:rsidR="00B23E21" w:rsidRPr="006A62A5" w:rsidRDefault="00B23E21">
      <w:pPr>
        <w:pStyle w:val="Normaltindrag"/>
      </w:pPr>
      <w:r w:rsidRPr="006A62A5">
        <w:t>Finansiell leasing skiljer sig från andra typer av nyttjanderättsavtal, främst genom att leasegivaren som finansiär gör det möjligt för leasetagaren att i princip utan krav på insatskapital eller särskild säkerhet anskaffa och nyttja viss utvald egendom mot ersättning som täcker hela eller större delen av anskaffningskostnaden för</w:t>
      </w:r>
      <w:r w:rsidRPr="006A62A5">
        <w:t xml:space="preserve"> egendomen. Leasegivaren tar normalt inte på sig underhålls- och serviceförpliktelser. Leasetagaren står risken och ansvaret för egendomen, och invändningar hänförliga till denna får riktas mot leverant</w:t>
      </w:r>
      <w:r w:rsidRPr="006A62A5">
        <w:t>ö</w:t>
      </w:r>
      <w:r w:rsidRPr="006A62A5">
        <w:t xml:space="preserve">ren. </w:t>
      </w:r>
    </w:p>
    <w:p w:rsidR="00B23E21" w:rsidRPr="006A62A5" w:rsidRDefault="00B23E21">
      <w:pPr>
        <w:pStyle w:val="Normaltindrag"/>
      </w:pPr>
      <w:r w:rsidRPr="006A62A5">
        <w:t xml:space="preserve">Leasingavgiften utgår vid finansiell leasing normalt som s.k. annuiteter, vilket innebär att leasetagaren i princip betalar lika stora belopp vid varje delbetalning. Avgiften är beräknad så att leasegivaren skall få täckning för större delen av anskaffningskostnaden och räntan på denna. Därtill kommer </w:t>
      </w:r>
      <w:r w:rsidRPr="006A62A5">
        <w:t>ersättning för administration, risk och vinst. Leasegivaren har enligt avtalet normalt rätt att ändra avgiften i vissa fall. Ändringsgrunderna kan bl.a. hä</w:t>
      </w:r>
      <w:r w:rsidRPr="006A62A5">
        <w:t>n</w:t>
      </w:r>
      <w:r w:rsidRPr="006A62A5">
        <w:t>föras till ränteändringar som typiskt sett eller i det konkreta fallet påverkar leasegivarens upplåningskostnad. En ändringsklausul kan utformas på många olika sätt, exempelvis genom att avgiftsändring får ske om ränteläget ändras på den marknad som leasegivaren refinansierar sig eller vid ändringar i det allmänna ränteläget. En ändringsklausul kan också</w:t>
      </w:r>
      <w:r w:rsidRPr="006A62A5">
        <w:t xml:space="preserve"> vara knuten till förän</w:t>
      </w:r>
      <w:r w:rsidRPr="006A62A5">
        <w:t>d</w:t>
      </w:r>
      <w:r w:rsidRPr="006A62A5">
        <w:t xml:space="preserve">ringar i en ränta som är publikt noterad, såsom Stockholm Interbank Offered Rate (STIBOR). </w:t>
      </w:r>
    </w:p>
    <w:p w:rsidR="00B23E21" w:rsidRPr="006A62A5" w:rsidRDefault="00B23E21">
      <w:pPr>
        <w:pStyle w:val="Normaltindrag"/>
      </w:pPr>
      <w:r w:rsidRPr="006A62A5">
        <w:t>Någon lagstiftning om finansiell leasing finns inte i Sverige, utan leasin</w:t>
      </w:r>
      <w:r w:rsidRPr="006A62A5">
        <w:t>g</w:t>
      </w:r>
      <w:r w:rsidRPr="006A62A5">
        <w:t>förhållanden regleras normalt genom standardvillkor. Avtalsfrihet råder, men jämkning eller ogiltighet av avtal och avtalsvillkor kan dock komma i fråga med stöd av exempelvis 36 § avtalslagen (1915:218). Konsumentkreditlagen (1992:830) är i och för sig inte tillämplig på leasingförhållanden, såvida inte konsumenten skall bli ägare till egendomen. Lagen innehåller dock en b</w:t>
      </w:r>
      <w:r w:rsidRPr="006A62A5">
        <w:t>e</w:t>
      </w:r>
      <w:r w:rsidRPr="006A62A5">
        <w:t>stämmelse av visst intresse i sammanhanget.  I 11 § finns nämligen vissa regler som begränsar kreditgivarens rätt att höja räntan unde</w:t>
      </w:r>
      <w:r w:rsidRPr="006A62A5">
        <w:t>r pågående a</w:t>
      </w:r>
      <w:r w:rsidRPr="006A62A5">
        <w:t>v</w:t>
      </w:r>
      <w:r w:rsidRPr="006A62A5">
        <w:t>talsperiod. Vidare föreskrivs att kreditgivaren är skyldig att tillämpa ett a</w:t>
      </w:r>
      <w:r w:rsidRPr="006A62A5">
        <w:t>v</w:t>
      </w:r>
      <w:r w:rsidRPr="006A62A5">
        <w:t xml:space="preserve">talsvillkor om ränteändring på samma sätt till konsumentens förmån som till hans nackdel. </w:t>
      </w:r>
    </w:p>
    <w:p w:rsidR="00B23E21" w:rsidRPr="006A62A5" w:rsidRDefault="00B23E21">
      <w:pPr>
        <w:pStyle w:val="Normaltindrag"/>
      </w:pPr>
      <w:r w:rsidRPr="006A62A5">
        <w:t>För närvarande pågår arbete inom EU med inriktning att få till stånd ett direktiv om distansförsäljning av finansiella tjänster i konsumentförhålla</w:t>
      </w:r>
      <w:r w:rsidRPr="006A62A5">
        <w:t>n</w:t>
      </w:r>
      <w:r w:rsidRPr="006A62A5">
        <w:t>den. Ett framtida direktiv torde komma att vara tillämpligt på bl.a. d</w:t>
      </w:r>
      <w:r w:rsidRPr="006A62A5">
        <w:t>i</w:t>
      </w:r>
      <w:r w:rsidRPr="006A62A5">
        <w:t xml:space="preserve">stansavtal om finansiell leasing mellan näringsidkare och konsumenter. Enligt de utkast som hittills har presenterats är avsikten att direktivet skall innehålla bestämmelser om bl.a. betänketid, ångerrätt, informationskrav samt reklamations- och tvistelösning. En gemensam ståndpunkt kan, enligt vad utskottet har erfarit, komma att beslutas av ministerrådet tidigast under  hösten 2000. </w:t>
      </w:r>
    </w:p>
    <w:p w:rsidR="00B23E21" w:rsidRPr="006A62A5" w:rsidRDefault="00B23E21">
      <w:pPr>
        <w:pStyle w:val="Rubrik2"/>
      </w:pPr>
      <w:r w:rsidRPr="006A62A5">
        <w:t xml:space="preserve">Motionen </w:t>
      </w:r>
    </w:p>
    <w:p w:rsidR="00B23E21" w:rsidRPr="006A62A5" w:rsidRDefault="00B23E21">
      <w:r w:rsidRPr="006A62A5">
        <w:t>I motion L902 av Henrik S Järrel (m) anförs att finansiell leasing är en bra finansieringsform när den fungerar som det är avsett. Ett problem är dock de överuttag av leasingavgifter som drabbar både enskilda och institutionella kunder, s.k. ränteskruvning. Enligt motionären torde miljardbelopp ha fakt</w:t>
      </w:r>
      <w:r w:rsidRPr="006A62A5">
        <w:t>u</w:t>
      </w:r>
      <w:r w:rsidRPr="006A62A5">
        <w:t xml:space="preserve">rerats på oriktiga grunder. Eftersom finansiell leasing vanligen används av institutionella aktörer som kommuner, landsting och organisationer torde således skattemedel användas för att täcka kostnader utöver vad avtalen föreskriver, något som, enligt vad som anförs i motionen, är stötande icke blott för den allmänna rättskänslan utan också för omsorgen om en sund ekonomi, såväl offentlig som privat. </w:t>
      </w:r>
    </w:p>
    <w:p w:rsidR="00B23E21" w:rsidRPr="006A62A5" w:rsidRDefault="00B23E21">
      <w:pPr>
        <w:pStyle w:val="Normaltindrag"/>
      </w:pPr>
      <w:r w:rsidRPr="006A62A5">
        <w:t>Ett problem i sammanhanget är enligt motionären att i tvister om leasi</w:t>
      </w:r>
      <w:r w:rsidRPr="006A62A5">
        <w:t>n</w:t>
      </w:r>
      <w:r w:rsidRPr="006A62A5">
        <w:t>g</w:t>
      </w:r>
      <w:r w:rsidRPr="006A62A5">
        <w:softHyphen/>
        <w:t>avgifter har finansbolagen normalt en ensidig möjlighet att välja skiljeförf</w:t>
      </w:r>
      <w:r w:rsidRPr="006A62A5">
        <w:t>a</w:t>
      </w:r>
      <w:r w:rsidRPr="006A62A5">
        <w:t>rande, vilket vanligen innebär att förlikningsuppgörelser i godo och skilj</w:t>
      </w:r>
      <w:r w:rsidRPr="006A62A5">
        <w:t>e</w:t>
      </w:r>
      <w:r w:rsidRPr="006A62A5">
        <w:t>domar sker med iakttagande av diskretion.  Motionären anser även att det är ett problem att finansbolagen i allmänhet vägrar att – med hänvisning till konkurrenssituationen – uppge sin upplåningskostnad som grund för bedö</w:t>
      </w:r>
      <w:r w:rsidRPr="006A62A5">
        <w:t>m</w:t>
      </w:r>
      <w:r w:rsidRPr="006A62A5">
        <w:t>ningen av bolagets ränteberäkningar vidare ut till kund. Långa avtalstider gör att upplåningskostnaderna enligt vad som anförs i motion</w:t>
      </w:r>
      <w:r w:rsidRPr="006A62A5">
        <w:t>en i allmänhet daterar sig tre till tio år tillbaka i tiden, vilket har lägre bäring på nuets ko</w:t>
      </w:r>
      <w:r w:rsidRPr="006A62A5">
        <w:t>n</w:t>
      </w:r>
      <w:r w:rsidRPr="006A62A5">
        <w:t>kurrensläge. Den utsträckta avtalstiden innebär också att bolagen successivt i små steg kan vidga räntemarginalen i takt med förändringar av det allmänna ränteläget, varvid, sett över tiden, höjningarna blivit för stora och sänknin</w:t>
      </w:r>
      <w:r w:rsidRPr="006A62A5">
        <w:t>g</w:t>
      </w:r>
      <w:r w:rsidRPr="006A62A5">
        <w:t xml:space="preserve">arna blivit för små. </w:t>
      </w:r>
    </w:p>
    <w:p w:rsidR="00B23E21" w:rsidRPr="006A62A5" w:rsidRDefault="00B23E21">
      <w:pPr>
        <w:pStyle w:val="Normaltindrag"/>
      </w:pPr>
      <w:r w:rsidRPr="006A62A5">
        <w:t>Motionären anser att Finansinspektionen hittills inte har lyckats särskilt väl i sitt tillsynsansvar när det gäller förekomsten av ränteskruvning. Det finns därf</w:t>
      </w:r>
      <w:r w:rsidRPr="006A62A5">
        <w:t>ör anledning att se över såväl myndighetens organisation, instruktion och tillsynsrutiner som aktuell lagstiftning i berörda delar. I motionen begärs dels ett tillkännagivande om behovet av att stävja förekomsten av ränteskruvning (yrkande 1), dels att riksdagen ger regeringen i uppdrag att skyndsamt åte</w:t>
      </w:r>
      <w:r w:rsidRPr="006A62A5">
        <w:t>r</w:t>
      </w:r>
      <w:r w:rsidRPr="006A62A5">
        <w:t>komma med förslag till konkreta åtgärder i enlighet med vad som anförs i motionen (y</w:t>
      </w:r>
      <w:r w:rsidRPr="006A62A5">
        <w:t>r</w:t>
      </w:r>
      <w:r w:rsidRPr="006A62A5">
        <w:t>kande 2).</w:t>
      </w:r>
    </w:p>
    <w:p w:rsidR="00B23E21" w:rsidRPr="006A62A5" w:rsidRDefault="00B23E21">
      <w:pPr>
        <w:pStyle w:val="Rubrik2"/>
      </w:pPr>
      <w:r w:rsidRPr="006A62A5">
        <w:t>Tidigare utredningar och förslag</w:t>
      </w:r>
    </w:p>
    <w:p w:rsidR="00B23E21" w:rsidRPr="006A62A5" w:rsidRDefault="00B23E21">
      <w:r w:rsidRPr="006A62A5">
        <w:t>År 1988 tillkallade regeringen en utredning med uppdrag att utreda frågor kring leasing av bl.a. lös egendom. Utredningen, som antog namnet Le</w:t>
      </w:r>
      <w:r w:rsidRPr="006A62A5">
        <w:t>a</w:t>
      </w:r>
      <w:r w:rsidRPr="006A62A5">
        <w:t>singutredningen, redovisade sitt uppdrag i denna del år 1994 i slutbetänka</w:t>
      </w:r>
      <w:r w:rsidRPr="006A62A5">
        <w:t>n</w:t>
      </w:r>
      <w:r w:rsidRPr="006A62A5">
        <w:t xml:space="preserve">det (SOU 1994:120) Finansiell leasing av lös egendom. </w:t>
      </w:r>
    </w:p>
    <w:p w:rsidR="00B23E21" w:rsidRPr="006A62A5" w:rsidRDefault="00B23E21">
      <w:pPr>
        <w:pStyle w:val="Normaltindrag"/>
      </w:pPr>
      <w:r w:rsidRPr="006A62A5">
        <w:t>Leasingutredningen gjorde den bedömningen att en civilrättslig lagregl</w:t>
      </w:r>
      <w:r w:rsidRPr="006A62A5">
        <w:t>e</w:t>
      </w:r>
      <w:r w:rsidRPr="006A62A5">
        <w:t>ring av leasinginstitutet borde komma till stånd främst för att minska rådande rättsliga osäkerhet och skapa en fastare grund för bedömningar av leasin</w:t>
      </w:r>
      <w:r w:rsidRPr="006A62A5">
        <w:t>g</w:t>
      </w:r>
      <w:r w:rsidRPr="006A62A5">
        <w:t>villkors skälighet. En sådan lagstiftning borde i första hand bestå av ko</w:t>
      </w:r>
      <w:r w:rsidRPr="006A62A5">
        <w:t>n</w:t>
      </w:r>
      <w:r w:rsidRPr="006A62A5">
        <w:t>traktsrättsliga regler för finansiell leasing som särskild avtalstyp och som utgångspunkt vara dispositiv i förhållandet mellan parterna. På vissa punkter borde dock enligt utredningen införas tvingande regler till leasetagarens förmån. Utredningen ansåg också att frågor om leasingavt</w:t>
      </w:r>
      <w:r w:rsidRPr="006A62A5">
        <w:t>alets behandling vid leasetagarens konkurs och leasetagarens sakrättsliga ställning borde klargöras genom tvingande regler. I betänkandet lades fram ett förslag till lag om finansiell leasing med nu angiven inrik</w:t>
      </w:r>
      <w:r w:rsidRPr="006A62A5">
        <w:t>t</w:t>
      </w:r>
      <w:r w:rsidRPr="006A62A5">
        <w:t xml:space="preserve">ning. </w:t>
      </w:r>
    </w:p>
    <w:p w:rsidR="00B23E21" w:rsidRPr="006A62A5" w:rsidRDefault="00B23E21">
      <w:pPr>
        <w:pStyle w:val="Normaltindrag"/>
      </w:pPr>
      <w:r w:rsidRPr="006A62A5">
        <w:t>I betänkandet behandlades också konsumentleasing, varmed avses avtal om finansiell leasing som en näringsidkare erbjuder en konsument för dennes enskilda bruk. Avsaknaden av regler om konsumentskydd i fråga om finans</w:t>
      </w:r>
      <w:r w:rsidRPr="006A62A5">
        <w:t>i</w:t>
      </w:r>
      <w:r w:rsidRPr="006A62A5">
        <w:t>ell leasing framstod enligt Leasingutredningen som en inkonsekvent och obefogad lucka i lagstiftningen. Utredningen föreslog därför att konsumen</w:t>
      </w:r>
      <w:r w:rsidRPr="006A62A5">
        <w:t>t</w:t>
      </w:r>
      <w:r w:rsidRPr="006A62A5">
        <w:t>kreditlagens tvingande regler för kreditköp skulle tillämpas på motsvarande sätt vid finansiell kons</w:t>
      </w:r>
      <w:r w:rsidRPr="006A62A5">
        <w:t>u</w:t>
      </w:r>
      <w:r w:rsidRPr="006A62A5">
        <w:t>mentleasing.</w:t>
      </w:r>
    </w:p>
    <w:p w:rsidR="00B23E21" w:rsidRPr="006A62A5" w:rsidRDefault="00B23E21">
      <w:pPr>
        <w:pStyle w:val="Normaltindrag"/>
      </w:pPr>
      <w:r w:rsidRPr="006A62A5">
        <w:t>En fråga som var föremål för ingående överväganden inom Leasingutre</w:t>
      </w:r>
      <w:r w:rsidRPr="006A62A5">
        <w:t>d</w:t>
      </w:r>
      <w:r w:rsidRPr="006A62A5">
        <w:t>ningen var överdebitering av leasingavgifter i förhållande till vad som avt</w:t>
      </w:r>
      <w:r w:rsidRPr="006A62A5">
        <w:t>a</w:t>
      </w:r>
      <w:r w:rsidRPr="006A62A5">
        <w:t xml:space="preserve">lats, s.k. </w:t>
      </w:r>
      <w:r w:rsidRPr="006A62A5">
        <w:rPr>
          <w:i/>
        </w:rPr>
        <w:t>ränteskruvning.</w:t>
      </w:r>
      <w:r w:rsidRPr="006A62A5">
        <w:t xml:space="preserve"> Utredningen fann att vissa typer av avgiftsändring</w:t>
      </w:r>
      <w:r w:rsidRPr="006A62A5">
        <w:t>s</w:t>
      </w:r>
      <w:r w:rsidRPr="006A62A5">
        <w:t>klausuler var så allmänt hållna, ospecificerade och svårkontrollerade för leasetagaren att leasegivaren i praktiken gavs utrymme att skönsmässigt höja och underlåta att sänka leasingavgiften. Detta gällde enligt utredningen bl.a. sådana villkor som var knutna till det allmänna ränteläget, ränteläget på den marknad på vilken finansbolagen finansierar sin v</w:t>
      </w:r>
      <w:r w:rsidRPr="006A62A5">
        <w:t>erksamhet eller liknande. Enligt  utredningsbetänkandet blev utredningen vid upprepade tillfällen och från skilda håll uppmärksammad på fall eller grupper av fall där avsevärd överdebitering av leasingavgifter, med andra ord ränteskruvning, föreko</w:t>
      </w:r>
      <w:r w:rsidRPr="006A62A5">
        <w:t>m</w:t>
      </w:r>
      <w:r w:rsidRPr="006A62A5">
        <w:t>mit. Det material och de uppgifter som därvid framkom pekade enligt utre</w:t>
      </w:r>
      <w:r w:rsidRPr="006A62A5">
        <w:t>d</w:t>
      </w:r>
      <w:r w:rsidRPr="006A62A5">
        <w:t xml:space="preserve">ningen på att detta var ett utbrett problem och att de överdebiterade beloppen i många fall låg på en sådan beloppsnivå och följde ett sådant mönster att det inte kunde vara fråga om misstag </w:t>
      </w:r>
      <w:r w:rsidRPr="006A62A5">
        <w:t>från leasegivarens sida eller om höjningar som motsvarade verkliga kostnadsökningar. Utredningen kom fram till att missförhållandena med ränteskruvning inom den finansiella sektorn var av sådan art och omfattning att tvingande lagregler behövdes för att minimera leasegivarnas utrymme att missbruka rätten att ändra leasinga</w:t>
      </w:r>
      <w:r w:rsidRPr="006A62A5">
        <w:t>v</w:t>
      </w:r>
      <w:r w:rsidRPr="006A62A5">
        <w:t xml:space="preserve">giften. </w:t>
      </w:r>
    </w:p>
    <w:p w:rsidR="00B23E21" w:rsidRPr="006A62A5" w:rsidRDefault="00B23E21">
      <w:pPr>
        <w:pStyle w:val="Normaltindrag"/>
      </w:pPr>
      <w:r w:rsidRPr="006A62A5">
        <w:t>Leasingutredningen föreslog mot denna bakgrund att leasegivaren med giltig verkan skulle kunna ändra den ursprungligen gällande leasingavgiften endast under förutsättning att lea</w:t>
      </w:r>
      <w:r w:rsidRPr="006A62A5">
        <w:t>segivaren förbehållit sig en sådan rätt, att villkoren för ändringarna och avtalsräntan angivits i avtalet, att leasetagaren skriftligen underrättats om ändringen samt att grunden för ändringen angivits i underrättelsen på ett sådant sätt att det gick att kontrollera att den var a</w:t>
      </w:r>
      <w:r w:rsidRPr="006A62A5">
        <w:t>v</w:t>
      </w:r>
      <w:r w:rsidRPr="006A62A5">
        <w:t>talsenlig. Som ändringsgrund skulle leasegivaren som huvudregel endast få åberopa ändringar i en officiellt noterad referensränta som angivits i avtalet, exempelvis STIBOR. Ändringar i leasegivarens egna upplåningskostnader skulle</w:t>
      </w:r>
      <w:r w:rsidRPr="006A62A5">
        <w:t xml:space="preserve"> således enligt förslaget inte få åberopas. Vidare skulle fullständig kongruens krävas genom att leasegivaren var skyldig att sänka räntan under samma förutsät</w:t>
      </w:r>
      <w:r w:rsidRPr="006A62A5">
        <w:t>t</w:t>
      </w:r>
      <w:r w:rsidRPr="006A62A5">
        <w:t xml:space="preserve">ningar som han fick höja den. </w:t>
      </w:r>
    </w:p>
    <w:p w:rsidR="00B23E21" w:rsidRPr="006A62A5" w:rsidRDefault="00B23E21">
      <w:pPr>
        <w:pStyle w:val="Normaltindrag"/>
      </w:pPr>
      <w:r w:rsidRPr="006A62A5">
        <w:t>Under remissbehandlingen av utredningens betänkande mottogs förslaget om en lagreglering vad gäller ändring av leasingavgifter med gillande från åtskilliga remissinstanser, bl.a. Svea hovrätt, Konkurrensverket, Sveriges Köpmannaförbund, Företagarnas Riksorganisation och Svenska Kommu</w:t>
      </w:r>
      <w:r w:rsidRPr="006A62A5">
        <w:t>n</w:t>
      </w:r>
      <w:r w:rsidRPr="006A62A5">
        <w:t>förbundet. En hel del remissinstanser, av vilka kan nämnas Industriförbu</w:t>
      </w:r>
      <w:r w:rsidRPr="006A62A5">
        <w:t>n</w:t>
      </w:r>
      <w:r w:rsidRPr="006A62A5">
        <w:t xml:space="preserve">det, Svenska Bankföreningen, Kreditmannaföreningen och Finansbolagens Förening, var dock starkt kritiska mot förslaget. </w:t>
      </w:r>
    </w:p>
    <w:p w:rsidR="00B23E21" w:rsidRPr="006A62A5" w:rsidRDefault="00B23E21">
      <w:pPr>
        <w:pStyle w:val="Normaltindrag"/>
      </w:pPr>
      <w:r w:rsidRPr="006A62A5">
        <w:t>Under hösten 1999 genomförde Finansinspektionen en undersökning av utformningen och förekomsten av olika slag av avgiftsändringsklausuler som använts vid leasing mellan finansbolag och näringsidkare under perioden 1990–1996 i syfte att klarlägga om det förekommit systematisk ränteskru</w:t>
      </w:r>
      <w:r w:rsidRPr="006A62A5">
        <w:t>v</w:t>
      </w:r>
      <w:r w:rsidRPr="006A62A5">
        <w:t>ning. Undersökningen redovisades den 31 januari 2000 i rapporten Kartläg</w:t>
      </w:r>
      <w:r w:rsidRPr="006A62A5">
        <w:t>g</w:t>
      </w:r>
      <w:r w:rsidRPr="006A62A5">
        <w:t xml:space="preserve">ning av leasingavgifter (2000:1). Finansinspektionen har inom ramen för undersökningen studerat omkring 500 avtal som ingåtts under den aktuella tidsperioden. Av dessa har de avtal vars avgiftsändringsklausuler inte följt utvecklingen av den officiella räntan STIBOR 90 dagar studerats närmare. </w:t>
      </w:r>
    </w:p>
    <w:p w:rsidR="00B23E21" w:rsidRPr="006A62A5" w:rsidRDefault="00B23E21">
      <w:pPr>
        <w:pStyle w:val="Normaltindrag"/>
      </w:pPr>
      <w:r w:rsidRPr="006A62A5">
        <w:t>Enligt vad som anförs i rapporten har Finansinspektionen genom unde</w:t>
      </w:r>
      <w:r w:rsidRPr="006A62A5">
        <w:t>r</w:t>
      </w:r>
      <w:r w:rsidRPr="006A62A5">
        <w:t>sökningen fått bekräftat att många av de ändringsklausuler som använts vid avgiftsändring varit oklart utformade, vilket i åtskilliga fall medfört tol</w:t>
      </w:r>
      <w:r w:rsidRPr="006A62A5">
        <w:t>k</w:t>
      </w:r>
      <w:r w:rsidRPr="006A62A5">
        <w:t>ningsproblem och tvister. Samtidigt konstateras att andelen avtalsklausuler som hänvisar till det allmänna ränteläget har minskat betydligt till förmån för klausuler som endast medger avgiftsändringar i en publik ränta. Detta unde</w:t>
      </w:r>
      <w:r w:rsidRPr="006A62A5">
        <w:t>r</w:t>
      </w:r>
      <w:r w:rsidRPr="006A62A5">
        <w:t>stryker, enligt rapporten, en förändrad syn hos finansbolagen vad gäller utformningen av räntejusteringsklausuler i avtalsvillkor</w:t>
      </w:r>
      <w:r w:rsidRPr="006A62A5">
        <w:t>en och att de avtal som avvikit från STIBOR främst kan hänföras till början av 1990-talet. Dä</w:t>
      </w:r>
      <w:r w:rsidRPr="006A62A5">
        <w:t>r</w:t>
      </w:r>
      <w:r w:rsidRPr="006A62A5">
        <w:t>med är, enligt Finansinspektionen, inte sagt att tolkningen av avgiftsklausuler uteslutande är ett historiskt problem. Emellertid synes avgiftsdebitering som avvikit från publikt iakttagbara räntor främst vara att hänföra till turbulensen kring finanskrisen i början av 1990-talet. Denna bild förstärks, enligt inspe</w:t>
      </w:r>
      <w:r w:rsidRPr="006A62A5">
        <w:t>k</w:t>
      </w:r>
      <w:r w:rsidRPr="006A62A5">
        <w:t>tionen, av att det i tre av de undersökta bolagens nuvarande leasingvolym i princip endast finns avta</w:t>
      </w:r>
      <w:r w:rsidRPr="006A62A5">
        <w:t>l med avgiftsändringsvillkor knutna till en publik ränta. För övriga fyra undersökta bolag uppgår denna siffra till mellan 85 % och 95 %. Finansinspektionen anser att sistnämnda siffror visar att utvec</w:t>
      </w:r>
      <w:r w:rsidRPr="006A62A5">
        <w:t>k</w:t>
      </w:r>
      <w:r w:rsidRPr="006A62A5">
        <w:t xml:space="preserve">lingen från klausuler som hänvisar till det allmänna ränteläget eller liknande till klausuler som refererar till en publik ränta som grund för avgiftsjustering fortsatt.  </w:t>
      </w:r>
    </w:p>
    <w:p w:rsidR="00B23E21" w:rsidRPr="006A62A5" w:rsidRDefault="00B23E21">
      <w:pPr>
        <w:pStyle w:val="Normaltindrag"/>
      </w:pPr>
      <w:r w:rsidRPr="006A62A5">
        <w:t>I rapporten föreslår Finansinspektionen dels att småföretagare ges samma skydd i lagstiftningen som konsumenter, dels att större krav stäl</w:t>
      </w:r>
      <w:r w:rsidRPr="006A62A5">
        <w:t>ls på leaseg</w:t>
      </w:r>
      <w:r w:rsidRPr="006A62A5">
        <w:t>i</w:t>
      </w:r>
      <w:r w:rsidRPr="006A62A5">
        <w:t>varna när det gäller  informationen om ändringar av leasingavgifter. Detta informationskrav kan regleras i lag, genom branschöverenskommelser eller av Finansinspe</w:t>
      </w:r>
      <w:r w:rsidRPr="006A62A5">
        <w:t>k</w:t>
      </w:r>
      <w:r w:rsidRPr="006A62A5">
        <w:t xml:space="preserve">tionen. </w:t>
      </w:r>
    </w:p>
    <w:p w:rsidR="00B23E21" w:rsidRPr="006A62A5" w:rsidRDefault="00B23E21">
      <w:pPr>
        <w:pStyle w:val="Rubrik2"/>
      </w:pPr>
      <w:r w:rsidRPr="006A62A5">
        <w:t xml:space="preserve">Remissyttrandena </w:t>
      </w:r>
    </w:p>
    <w:p w:rsidR="00B23E21" w:rsidRPr="006A62A5" w:rsidRDefault="00B23E21">
      <w:r w:rsidRPr="006A62A5">
        <w:t>En sammanställning av remissvaren har tagits in som bilaga till betänka</w:t>
      </w:r>
      <w:r w:rsidRPr="006A62A5">
        <w:t>n</w:t>
      </w:r>
      <w:r w:rsidRPr="006A62A5">
        <w:t xml:space="preserve">det. </w:t>
      </w:r>
    </w:p>
    <w:p w:rsidR="00B23E21" w:rsidRPr="006A62A5" w:rsidRDefault="00B23E21">
      <w:pPr>
        <w:pStyle w:val="Normaltindrag"/>
      </w:pPr>
      <w:bookmarkStart w:id="23" w:name="_Toc475945878"/>
      <w:r w:rsidRPr="006A62A5">
        <w:rPr>
          <w:i/>
        </w:rPr>
        <w:t>Finansinspektionen</w:t>
      </w:r>
      <w:r w:rsidRPr="006A62A5">
        <w:t xml:space="preserve"> hänvisar i sitt remissvar till den undersökning som g</w:t>
      </w:r>
      <w:r w:rsidRPr="006A62A5">
        <w:t>e</w:t>
      </w:r>
      <w:r w:rsidRPr="006A62A5">
        <w:t>nomförts under hösten 1999 och anför att det finns anledning att överväga en lagreglering av finansiell leasing i vissa delar. Detta gäller framför allt sm</w:t>
      </w:r>
      <w:r w:rsidRPr="006A62A5">
        <w:t>å</w:t>
      </w:r>
      <w:r w:rsidRPr="006A62A5">
        <w:t xml:space="preserve">företagare, som bör få samma skydd som konsumenter. Därtill bör större krav ställas på leasegivarna när det gäller informationen om ändringar av leasingavgifter. </w:t>
      </w:r>
    </w:p>
    <w:p w:rsidR="00B23E21" w:rsidRPr="006A62A5" w:rsidRDefault="00B23E21">
      <w:pPr>
        <w:pStyle w:val="Normaltindrag"/>
      </w:pPr>
      <w:r w:rsidRPr="006A62A5">
        <w:rPr>
          <w:i/>
        </w:rPr>
        <w:t>Konsumentverket</w:t>
      </w:r>
      <w:r w:rsidRPr="006A62A5">
        <w:t>, som begränsat sitt yttrande till att avse ränteskruvning i konsumentförhållanden, anser sammanfattningsvis att verket inte har til</w:t>
      </w:r>
      <w:r w:rsidRPr="006A62A5">
        <w:t>l</w:t>
      </w:r>
      <w:r w:rsidRPr="006A62A5">
        <w:t>räckligt underlag för att bedöma i vilken omfattning skruvade räntor kan förekomma när det gäller konsumentkrediter. Verkets uppfattning är dock att det ringa antal fall som kommit till verkets kännedom tyder på att skruvade räntor inte förekommer i någon nämnvärd omfattning på konsumentkredi</w:t>
      </w:r>
      <w:r w:rsidRPr="006A62A5">
        <w:t>t</w:t>
      </w:r>
      <w:r w:rsidRPr="006A62A5">
        <w:t xml:space="preserve">marknaden och att konsumentkreditlagens ränteregel har haft en preventiv effekt. </w:t>
      </w:r>
    </w:p>
    <w:p w:rsidR="00B23E21" w:rsidRPr="006A62A5" w:rsidRDefault="00B23E21">
      <w:pPr>
        <w:pStyle w:val="Normaltindrag"/>
      </w:pPr>
      <w:r w:rsidRPr="006A62A5">
        <w:t>Enl</w:t>
      </w:r>
      <w:r w:rsidRPr="006A62A5">
        <w:t>igt</w:t>
      </w:r>
      <w:r w:rsidRPr="006A62A5">
        <w:rPr>
          <w:i/>
        </w:rPr>
        <w:t xml:space="preserve"> Svenska Kommunförbundet</w:t>
      </w:r>
      <w:r w:rsidRPr="006A62A5">
        <w:t xml:space="preserve"> upplevs numera inte ränteskruvning som ett problem i kommunsektorn, mycket beroende på att avtalen är så utformade att avgiftsjusteringen relateras till en officiellt noterad referen</w:t>
      </w:r>
      <w:r w:rsidRPr="006A62A5">
        <w:t>s</w:t>
      </w:r>
      <w:r w:rsidRPr="006A62A5">
        <w:t>ränta. Svenska Kommunförbundet var positivt till att en lag om leasing skulle införas i vilken ändringar av leaseavgiften reglerades. Förbundet har samma inställning i dag och förordar att avtalsvillkoren vid finansiell leasing ses över i syfte att åstadkomma ytterligare förbättringar. Vid avtalets i</w:t>
      </w:r>
      <w:r w:rsidRPr="006A62A5">
        <w:t>ngåe</w:t>
      </w:r>
      <w:r w:rsidRPr="006A62A5">
        <w:t>n</w:t>
      </w:r>
      <w:r w:rsidRPr="006A62A5">
        <w:t>de och vid räntejusteringar bör leasegivaren för leasetagaren särskilt redovisa annuiteten uppdelad på ränta och amortering. Avtalsvillkor för att ändra avgiften bör vidare knytas till en officiellt noterad styrränta, frikopplad från upplåning</w:t>
      </w:r>
      <w:r w:rsidRPr="006A62A5">
        <w:t>s</w:t>
      </w:r>
      <w:r w:rsidRPr="006A62A5">
        <w:t xml:space="preserve">kostnaden. </w:t>
      </w:r>
    </w:p>
    <w:p w:rsidR="00B23E21" w:rsidRPr="006A62A5" w:rsidRDefault="00B23E21">
      <w:pPr>
        <w:pStyle w:val="Normaltindrag"/>
      </w:pPr>
      <w:r w:rsidRPr="006A62A5">
        <w:rPr>
          <w:i/>
        </w:rPr>
        <w:t>Landstingsförbundet</w:t>
      </w:r>
      <w:r w:rsidRPr="006A62A5">
        <w:t xml:space="preserve"> har, med anledning av utskottets remiss, genomfört en enkätundersökning bland landets samtliga landsting om ränteskruvning. Svaren visar enligt Landstingsförbundet att landstingen endast i liten omfat</w:t>
      </w:r>
      <w:r w:rsidRPr="006A62A5">
        <w:t>t</w:t>
      </w:r>
      <w:r w:rsidRPr="006A62A5">
        <w:t>ning använder sig av finansiell leasing. I den mån sådana avtal likväl ingås bygger dessa, enligt de restriktioner som allmänt införts inom landstingen, på klara och entydiga räntejusteringsklausuler. Inget landsting anser att rä</w:t>
      </w:r>
      <w:r w:rsidRPr="006A62A5">
        <w:t>n</w:t>
      </w:r>
      <w:r w:rsidRPr="006A62A5">
        <w:t>teskru</w:t>
      </w:r>
      <w:r w:rsidRPr="006A62A5">
        <w:t>v</w:t>
      </w:r>
      <w:r w:rsidRPr="006A62A5">
        <w:t>ning är något egentligt problem i dag.</w:t>
      </w:r>
    </w:p>
    <w:p w:rsidR="00B23E21" w:rsidRPr="006A62A5" w:rsidRDefault="00B23E21">
      <w:pPr>
        <w:pStyle w:val="Normaltindrag"/>
      </w:pPr>
      <w:r w:rsidRPr="006A62A5">
        <w:rPr>
          <w:i/>
        </w:rPr>
        <w:t>Sveriges advokatsamfund</w:t>
      </w:r>
      <w:r w:rsidRPr="006A62A5">
        <w:t xml:space="preserve"> anser att det inte föreligger behov av tvingande obligationsrättslig lagstiftning om finansiell leasing mellan näringsidkare och, i vart fall inte, lagstiftning om ränteskruvning. De rättsliga frågor med anknytning till finansiell leasing som förekommer kan enligt samfundets mening lösas på ett tillfredsställande sätt inom ramen för gällande civil- och marknadsrättslig lagstiftning. Samfundet anser vidare att det är olämpligt att genom tvingande lagstiftning ingripa i avtalsförhållanden mellan näringsi</w:t>
      </w:r>
      <w:r w:rsidRPr="006A62A5">
        <w:t>d</w:t>
      </w:r>
      <w:r w:rsidRPr="006A62A5">
        <w:t>kar</w:t>
      </w:r>
      <w:r w:rsidRPr="006A62A5">
        <w:t>e. När det gäller konsumentleasing är situationen på marknaden för närv</w:t>
      </w:r>
      <w:r w:rsidRPr="006A62A5">
        <w:t>a</w:t>
      </w:r>
      <w:r w:rsidRPr="006A62A5">
        <w:t>rande inte sådan att lagstiftning behövs. Det saknas vidare skäl att se över Finansinspektionens organisation, instruktion eller tillsynsr</w:t>
      </w:r>
      <w:r w:rsidRPr="006A62A5">
        <w:t>u</w:t>
      </w:r>
      <w:r w:rsidRPr="006A62A5">
        <w:t xml:space="preserve">tiner.  </w:t>
      </w:r>
    </w:p>
    <w:p w:rsidR="00B23E21" w:rsidRPr="006A62A5" w:rsidRDefault="00B23E21">
      <w:pPr>
        <w:pStyle w:val="Normaltindrag"/>
      </w:pPr>
      <w:r w:rsidRPr="006A62A5">
        <w:rPr>
          <w:i/>
        </w:rPr>
        <w:t>Finansbolagens Förening</w:t>
      </w:r>
      <w:r w:rsidRPr="006A62A5">
        <w:t xml:space="preserve"> anser att motionen bör avslås och understryker att de påståenden om ränteskruvning som gjorts avsett leasingavtal som ingåtts under eller i anslutning till bankkrisen i början av 1990-talet. Påst</w:t>
      </w:r>
      <w:r w:rsidRPr="006A62A5">
        <w:t>å</w:t>
      </w:r>
      <w:r w:rsidRPr="006A62A5">
        <w:t xml:space="preserve">endena om ränteskruvning härrör vidare från några få källor och påståendena har inte har styrkts av någon objektiv undersökning. Tvärtom har, enligt föreningen, Finansinspektionen i sin undersökning inte funnit några belägg för att det förekommit systematisk ränteskruvning. </w:t>
      </w:r>
    </w:p>
    <w:p w:rsidR="00B23E21" w:rsidRPr="006A62A5" w:rsidRDefault="00B23E21">
      <w:pPr>
        <w:pStyle w:val="Normaltindrag"/>
      </w:pPr>
      <w:r w:rsidRPr="006A62A5">
        <w:rPr>
          <w:i/>
        </w:rPr>
        <w:t>Företagarnas Riksorganisation</w:t>
      </w:r>
      <w:r w:rsidRPr="006A62A5">
        <w:t xml:space="preserve"> menar att finansiell leasing, sett ur de små och medelstora företagens synvinkel, är ett viktigt alternativ till andra fina</w:t>
      </w:r>
      <w:r w:rsidRPr="006A62A5">
        <w:t>n</w:t>
      </w:r>
      <w:r w:rsidRPr="006A62A5">
        <w:t>sieringsformer, vars betydelse inte kan underskattas. Företagarnas Riksorg</w:t>
      </w:r>
      <w:r w:rsidRPr="006A62A5">
        <w:t>a</w:t>
      </w:r>
      <w:r w:rsidRPr="006A62A5">
        <w:t>nisation är för en lagreglering av finansiell leasing i allmänhet och rä</w:t>
      </w:r>
      <w:r w:rsidRPr="006A62A5">
        <w:t>n</w:t>
      </w:r>
      <w:r w:rsidRPr="006A62A5">
        <w:t>teskruvning i synnerhet i enlighet med det förslag som lades fram av Le</w:t>
      </w:r>
      <w:r w:rsidRPr="006A62A5">
        <w:t>a</w:t>
      </w:r>
      <w:r w:rsidRPr="006A62A5">
        <w:t>singutredningen. Mindre företag är enligt Företagarnas Riksorganisation hänvisade till branschens standardavtal som fortfarande innehåller vaga hänvisningar till det a</w:t>
      </w:r>
      <w:r w:rsidRPr="006A62A5">
        <w:t>llmänna ränteläget eller liknande. En lagreglering skulle vidare innebära en ökad transparens i avtalen och därmed en större möjlighet för den enskilde företagaren att bedöma om leasingavgiften är i enlighet med avtalet</w:t>
      </w:r>
    </w:p>
    <w:p w:rsidR="00B23E21" w:rsidRPr="006A62A5" w:rsidRDefault="00B23E21">
      <w:pPr>
        <w:pStyle w:val="Normaltindrag"/>
      </w:pPr>
      <w:r w:rsidRPr="006A62A5">
        <w:rPr>
          <w:i/>
        </w:rPr>
        <w:t>Maskinentreprenörerna</w:t>
      </w:r>
      <w:r w:rsidRPr="006A62A5">
        <w:t xml:space="preserve"> stöder motionären och föreslår för egen del att samtliga finansieringsavtal kopplas till en i kontraktet angiven parameter, exempelvis STIBOR, att finansbolagen skall åläggas att upplysa kunden om varje ränteförändring, att ursprunglig kontraktsränta och gällande räntesats skall anges på varje faktura, att skiljeklausuler inte skall vara tillåtna i le</w:t>
      </w:r>
      <w:r w:rsidRPr="006A62A5">
        <w:t>a</w:t>
      </w:r>
      <w:r w:rsidRPr="006A62A5">
        <w:t xml:space="preserve">singförhållanden samt att någon form av reklamtionsnämnd skall inrättas inom varje finansbolag. </w:t>
      </w:r>
    </w:p>
    <w:p w:rsidR="00B23E21" w:rsidRPr="006A62A5" w:rsidRDefault="00B23E21">
      <w:pPr>
        <w:pStyle w:val="Normaltindrag"/>
      </w:pPr>
      <w:r w:rsidRPr="006A62A5">
        <w:t xml:space="preserve">Enligt </w:t>
      </w:r>
      <w:r w:rsidRPr="006A62A5">
        <w:rPr>
          <w:i/>
        </w:rPr>
        <w:t>Svensk Handel</w:t>
      </w:r>
      <w:r w:rsidRPr="006A62A5">
        <w:t xml:space="preserve"> är det inte acceptabelt att leasegivare tar ut överrräntor från leasetagare. För mindre företag är leasing en viktig finansi</w:t>
      </w:r>
      <w:r w:rsidRPr="006A62A5">
        <w:t>e</w:t>
      </w:r>
      <w:r w:rsidRPr="006A62A5">
        <w:t xml:space="preserve">ringsform. Dessa mindre företag har, enligt Svensk Handel, ofta inte resurser för att anlita den expertis som behövs för att granska leasingavtalen och dess konsekvenser, vilket innebär att  leasetagarnas rättmätiga intressen inte blir tillgodosedda. Svensk Handel är positivt till motionärens förslag.  </w:t>
      </w:r>
    </w:p>
    <w:p w:rsidR="00B23E21" w:rsidRPr="006A62A5" w:rsidRDefault="00B23E21">
      <w:pPr>
        <w:pStyle w:val="Normaltindrag"/>
      </w:pPr>
      <w:r w:rsidRPr="006A62A5">
        <w:rPr>
          <w:i/>
        </w:rPr>
        <w:t>Svenska Bankföreningen</w:t>
      </w:r>
      <w:r w:rsidRPr="006A62A5">
        <w:t xml:space="preserve"> anser att den enda slutsats man kan dra av Fina</w:t>
      </w:r>
      <w:r w:rsidRPr="006A62A5">
        <w:t>n</w:t>
      </w:r>
      <w:r w:rsidRPr="006A62A5">
        <w:t>s</w:t>
      </w:r>
      <w:r w:rsidRPr="006A62A5">
        <w:softHyphen/>
        <w:t>inspektionens undersökning är att lagstiftning med för leasingbolagen tvin</w:t>
      </w:r>
      <w:r w:rsidRPr="006A62A5">
        <w:t>g</w:t>
      </w:r>
      <w:r w:rsidRPr="006A62A5">
        <w:t>ande regler om avgiftssättning vid leasing och avbetalningsköp inte kan motiveras av den faktiska utvecklingen på ränte- och avgiftsmarknaden. Det kan dock inte uteslutas att informationen från leasegivarna om principerna för ändring av leasingavgifter kan förbättras. Bankföreningen anser att det saknas skäl både för särskild lagstiftning på området och en översyn av F</w:t>
      </w:r>
      <w:r w:rsidRPr="006A62A5">
        <w:t>i</w:t>
      </w:r>
      <w:r w:rsidRPr="006A62A5">
        <w:t>nansi</w:t>
      </w:r>
      <w:r w:rsidRPr="006A62A5">
        <w:t>n</w:t>
      </w:r>
      <w:r w:rsidRPr="006A62A5">
        <w:t>spektion</w:t>
      </w:r>
      <w:r w:rsidRPr="006A62A5">
        <w:t xml:space="preserve">ens tillsynsverksamhet.  </w:t>
      </w:r>
    </w:p>
    <w:p w:rsidR="00B23E21" w:rsidRPr="006A62A5" w:rsidRDefault="00B23E21">
      <w:pPr>
        <w:pStyle w:val="Normaltindrag"/>
      </w:pPr>
      <w:r w:rsidRPr="006A62A5">
        <w:rPr>
          <w:i/>
        </w:rPr>
        <w:t>Sveriges Industriförbund</w:t>
      </w:r>
      <w:r w:rsidRPr="006A62A5">
        <w:t xml:space="preserve"> motsätter sig en tvingande lagstiftning om a</w:t>
      </w:r>
      <w:r w:rsidRPr="006A62A5">
        <w:t>v</w:t>
      </w:r>
      <w:r w:rsidRPr="006A62A5">
        <w:t>giftsklausuler i leasingavtal eftersom en sådan lagstiftning enligt förbundets mening skulle innebära en prisreglering som allvarligt skulle störa markna</w:t>
      </w:r>
      <w:r w:rsidRPr="006A62A5">
        <w:t>d</w:t>
      </w:r>
      <w:r w:rsidRPr="006A62A5">
        <w:t>s</w:t>
      </w:r>
      <w:r w:rsidRPr="006A62A5">
        <w:softHyphen/>
        <w:t>ekonomins funktionssätt. Industriförbundet har inte erhållit någon inform</w:t>
      </w:r>
      <w:r w:rsidRPr="006A62A5">
        <w:t>a</w:t>
      </w:r>
      <w:r w:rsidRPr="006A62A5">
        <w:t>tion om att Finansinspektionens tillsynsverksamhet kan ifrågasättas när det gäller tillämpningen av avgifts ändringsklausuler i leasingavtal. Skäl att se över insepektionens organisation, instruktion eller tillsynsrutiner föreligger där</w:t>
      </w:r>
      <w:r w:rsidRPr="006A62A5">
        <w:t xml:space="preserve">för inte. </w:t>
      </w:r>
    </w:p>
    <w:p w:rsidR="00B23E21" w:rsidRPr="006A62A5" w:rsidRDefault="00B23E21">
      <w:pPr>
        <w:pStyle w:val="Normaltindrag"/>
      </w:pPr>
      <w:r w:rsidRPr="006A62A5">
        <w:t>Professor</w:t>
      </w:r>
      <w:r w:rsidRPr="006A62A5">
        <w:rPr>
          <w:i/>
        </w:rPr>
        <w:t xml:space="preserve"> Mikael Möller</w:t>
      </w:r>
      <w:r w:rsidRPr="006A62A5">
        <w:t>, juridiska fakulteten vid Uppsala universitet, di</w:t>
      </w:r>
      <w:r w:rsidRPr="006A62A5">
        <w:t>s</w:t>
      </w:r>
      <w:r w:rsidRPr="006A62A5">
        <w:t>kuterar i sitt remissvar olika tänkbara alternativ för att komma till rätta med och förebygga framtida ränteskruvning i finansieringsavtal. Ett tänkbart alternativ vore tvingande lagstiftning, som i så fall inte bara bör avse finans</w:t>
      </w:r>
      <w:r w:rsidRPr="006A62A5">
        <w:t>i</w:t>
      </w:r>
      <w:r w:rsidRPr="006A62A5">
        <w:t>ell leasing utan även andra finansieringsformer. Andra alternativ skulle ku</w:t>
      </w:r>
      <w:r w:rsidRPr="006A62A5">
        <w:t>n</w:t>
      </w:r>
      <w:r w:rsidRPr="006A62A5">
        <w:t>na vara allmänna råd eller rekommendationer från Finansinspektionen eller överenskommelser inom branschen. Frågan huruvida sådana åtgärder</w:t>
      </w:r>
      <w:r w:rsidRPr="006A62A5">
        <w:t xml:space="preserve"> är tillräckliga eller om det behövs tvingande lagstiftning bör, enligt remissvaret, bli föremål för närmare överväganden. </w:t>
      </w:r>
    </w:p>
    <w:p w:rsidR="00B23E21" w:rsidRPr="006A62A5" w:rsidRDefault="00B23E21">
      <w:pPr>
        <w:pStyle w:val="Rubrik2"/>
      </w:pPr>
      <w:r w:rsidRPr="006A62A5">
        <w:t xml:space="preserve">Utskottets ställningstaganden </w:t>
      </w:r>
    </w:p>
    <w:p w:rsidR="00B23E21" w:rsidRPr="006A62A5" w:rsidRDefault="00B23E21">
      <w:r w:rsidRPr="006A62A5">
        <w:t>Utskottet behandlade våren 1997 en motion vari begärdes förslag till en lag om finansiell leasing av lös egendom på grundval av Leasingutredningens betänkande (bet. 1996/97:LU15). Utskottet konstaterade därvid att Justiti</w:t>
      </w:r>
      <w:r w:rsidRPr="006A62A5">
        <w:t>e</w:t>
      </w:r>
      <w:r w:rsidRPr="006A62A5">
        <w:t>departementet i det pågående beredningsarbetet med anledning av Leasingu</w:t>
      </w:r>
      <w:r w:rsidRPr="006A62A5">
        <w:t>t</w:t>
      </w:r>
      <w:r w:rsidRPr="006A62A5">
        <w:t>redningens förslag prioriterat frågan om konsumentleasing. Enligt utskottets mening borde resultatet av det fortsatta arbetet avvaktas innan några stäl</w:t>
      </w:r>
      <w:r w:rsidRPr="006A62A5">
        <w:t>l</w:t>
      </w:r>
      <w:r w:rsidRPr="006A62A5">
        <w:t>ningstaganden gjordes från riksdagens sida. Med det anförda avstyrktes yrkandet. Riksd</w:t>
      </w:r>
      <w:r w:rsidRPr="006A62A5">
        <w:t>a</w:t>
      </w:r>
      <w:r w:rsidRPr="006A62A5">
        <w:t xml:space="preserve">gen följde utskottet. </w:t>
      </w:r>
    </w:p>
    <w:p w:rsidR="00B23E21" w:rsidRPr="006A62A5" w:rsidRDefault="00B23E21">
      <w:pPr>
        <w:pStyle w:val="Normaltindrag"/>
      </w:pPr>
      <w:r w:rsidRPr="006A62A5">
        <w:t>Våren 1998 behandlade utskottet på nytt ett motsvarande motionsyrkande (bet. 1997/98:LU18). Motionen remissbehandlades. Enligt utskottet var det angeläget att ett ställningstag</w:t>
      </w:r>
      <w:r w:rsidRPr="006A62A5">
        <w:t xml:space="preserve">ande kom till stånd från regeringens sida också när det gäller frågan om en civilrättslig reglering av finansiell leasing av lös egendom mellan näringsidkare. Trots vad flertalet remissinstanser anfört ansåg utskottet att det fanns skäl som talade för att en lagstiftning borde komma till stånd, särskilt mot bakgrund av att många mindre och medelstora företag intar en underlägsen ställning i förhållande till leasegivarna. Därtill kom, enligt utskottet, ett visst behov av klargöranden när det gäller konkurs- </w:t>
      </w:r>
      <w:r w:rsidRPr="006A62A5">
        <w:t>och sakrättsliga frågor för leasing, och fråga uppkom i vilket sammanhang dessa klargöranden lämpligen borde göras. Utskottet var emellertid då inte  berett att ta definitiv ställning i lagstiftningsfrågan. I stället borde det a</w:t>
      </w:r>
      <w:r w:rsidRPr="006A62A5">
        <w:t>n</w:t>
      </w:r>
      <w:r w:rsidRPr="006A62A5">
        <w:t>komma på regeringen att så snart som möjligt se till att frågan om lagstif</w:t>
      </w:r>
      <w:r w:rsidRPr="006A62A5">
        <w:t>t</w:t>
      </w:r>
      <w:r w:rsidRPr="006A62A5">
        <w:t>ning om finansiell leasing mellan näringsidkare blev föremål för närmare överväganden och beredning. Ett sådant arbete fick dock inte, enligt utsko</w:t>
      </w:r>
      <w:r w:rsidRPr="006A62A5">
        <w:t>t</w:t>
      </w:r>
      <w:r w:rsidRPr="006A62A5">
        <w:t>tet, leda till att det pågående lagstiftningsarbetet rörande</w:t>
      </w:r>
      <w:r w:rsidRPr="006A62A5">
        <w:t xml:space="preserve"> konsumentleasing försenades. En tänkbar ordning skulle, enligt utskottets mening, vara att regeringen i den kommande propositionen om konsumentleasing redovisade sina principiella ställningstaganden i frågan huruvida lagstiftning om finans</w:t>
      </w:r>
      <w:r w:rsidRPr="006A62A5">
        <w:t>i</w:t>
      </w:r>
      <w:r w:rsidRPr="006A62A5">
        <w:t xml:space="preserve">ell leasing av lös egendom mellan näringsidkare borde komma till stånd. </w:t>
      </w:r>
    </w:p>
    <w:p w:rsidR="00B23E21" w:rsidRPr="006A62A5" w:rsidRDefault="00B23E21">
      <w:pPr>
        <w:pStyle w:val="Normaltindrag"/>
      </w:pPr>
      <w:r w:rsidRPr="006A62A5">
        <w:t xml:space="preserve">Vad utskottet sålunda anförde gav riksdagen som sin mening regeringen till känna (rskr. 173). </w:t>
      </w:r>
    </w:p>
    <w:p w:rsidR="00B23E21" w:rsidRPr="006A62A5" w:rsidRDefault="00B23E21">
      <w:pPr>
        <w:pStyle w:val="Normaltindrag"/>
      </w:pPr>
      <w:r w:rsidRPr="006A62A5">
        <w:t>Motionsspörsmålet har därefter fortsatt att vara föremål för debatt i olika sammanhang. I ett skriftligt frågesvar den 19 augusti 1999 rörande rä</w:t>
      </w:r>
      <w:r w:rsidRPr="006A62A5">
        <w:t>n</w:t>
      </w:r>
      <w:r w:rsidRPr="006A62A5">
        <w:t>teskruvning anförde justitieministern bl.a. att regeringen i en kommande proposition om konsumentleasing kommer att redovisa sin inställning i fr</w:t>
      </w:r>
      <w:r w:rsidRPr="006A62A5">
        <w:t>å</w:t>
      </w:r>
      <w:r w:rsidRPr="006A62A5">
        <w:t xml:space="preserve">gan om lagstiftning om finansiell leasing mellan näringsidkare bör komma till stånd (svar på fråga 1998/99:778).  </w:t>
      </w:r>
    </w:p>
    <w:p w:rsidR="00B23E21" w:rsidRPr="006A62A5" w:rsidRDefault="00B23E21">
      <w:pPr>
        <w:pStyle w:val="Normaltindrag"/>
      </w:pPr>
      <w:r w:rsidRPr="006A62A5">
        <w:t xml:space="preserve">Mot bakgrund av vad som framkommit i ärendet kan utskottet inte finna att det föreligger skäl för riksdagen att i dagsläget vidta någon särskild åtgärd med anledning av motionen. </w:t>
      </w:r>
    </w:p>
    <w:p w:rsidR="00B23E21" w:rsidRPr="006A62A5" w:rsidRDefault="00B23E21">
      <w:pPr>
        <w:pStyle w:val="Normaltindrag"/>
      </w:pPr>
      <w:r w:rsidRPr="006A62A5">
        <w:t xml:space="preserve">Med det anförda avstyrker utskottet bifall till motion L902. </w:t>
      </w:r>
    </w:p>
    <w:p w:rsidR="00B23E21" w:rsidRPr="006A62A5" w:rsidRDefault="00B23E21">
      <w:pPr>
        <w:pStyle w:val="Rubrik2"/>
      </w:pPr>
      <w:r w:rsidRPr="006A62A5">
        <w:t>Hemställan</w:t>
      </w:r>
      <w:bookmarkEnd w:id="23"/>
    </w:p>
    <w:p w:rsidR="00B23E21" w:rsidRPr="006A62A5" w:rsidRDefault="00B23E21">
      <w:r w:rsidRPr="006A62A5">
        <w:t>Utskottet hemställer</w:t>
      </w:r>
    </w:p>
    <w:p w:rsidR="00B23E21" w:rsidRPr="006A62A5" w:rsidRDefault="00B23E21">
      <w:pPr>
        <w:pStyle w:val="hembetr"/>
      </w:pPr>
      <w:r w:rsidRPr="006A62A5">
        <w:t xml:space="preserve">beträffande </w:t>
      </w:r>
      <w:r w:rsidRPr="006A62A5">
        <w:rPr>
          <w:i/>
        </w:rPr>
        <w:t>s.k. ränteskruvning</w:t>
      </w:r>
    </w:p>
    <w:p w:rsidR="00B23E21" w:rsidRPr="006A62A5" w:rsidRDefault="00B23E21">
      <w:pPr>
        <w:pStyle w:val="hemtext"/>
      </w:pPr>
      <w:r w:rsidRPr="006A62A5">
        <w:t xml:space="preserve">att riksdagen avslår motion 1999/2000:L902.       </w:t>
      </w:r>
    </w:p>
    <w:p w:rsidR="00B23E21" w:rsidRPr="006A62A5" w:rsidRDefault="00B23E21">
      <w:pPr>
        <w:pStyle w:val="Stockholm"/>
      </w:pPr>
      <w:bookmarkStart w:id="24" w:name="Nästa_Hpunkt"/>
      <w:bookmarkEnd w:id="24"/>
      <w:r w:rsidRPr="006A62A5">
        <w:t>Stockholm den 11 april 2000</w:t>
      </w:r>
    </w:p>
    <w:p w:rsidR="00B23E21" w:rsidRPr="006A62A5" w:rsidRDefault="00B23E21">
      <w:pPr>
        <w:pStyle w:val="Vgnar"/>
      </w:pPr>
      <w:r w:rsidRPr="006A62A5">
        <w:t>På lagutskottets vägnar</w:t>
      </w:r>
    </w:p>
    <w:p w:rsidR="00B23E21" w:rsidRPr="006A62A5" w:rsidRDefault="00B23E21">
      <w:pPr>
        <w:pStyle w:val="Ordfnamn"/>
      </w:pPr>
      <w:r w:rsidRPr="006A62A5">
        <w:t>Tanja Linderborg</w:t>
      </w:r>
    </w:p>
    <w:p w:rsidR="00B23E21" w:rsidRPr="006A62A5" w:rsidRDefault="00B23E21">
      <w:pPr>
        <w:pStyle w:val="Deltagare"/>
      </w:pPr>
      <w:bookmarkStart w:id="25" w:name="Ordförande"/>
      <w:bookmarkStart w:id="26" w:name="Deltagare"/>
      <w:bookmarkEnd w:id="25"/>
      <w:bookmarkEnd w:id="26"/>
      <w:r w:rsidRPr="006A62A5">
        <w:t>I beslutet har deltagit: Tanja Linderborg (v), Rolf Åbjörnsson (kd), Marianne Carlström (s), Stig Rindborg (m), Karin Olsson (s), Henrik S Järrel (m), Nikos Papadopoulos (s), Elizabeth Nyström (m), Marina Pettersson (s), Christina Nenes (s), Tasso Stafilidis (v), Kjell Eldensjö (kd), Berit Adolfsson (m), Anders Berglöv (s), Viviann Gerdin (c), Ana Maria Narti (fp) och Ra</w:t>
      </w:r>
      <w:r w:rsidRPr="006A62A5">
        <w:t>i</w:t>
      </w:r>
      <w:r w:rsidRPr="006A62A5">
        <w:t xml:space="preserve">mo Pärssinen (s). </w:t>
      </w:r>
    </w:p>
    <w:p w:rsidR="00B23E21" w:rsidRPr="006A62A5" w:rsidRDefault="00B23E21"/>
    <w:p w:rsidR="00B23E21" w:rsidRPr="006A62A5" w:rsidRDefault="00B23E21">
      <w:pPr>
        <w:pStyle w:val="Rubrik1"/>
      </w:pPr>
      <w:r w:rsidRPr="006A62A5">
        <w:t>Särskilt yttrande</w:t>
      </w:r>
    </w:p>
    <w:p w:rsidR="00B23E21" w:rsidRPr="006A62A5" w:rsidRDefault="00B23E21">
      <w:pPr>
        <w:pStyle w:val="Rubrik2"/>
        <w:spacing w:before="123"/>
      </w:pPr>
      <w:r w:rsidRPr="006A62A5">
        <w:t>Ränteskruvning</w:t>
      </w:r>
    </w:p>
    <w:p w:rsidR="00B23E21" w:rsidRPr="006A62A5" w:rsidRDefault="00B23E21">
      <w:r w:rsidRPr="006A62A5">
        <w:t xml:space="preserve">Stig Rindborg (m), Henrik S Järrel (m), Elizabeth Nyström (m), Berit Adolfsson (m) och Ana Maria Narti (fp) anför: </w:t>
      </w:r>
    </w:p>
    <w:p w:rsidR="00B23E21" w:rsidRPr="006A62A5" w:rsidRDefault="00B23E21">
      <w:pPr>
        <w:rPr>
          <w:snapToGrid w:val="0"/>
          <w:lang w:eastAsia="sv-SE"/>
        </w:rPr>
      </w:pPr>
      <w:r w:rsidRPr="006A62A5">
        <w:rPr>
          <w:snapToGrid w:val="0"/>
          <w:lang w:eastAsia="sv-SE"/>
        </w:rPr>
        <w:t>Remissutfallet med anledning av motion L902 ger – liksom vid tidigare remissomgångar gällande frågan om regler kring finansiell leasing – en splittrad, om än delvis förutsägbar, bild av de närmast berörda parternas instäl</w:t>
      </w:r>
      <w:r w:rsidRPr="006A62A5">
        <w:rPr>
          <w:snapToGrid w:val="0"/>
          <w:lang w:eastAsia="sv-SE"/>
        </w:rPr>
        <w:t>l</w:t>
      </w:r>
      <w:r w:rsidRPr="006A62A5">
        <w:rPr>
          <w:snapToGrid w:val="0"/>
          <w:lang w:eastAsia="sv-SE"/>
        </w:rPr>
        <w:t xml:space="preserve">ning till frågan. </w:t>
      </w:r>
    </w:p>
    <w:p w:rsidR="00B23E21" w:rsidRPr="006A62A5" w:rsidRDefault="00B23E21">
      <w:pPr>
        <w:pStyle w:val="Normaltindrag"/>
        <w:rPr>
          <w:snapToGrid w:val="0"/>
          <w:lang w:eastAsia="sv-SE"/>
        </w:rPr>
      </w:pPr>
      <w:r w:rsidRPr="006A62A5">
        <w:rPr>
          <w:snapToGrid w:val="0"/>
          <w:lang w:eastAsia="sv-SE"/>
        </w:rPr>
        <w:t>Detta förhållande kan dock icke, enligt vår mening, tas till intäkt för att lämna fenomenet med s.k. ränteskruvning olöst åt sitt öde. Det torde näml</w:t>
      </w:r>
      <w:r w:rsidRPr="006A62A5">
        <w:rPr>
          <w:snapToGrid w:val="0"/>
          <w:lang w:eastAsia="sv-SE"/>
        </w:rPr>
        <w:t>i</w:t>
      </w:r>
      <w:r w:rsidRPr="006A62A5">
        <w:rPr>
          <w:snapToGrid w:val="0"/>
          <w:lang w:eastAsia="sv-SE"/>
        </w:rPr>
        <w:t>gen stå utom varje tvivel att ränteskruvningar ägt och äger rum där överd</w:t>
      </w:r>
      <w:r w:rsidRPr="006A62A5">
        <w:rPr>
          <w:snapToGrid w:val="0"/>
          <w:lang w:eastAsia="sv-SE"/>
        </w:rPr>
        <w:t>e</w:t>
      </w:r>
      <w:r w:rsidRPr="006A62A5">
        <w:rPr>
          <w:snapToGrid w:val="0"/>
          <w:lang w:eastAsia="sv-SE"/>
        </w:rPr>
        <w:t xml:space="preserve">biterade räntor åsamkar såväl företag och enskilda som kommuner och landsting oskäliga kostnader. Härigenom har även betydande skattemedel, vilka kunnat bekosta nyttigare och angelägnare ting, kommit att användas för betalning av överräntor. Detta kan knappast anses försvarligt. </w:t>
      </w:r>
    </w:p>
    <w:p w:rsidR="00B23E21" w:rsidRPr="006A62A5" w:rsidRDefault="00B23E21">
      <w:pPr>
        <w:pStyle w:val="Normaltindrag"/>
        <w:rPr>
          <w:snapToGrid w:val="0"/>
          <w:lang w:eastAsia="sv-SE"/>
        </w:rPr>
      </w:pPr>
      <w:r w:rsidRPr="006A62A5">
        <w:rPr>
          <w:snapToGrid w:val="0"/>
          <w:lang w:eastAsia="sv-SE"/>
        </w:rPr>
        <w:t>Regeringen har olyckligtvis kommit att prioritera frågan om konsumen</w:t>
      </w:r>
      <w:r w:rsidRPr="006A62A5">
        <w:rPr>
          <w:snapToGrid w:val="0"/>
          <w:lang w:eastAsia="sv-SE"/>
        </w:rPr>
        <w:t>t</w:t>
      </w:r>
      <w:r w:rsidRPr="006A62A5">
        <w:rPr>
          <w:snapToGrid w:val="0"/>
          <w:lang w:eastAsia="sv-SE"/>
        </w:rPr>
        <w:t xml:space="preserve">leasing trots att denna finansieringsform är betydligt ovanligare i jämförelse med finansiell leasing av lös egendom mellan näringsidkare. </w:t>
      </w:r>
    </w:p>
    <w:p w:rsidR="00B23E21" w:rsidRPr="006A62A5" w:rsidRDefault="00B23E21">
      <w:pPr>
        <w:pStyle w:val="Normaltindrag"/>
        <w:rPr>
          <w:snapToGrid w:val="0"/>
          <w:lang w:eastAsia="sv-SE"/>
        </w:rPr>
      </w:pPr>
      <w:r w:rsidRPr="006A62A5">
        <w:rPr>
          <w:snapToGrid w:val="0"/>
          <w:lang w:eastAsia="sv-SE"/>
        </w:rPr>
        <w:t>Lagutskottet har, i enlighet med Leasingutredningen, uttalat (bet. 1997/98: LU18) det angelägna i att ett ställningstagande kom till stånd från regerin</w:t>
      </w:r>
      <w:r w:rsidRPr="006A62A5">
        <w:rPr>
          <w:snapToGrid w:val="0"/>
          <w:lang w:eastAsia="sv-SE"/>
        </w:rPr>
        <w:t>g</w:t>
      </w:r>
      <w:r w:rsidRPr="006A62A5">
        <w:rPr>
          <w:snapToGrid w:val="0"/>
          <w:lang w:eastAsia="sv-SE"/>
        </w:rPr>
        <w:t xml:space="preserve">ens sida även i fråga om en civilrättslig reglering av finansiell leasing av lös egendom mellan näringsidkare. Frågan borde, menade utskottet, bli föremål för närmare överväganden och beredning utan att för den skull pågående lagstiftningsarbete rörande konsumentleasing försenades. </w:t>
      </w:r>
    </w:p>
    <w:p w:rsidR="00B23E21" w:rsidRPr="006A62A5" w:rsidRDefault="00B23E21">
      <w:pPr>
        <w:pStyle w:val="Normaltindrag"/>
        <w:rPr>
          <w:snapToGrid w:val="0"/>
          <w:lang w:eastAsia="sv-SE"/>
        </w:rPr>
      </w:pPr>
      <w:r w:rsidRPr="006A62A5">
        <w:rPr>
          <w:snapToGrid w:val="0"/>
          <w:lang w:eastAsia="sv-SE"/>
        </w:rPr>
        <w:t>Vi anser oss inte på detta stadium kunna binda oss för den ena eller andra lösningen, utan menar att den generella finansieringsformen leasing och andra finansieringsavtal som ingås till rörlig ränta borde bli föremål för en gr</w:t>
      </w:r>
      <w:r w:rsidRPr="006A62A5">
        <w:rPr>
          <w:snapToGrid w:val="0"/>
          <w:lang w:eastAsia="sv-SE"/>
        </w:rPr>
        <w:t xml:space="preserve">undlig och samlad genomlysning, bl.a. i syfte att söka stävja sådant ofog som ränteskruvning, vilken fläckar en annars bra finansieringsform. </w:t>
      </w:r>
    </w:p>
    <w:p w:rsidR="00B23E21" w:rsidRPr="006A62A5" w:rsidRDefault="00B23E21">
      <w:pPr>
        <w:pStyle w:val="Normaltindrag"/>
        <w:rPr>
          <w:snapToGrid w:val="0"/>
          <w:lang w:eastAsia="sv-SE"/>
        </w:rPr>
      </w:pPr>
      <w:r w:rsidRPr="006A62A5">
        <w:rPr>
          <w:snapToGrid w:val="0"/>
          <w:lang w:eastAsia="sv-SE"/>
        </w:rPr>
        <w:t>För att rida spärr mot avarter som skruvade räntor öppnar sig ett panorama av tänkbara åtgärder på sätt som professorn i civilrätt,  Mikael Möller, anfört i sitt mycket väl genomarbetade yttrande över motionen. Det framstår därvid som ogörligt att inte beröra Finansinspektionens framtida roll och betydelse i detta sammanhang. Man kan, till yttermera visso med profess</w:t>
      </w:r>
      <w:r w:rsidRPr="006A62A5">
        <w:rPr>
          <w:snapToGrid w:val="0"/>
          <w:lang w:eastAsia="sv-SE"/>
        </w:rPr>
        <w:t>or Möller, fråga sig ”om inte de primära korrektionsmedlen mot att någon i ett avtalsförhå</w:t>
      </w:r>
      <w:r w:rsidRPr="006A62A5">
        <w:rPr>
          <w:snapToGrid w:val="0"/>
          <w:lang w:eastAsia="sv-SE"/>
        </w:rPr>
        <w:t>l</w:t>
      </w:r>
      <w:r w:rsidRPr="006A62A5">
        <w:rPr>
          <w:snapToGrid w:val="0"/>
          <w:lang w:eastAsia="sv-SE"/>
        </w:rPr>
        <w:t>lande utnyttjar sitt kunskapsövertag och sin överlägsna tillgång till inform</w:t>
      </w:r>
      <w:r w:rsidRPr="006A62A5">
        <w:rPr>
          <w:snapToGrid w:val="0"/>
          <w:lang w:eastAsia="sv-SE"/>
        </w:rPr>
        <w:t>a</w:t>
      </w:r>
      <w:r w:rsidRPr="006A62A5">
        <w:rPr>
          <w:snapToGrid w:val="0"/>
          <w:lang w:eastAsia="sv-SE"/>
        </w:rPr>
        <w:t>tion för att tillskansa sig ett vederlag som överstiger vad hans motpart me</w:t>
      </w:r>
      <w:r w:rsidRPr="006A62A5">
        <w:rPr>
          <w:snapToGrid w:val="0"/>
          <w:lang w:eastAsia="sv-SE"/>
        </w:rPr>
        <w:t>d</w:t>
      </w:r>
      <w:r w:rsidRPr="006A62A5">
        <w:rPr>
          <w:snapToGrid w:val="0"/>
          <w:lang w:eastAsia="sv-SE"/>
        </w:rPr>
        <w:t>gett, sn</w:t>
      </w:r>
      <w:r w:rsidRPr="006A62A5">
        <w:rPr>
          <w:snapToGrid w:val="0"/>
          <w:lang w:eastAsia="sv-SE"/>
        </w:rPr>
        <w:t>a</w:t>
      </w:r>
      <w:r w:rsidRPr="006A62A5">
        <w:rPr>
          <w:snapToGrid w:val="0"/>
          <w:lang w:eastAsia="sv-SE"/>
        </w:rPr>
        <w:t xml:space="preserve">rare bör vara straffrättsliga och näringsrättsliga än civilrättsliga”. </w:t>
      </w:r>
    </w:p>
    <w:p w:rsidR="00B23E21" w:rsidRPr="006A62A5" w:rsidRDefault="00B23E21">
      <w:pPr>
        <w:pStyle w:val="Normaltindrag"/>
        <w:rPr>
          <w:snapToGrid w:val="0"/>
          <w:lang w:eastAsia="sv-SE"/>
        </w:rPr>
      </w:pPr>
      <w:r w:rsidRPr="006A62A5">
        <w:rPr>
          <w:snapToGrid w:val="0"/>
          <w:lang w:eastAsia="sv-SE"/>
        </w:rPr>
        <w:t>Dock, med hänsyn till att regeringen, trots allt, ställt i utsikt att i en ko</w:t>
      </w:r>
      <w:r w:rsidRPr="006A62A5">
        <w:rPr>
          <w:snapToGrid w:val="0"/>
          <w:lang w:eastAsia="sv-SE"/>
        </w:rPr>
        <w:t>m</w:t>
      </w:r>
      <w:r w:rsidRPr="006A62A5">
        <w:rPr>
          <w:snapToGrid w:val="0"/>
          <w:lang w:eastAsia="sv-SE"/>
        </w:rPr>
        <w:t>mande proposition om konsumentleasing också redovisa sin inställning i frågan om lagstiftning om finansiell leasing mellan näringsidkare har vi valt att avstå från att nu reservera oss och i stället foga detta särskilda yttrande till betänkandet. Men vi menar, på goda grunder, att ärendet brådskar efter mycken tövan och vacklan vid det här laget.</w:t>
      </w:r>
    </w:p>
    <w:p w:rsidR="00B23E21" w:rsidRPr="006A62A5" w:rsidRDefault="00B23E21"/>
    <w:p w:rsidR="00B23E21" w:rsidRPr="006A62A5" w:rsidRDefault="00B23E21">
      <w:pPr>
        <w:sectPr w:rsidR="00000000" w:rsidRPr="006A62A5">
          <w:headerReference w:type="default" r:id="rId10"/>
          <w:footerReference w:type="default" r:id="rId11"/>
          <w:pgSz w:w="11906" w:h="16838" w:code="9"/>
          <w:pgMar w:top="567" w:right="4876" w:bottom="4508" w:left="1134" w:header="227" w:footer="227" w:gutter="0"/>
          <w:cols w:space="720"/>
        </w:sectPr>
      </w:pPr>
    </w:p>
    <w:p w:rsidR="00B23E21" w:rsidRPr="006A62A5" w:rsidRDefault="00B23E21">
      <w:pPr>
        <w:pStyle w:val="Rubrik1"/>
        <w:spacing w:before="0"/>
      </w:pPr>
      <w:r w:rsidRPr="006A62A5">
        <w:t xml:space="preserve">Remissyttranden över motion 1999/2000:L902 </w:t>
      </w:r>
    </w:p>
    <w:p w:rsidR="00B23E21" w:rsidRPr="006A62A5" w:rsidRDefault="00B23E21">
      <w:pPr>
        <w:pStyle w:val="Normaltindrag"/>
      </w:pPr>
    </w:p>
    <w:p w:rsidR="00B23E21" w:rsidRPr="006A62A5" w:rsidRDefault="00B23E21">
      <w:r w:rsidRPr="006A62A5">
        <w:t>På lagutskottets begäran har yttrande över motionen avgivits av Finansi</w:t>
      </w:r>
      <w:r w:rsidRPr="006A62A5">
        <w:t>n</w:t>
      </w:r>
      <w:r w:rsidRPr="006A62A5">
        <w:t>spektionen, Konsumentverket, Svenska Kommunförbundet, Landstingsfö</w:t>
      </w:r>
      <w:r w:rsidRPr="006A62A5">
        <w:t>r</w:t>
      </w:r>
      <w:r w:rsidRPr="006A62A5">
        <w:t>bundet, Sveriges advokatsamfund, Finansbolagens Förening, Företagarnas Riksorganisation, Maskinentreprenörerna, Svensk Handel, Svenska Bankf</w:t>
      </w:r>
      <w:r w:rsidRPr="006A62A5">
        <w:t>ö</w:t>
      </w:r>
      <w:r w:rsidRPr="006A62A5">
        <w:t>reningen, Sveriges Industriförbund och professor Mikael Möller, Juridiska fakult</w:t>
      </w:r>
      <w:r w:rsidRPr="006A62A5">
        <w:t>e</w:t>
      </w:r>
      <w:r w:rsidRPr="006A62A5">
        <w:t xml:space="preserve">ten, Uppsala universitet. </w:t>
      </w:r>
    </w:p>
    <w:p w:rsidR="00B23E21" w:rsidRPr="006A62A5" w:rsidRDefault="00B23E21">
      <w:pPr>
        <w:pStyle w:val="Normaltindrag"/>
      </w:pPr>
      <w:r w:rsidRPr="006A62A5">
        <w:t>Remissinstanserna har därvid anfört följande, varvid bilagorna till yttra</w:t>
      </w:r>
      <w:r w:rsidRPr="006A62A5">
        <w:t>n</w:t>
      </w:r>
      <w:r w:rsidRPr="006A62A5">
        <w:t>dena från Finansbolagens Förening och Företagarnas Riksorganisation har utelämnats.</w:t>
      </w:r>
    </w:p>
    <w:p w:rsidR="00B23E21" w:rsidRPr="006A62A5" w:rsidRDefault="00B23E21">
      <w:pPr>
        <w:pStyle w:val="R2"/>
      </w:pPr>
      <w:r w:rsidRPr="006A62A5">
        <w:t>Finansinspektionen</w:t>
      </w:r>
    </w:p>
    <w:p w:rsidR="00B23E21" w:rsidRPr="006A62A5" w:rsidRDefault="00B23E21">
      <w:pPr>
        <w:pStyle w:val="Citat"/>
      </w:pPr>
      <w:r w:rsidRPr="006A62A5">
        <w:t>Finansinspektionen har undersökt utformningen och förekomsten av olika typer av avgiftsändringsklausuler som använts vid leasing mellan finansb</w:t>
      </w:r>
      <w:r w:rsidRPr="006A62A5">
        <w:t>o</w:t>
      </w:r>
      <w:r w:rsidRPr="006A62A5">
        <w:t>lag och näringsidkare under perioden 1990–1996 (Finansinspektionens ra</w:t>
      </w:r>
      <w:r w:rsidRPr="006A62A5">
        <w:t>p</w:t>
      </w:r>
      <w:r w:rsidRPr="006A62A5">
        <w:t>port den 31 januari 2000 nr 2000:1 Kartläggning av leasingavgifter). Inspe</w:t>
      </w:r>
      <w:r w:rsidRPr="006A62A5">
        <w:t>k</w:t>
      </w:r>
      <w:r w:rsidRPr="006A62A5">
        <w:t>tionen har därvid fått bekräftat att många av de avtalsklausuler som använts vid avgifts</w:t>
      </w:r>
      <w:r w:rsidRPr="006A62A5">
        <w:softHyphen/>
        <w:t xml:space="preserve">ändring varit oklart utformade. Oklarheterna har i åtskilliga fall medfört tolkningsproblem och tvister. I kartläggningen har inspektionen studerat 504 leasingkontrakt startade under perioden 1990–1996. Av dessa har 25 procent, där avgiftsjusteringen inte följer utvecklingen </w:t>
      </w:r>
      <w:r w:rsidRPr="006A62A5">
        <w:t>av STIBOR 90 dagar (STIBOR är den räntesats som tillämpas vid lån mellan banker), stud</w:t>
      </w:r>
      <w:r w:rsidRPr="006A62A5">
        <w:t>e</w:t>
      </w:r>
      <w:r w:rsidRPr="006A62A5">
        <w:t>rats närmare. Kartläggningen visar bl.a. att av samtliga studerade kontrakt (504 st.) har 54 procent en hänvisning till det allmänna ränteläget. Av de närmare granskade avtalen (122 st.) var 84 procent tecknade under perioden 1990–1993 och merparten av dessa kontrakt, 82 procent, var knutna till det allmänna ränteläget. Leasegivare har i nyare avtal övergått till att knyta a</w:t>
      </w:r>
      <w:r w:rsidRPr="006A62A5">
        <w:t>v</w:t>
      </w:r>
      <w:r w:rsidRPr="006A62A5">
        <w:t>giftsjusteringar till en specificerad publik rä</w:t>
      </w:r>
      <w:r w:rsidRPr="006A62A5">
        <w:t>nta, vilket reducerar osäkerheten och oklarheten i avtalen samt risken för tvister.</w:t>
      </w:r>
    </w:p>
    <w:p w:rsidR="00B23E21" w:rsidRPr="006A62A5" w:rsidRDefault="00B23E21">
      <w:pPr>
        <w:pStyle w:val="CitatIndrag"/>
      </w:pPr>
      <w:r w:rsidRPr="006A62A5">
        <w:t>Finansiell leasing är inte särskilt reglerat i lag. Avtalsfrihet råder på omr</w:t>
      </w:r>
      <w:r w:rsidRPr="006A62A5">
        <w:t>å</w:t>
      </w:r>
      <w:r w:rsidRPr="006A62A5">
        <w:t>det. Vidare saknas vägledande domstolsavgöranden avseende tolkningen av avgiftsändringsklausulerna. Det är inte en uppgift för Finansinspektionen att, utan vägledande lagstiftning eller vedertagen praxis, ta ställning till innehå</w:t>
      </w:r>
      <w:r w:rsidRPr="006A62A5">
        <w:t>l</w:t>
      </w:r>
      <w:r w:rsidRPr="006A62A5">
        <w:t>let i en klausul i det enskilda fallet. Finansinspektionen som gjort en kar</w:t>
      </w:r>
      <w:r w:rsidRPr="006A62A5">
        <w:t>t</w:t>
      </w:r>
      <w:r w:rsidRPr="006A62A5">
        <w:t>läggning av denna typ av kontrakt har dragit slutsatsen att det saknas til</w:t>
      </w:r>
      <w:r w:rsidRPr="006A62A5">
        <w:t>l</w:t>
      </w:r>
      <w:r w:rsidRPr="006A62A5">
        <w:t>räckligt underlag för att göra en bedömning huruvida någon osund verksa</w:t>
      </w:r>
      <w:r w:rsidRPr="006A62A5">
        <w:t>m</w:t>
      </w:r>
      <w:r w:rsidRPr="006A62A5">
        <w:t>het förekommit. I rapporten konstaterar Finansinspektionen</w:t>
      </w:r>
      <w:r w:rsidRPr="006A62A5">
        <w:t xml:space="preserve"> att parterna är ansvariga för de avtal de träffar men att leasegivarna bär ett ansvar för avt</w:t>
      </w:r>
      <w:r w:rsidRPr="006A62A5">
        <w:t>a</w:t>
      </w:r>
      <w:r w:rsidRPr="006A62A5">
        <w:t>lens utformning.</w:t>
      </w:r>
    </w:p>
    <w:p w:rsidR="00B23E21" w:rsidRPr="006A62A5" w:rsidRDefault="00B23E21">
      <w:pPr>
        <w:pStyle w:val="CitatIndrag"/>
      </w:pPr>
      <w:r w:rsidRPr="006A62A5">
        <w:t>Finansinspektionen avslutar rapporten med att föreslå att mindre näring</w:t>
      </w:r>
      <w:r w:rsidRPr="006A62A5">
        <w:t>s</w:t>
      </w:r>
      <w:r w:rsidRPr="006A62A5">
        <w:t>idkare bör omfattas av samma skydd i förevarande sammanhang som bör tillkomma konsumenter. Vidare föreslår inspektionen, till undvikande av framtida oklarheter och tvister, att en underrättelseskyldighet för leasegivare övervägs. Underrättelseskyldigheten innebär att leasegivaren vid ändring av leasingavgiften skall ange grunden för ändringen på ett sådant sätt att leas</w:t>
      </w:r>
      <w:r w:rsidRPr="006A62A5">
        <w:t>e</w:t>
      </w:r>
      <w:r w:rsidRPr="006A62A5">
        <w:t>tagaren kan kontrollera om ändringen stämmer överens med vad som har avtalats.</w:t>
      </w:r>
    </w:p>
    <w:p w:rsidR="00B23E21" w:rsidRPr="006A62A5" w:rsidRDefault="00B23E21">
      <w:pPr>
        <w:pStyle w:val="R4"/>
        <w:rPr>
          <w:i w:val="0"/>
        </w:rPr>
      </w:pPr>
      <w:r w:rsidRPr="006A62A5">
        <w:rPr>
          <w:i w:val="0"/>
        </w:rPr>
        <w:t xml:space="preserve">Kommentar till motionen </w:t>
      </w:r>
    </w:p>
    <w:p w:rsidR="00B23E21" w:rsidRPr="006A62A5" w:rsidRDefault="00B23E21">
      <w:pPr>
        <w:pStyle w:val="Citat"/>
      </w:pPr>
      <w:r w:rsidRPr="006A62A5">
        <w:t>I motionen görs antagandet att oriktiga ändringar av leasingavgifter inneburit oriktigt fakturerade avgifter uppgående till miljardbelopp. Finansinspekti</w:t>
      </w:r>
      <w:r w:rsidRPr="006A62A5">
        <w:t>o</w:t>
      </w:r>
      <w:r w:rsidRPr="006A62A5">
        <w:t>nen kan inte bekräfta dessa uppgifter. Utgången i tvister mellan leasegivare och leasetagare torde bero på om leasegivaren kan visa att det allmänna ränteläget eller bolagets refinansieringskostnader (beroende på vilken klausul respektive avtal innehåller) rört sig på ett sådant sätt att de har haft rätt att ändra leasingavgiften som de har gjort. Utgången härvidlag är inte given och måste bedömas mot bakgrund av vad som avtalats.</w:t>
      </w:r>
    </w:p>
    <w:p w:rsidR="00B23E21" w:rsidRPr="006A62A5" w:rsidRDefault="00B23E21">
      <w:pPr>
        <w:pStyle w:val="CitatIndrag"/>
      </w:pPr>
      <w:r w:rsidRPr="006A62A5">
        <w:t>I motionen kommenteras också det faktum att möjligheten att få fram vägledan</w:t>
      </w:r>
      <w:r w:rsidRPr="006A62A5">
        <w:t>de avgöranden hindras av skiljeklausuler som ger leasegivaren en ensidig möjlighet att välja skiljeförfarande. Finansinspektionen kan för sin del inte finna några skäl till att skiljeklausuler skulle vara oskäliga på detta område. Detta är emellertid en fråga för domstol att avgöra. Enligt vad i</w:t>
      </w:r>
      <w:r w:rsidRPr="006A62A5">
        <w:t>n</w:t>
      </w:r>
      <w:r w:rsidRPr="006A62A5">
        <w:t>spektionen inhämtat under företagen undersökning så har skäligheten av användandet av skiljeklausul i förevarande sammanhang redan prövats av domstol. För övrigt framgår det av den undersökning Finansinspektionen gj</w:t>
      </w:r>
      <w:r w:rsidRPr="006A62A5">
        <w:t>ort att mindre än tio procent av de 504 granskade avtalen innehöll skilj</w:t>
      </w:r>
      <w:r w:rsidRPr="006A62A5">
        <w:t>e</w:t>
      </w:r>
      <w:r w:rsidRPr="006A62A5">
        <w:t>klausuler. Detta innebär att möjligheten att få tvister om leasingavgiften avgjorda av domstol varit öppen i mycket stor u</w:t>
      </w:r>
      <w:r w:rsidRPr="006A62A5">
        <w:t>t</w:t>
      </w:r>
      <w:r w:rsidRPr="006A62A5">
        <w:t>sträckning.</w:t>
      </w:r>
    </w:p>
    <w:p w:rsidR="00B23E21" w:rsidRPr="006A62A5" w:rsidRDefault="00B23E21">
      <w:pPr>
        <w:pStyle w:val="CitatIndrag"/>
      </w:pPr>
      <w:r w:rsidRPr="006A62A5">
        <w:t>Motionären påstår också att räntejusteringar inte har skett på ett likformigt sätt med en konsekvent och lojal tillämpning av avtalen eftersom höjningar blivit för stora och sänkningar för små. Misstankar om att leasingavgifter hanterats på detta sätt uttryckte redan leasingutredningen. Finansinspekti</w:t>
      </w:r>
      <w:r w:rsidRPr="006A62A5">
        <w:t>o</w:t>
      </w:r>
      <w:r w:rsidRPr="006A62A5">
        <w:t>nen finner att det för närvarande inte finns tillräckliga belägg för dessa påst</w:t>
      </w:r>
      <w:r w:rsidRPr="006A62A5">
        <w:t>å</w:t>
      </w:r>
      <w:r w:rsidRPr="006A62A5">
        <w:t>enden. De avgöranden som finns från tingsrätt går ut på att leasegivaren har ålagts bevisbördan för att denne ägt ändra avgifterna på företaget sätt. I två avgöranden konstaterade tingsrätten att leasegivaren inte lyckats visa sin rätt härvidlag (dom den 18 maj 1999 i mål nr T 8-1352-97 samt dom den 7 jan</w:t>
      </w:r>
      <w:r w:rsidRPr="006A62A5">
        <w:t>u</w:t>
      </w:r>
      <w:r w:rsidRPr="006A62A5">
        <w:t>ari 2000 i mål nr T 3-153-98, båda Stockholms tingsrätt). I ett tredje avg</w:t>
      </w:r>
      <w:r w:rsidRPr="006A62A5">
        <w:t>ö</w:t>
      </w:r>
      <w:r w:rsidRPr="006A62A5">
        <w:t>rande fann tingsrätten att leasegivaren hade lyck</w:t>
      </w:r>
      <w:r w:rsidRPr="006A62A5">
        <w:t>ats visa rätten till gjorda justeringar (beslut den 21 december 1998 i mål nr K 5-2085-92, Stockholms tingsrätt). Några långtgående slutsatser av dessa underrättsavgöranden låter sig enligt Finansinspektionens uppfattning inte göra.</w:t>
      </w:r>
    </w:p>
    <w:p w:rsidR="00B23E21" w:rsidRPr="006A62A5" w:rsidRDefault="00B23E21">
      <w:pPr>
        <w:pStyle w:val="CitatIndrag"/>
      </w:pPr>
      <w:r w:rsidRPr="006A62A5">
        <w:t>Finansinspektionen framförde redan 1992 i en skrivelse till Svenska Ban</w:t>
      </w:r>
      <w:r w:rsidRPr="006A62A5">
        <w:t>k</w:t>
      </w:r>
      <w:r w:rsidRPr="006A62A5">
        <w:t>föreningen det olämpliga i att använda klausuler som hänvisar till det al</w:t>
      </w:r>
      <w:r w:rsidRPr="006A62A5">
        <w:t>l</w:t>
      </w:r>
      <w:r w:rsidRPr="006A62A5">
        <w:t>männa ränteläget. Såvitt inspektionen kan bedöma har uttalandet i kombin</w:t>
      </w:r>
      <w:r w:rsidRPr="006A62A5">
        <w:t>a</w:t>
      </w:r>
      <w:r w:rsidRPr="006A62A5">
        <w:t>tion med andra omständigheter också medfört att användningen av detta villkor minskat avsevärt. Av företagen undersökning framgår att tre av sju leasegivares nuvarande leasingvolym uteslutande regleras av avtal som hä</w:t>
      </w:r>
      <w:r w:rsidRPr="006A62A5">
        <w:t>n</w:t>
      </w:r>
      <w:r w:rsidRPr="006A62A5">
        <w:t>visar till en publik ränta. För de fyra återstående uppgår denna siffra till mellan 85 och 95 procent. Problemen kring hänvisningar till det allmä</w:t>
      </w:r>
      <w:r w:rsidRPr="006A62A5">
        <w:t>nna ränteläget eller ränteläget på den marknad varpå leasegivaren vid var tid refinansierar sig synes mot bakgrund härav främst vara ett historiskt pr</w:t>
      </w:r>
      <w:r w:rsidRPr="006A62A5">
        <w:t>o</w:t>
      </w:r>
      <w:r w:rsidRPr="006A62A5">
        <w:t>blem.</w:t>
      </w:r>
    </w:p>
    <w:p w:rsidR="00B23E21" w:rsidRPr="006A62A5" w:rsidRDefault="00B23E21">
      <w:pPr>
        <w:pStyle w:val="CitatIndrag"/>
      </w:pPr>
      <w:r w:rsidRPr="006A62A5">
        <w:t>Det finns som inspektionen framför i sin rapport anledning att överväga en reglering av finansiell leasing i vissa delar. Detta gäller främst mindre n</w:t>
      </w:r>
      <w:r w:rsidRPr="006A62A5">
        <w:t>ä</w:t>
      </w:r>
      <w:r w:rsidRPr="006A62A5">
        <w:t xml:space="preserve">ringsidkare samt införande av en underrättelseskyldighet vid ändring av leasingavgift. </w:t>
      </w:r>
    </w:p>
    <w:p w:rsidR="00B23E21" w:rsidRPr="006A62A5" w:rsidRDefault="00B23E21">
      <w:pPr>
        <w:pStyle w:val="R2"/>
      </w:pPr>
      <w:r w:rsidRPr="006A62A5">
        <w:t>Konsumentverket</w:t>
      </w:r>
    </w:p>
    <w:p w:rsidR="00B23E21" w:rsidRPr="006A62A5" w:rsidRDefault="00B23E21">
      <w:pPr>
        <w:pStyle w:val="Citat"/>
      </w:pPr>
      <w:r w:rsidRPr="006A62A5">
        <w:t>Konsumentverket begränsar yttrandet till att avse frågan om ränteskruvning i konsumentförhållanden.</w:t>
      </w:r>
    </w:p>
    <w:p w:rsidR="00B23E21" w:rsidRPr="006A62A5" w:rsidRDefault="00B23E21">
      <w:pPr>
        <w:pStyle w:val="CitatIndrag"/>
      </w:pPr>
      <w:r w:rsidRPr="006A62A5">
        <w:t>Konsumentkreditlagen (1992:830) innehåller en regel i 11 § tredje stycket som är avsedd att motverka ränteskruvning. Regeln har tillkommit i anle</w:t>
      </w:r>
      <w:r w:rsidRPr="006A62A5">
        <w:t>d</w:t>
      </w:r>
      <w:r w:rsidRPr="006A62A5">
        <w:t>ning av den kritik som riktats mot att vissa kreditgivare varit snabba att ändra räntan i egen favör, medan de varit mera senfärdiga med att ändra räntan till kons</w:t>
      </w:r>
      <w:r w:rsidRPr="006A62A5">
        <w:t>u</w:t>
      </w:r>
      <w:r w:rsidRPr="006A62A5">
        <w:t>ments förmån (prop 1991/92:83 s 51).</w:t>
      </w:r>
    </w:p>
    <w:p w:rsidR="00B23E21" w:rsidRPr="006A62A5" w:rsidRDefault="00B23E21">
      <w:pPr>
        <w:pStyle w:val="CitatIndrag"/>
      </w:pPr>
      <w:r w:rsidRPr="006A62A5">
        <w:t>Innebörden av regeln är att en kreditgivare är skyldig att tillämpa ett a</w:t>
      </w:r>
      <w:r w:rsidRPr="006A62A5">
        <w:t>v</w:t>
      </w:r>
      <w:r w:rsidRPr="006A62A5">
        <w:t>talsvillkor om ränteändring på samma sätt till konsumentens förmån som till hans nackdel. Enligt lagmotiven gäller inte detta enbart i fråga om storleken på ränteändringarna, utan också att kreditgivaren i jämförbara fall är skyldig att agera lika snabbt för att sänka räntan som för att höja den (prop s 117). I detta sammanhang bör noteras att det är svårt för konsumenten att ifrågasätta gjorda ränteändringar när kreditgivaren hänvisar till förändringar i egna upplåningskostnader eller oförutsedda kostnads</w:t>
      </w:r>
      <w:r w:rsidRPr="006A62A5">
        <w:t>ökningar i övrigt.</w:t>
      </w:r>
    </w:p>
    <w:p w:rsidR="00B23E21" w:rsidRPr="006A62A5" w:rsidRDefault="00B23E21">
      <w:pPr>
        <w:pStyle w:val="CitatIndrag"/>
      </w:pPr>
      <w:r w:rsidRPr="006A62A5">
        <w:t>Konsumentkreditlagen är emellertid inte direkt tillämplig på leasing- och hyresavtal, om det inte är avsett att konsumenten skall bli ägare till den le</w:t>
      </w:r>
      <w:r w:rsidRPr="006A62A5">
        <w:t>a</w:t>
      </w:r>
      <w:r w:rsidRPr="006A62A5">
        <w:t>sade eller hyrda varan (jfr 3 §). Vid leasing och hyra har konsumenten alltså inte samma skydd som vid kreditavtal. Att det finns sådana luckor i kons</w:t>
      </w:r>
      <w:r w:rsidRPr="006A62A5">
        <w:t>u</w:t>
      </w:r>
      <w:r w:rsidRPr="006A62A5">
        <w:t>mentskyddet är anmärkningsvärt, särskilt som konsumenten vid leasing eller hyra av vara många gånger har rätt att köpa varan när avtalstiden löper ut. För närvarande är konsumentleasing ingen utbredd företeelse och vi har inte uppmärksammat något problem med skruvade räntor i konsumentleasinga</w:t>
      </w:r>
      <w:r w:rsidRPr="006A62A5">
        <w:t>v</w:t>
      </w:r>
      <w:r w:rsidRPr="006A62A5">
        <w:t>tal. Hyresavtal får emellertid anses vara relativt vanliga, men i</w:t>
      </w:r>
      <w:r w:rsidRPr="006A62A5">
        <w:t>nte heller där har vi noterat att avgiftsändringar sker på ett otillbörligt sätt. Detta innebär dock inte att det är mindre angeläget att förstärka konsumentskyddet vid leasing och hyra.</w:t>
      </w:r>
    </w:p>
    <w:p w:rsidR="00B23E21" w:rsidRPr="006A62A5" w:rsidRDefault="00B23E21">
      <w:pPr>
        <w:pStyle w:val="CitatIndrag"/>
      </w:pPr>
      <w:r w:rsidRPr="006A62A5">
        <w:t>När det gäller tvister om skruvade räntor för konsumentkrediter, har Al</w:t>
      </w:r>
      <w:r w:rsidRPr="006A62A5">
        <w:t>l</w:t>
      </w:r>
      <w:r w:rsidRPr="006A62A5">
        <w:t>männa reklamationsnämnden under hand uppgett att det är ovanligt med tvister i nämnden som gäller skruvade räntor, framförallt beträffande krediter tagna efter 1993, dvs efter konsumentkreditlagens ikraftträdande. Vi har också inhämtat uppgifter från Konsumenternas Bankbyrå (bankbyrån), som har till uppgift att ge konsumenter råd och vägledning i bank- och kreditfr</w:t>
      </w:r>
      <w:r w:rsidRPr="006A62A5">
        <w:t>å</w:t>
      </w:r>
      <w:r w:rsidRPr="006A62A5">
        <w:t>gor. Enligt bankbyrån inkommer klagomål om s k ränteskruvning avseende lån utan säkerhet tagna före 1993. Klagomål kommer också in om räntejust</w:t>
      </w:r>
      <w:r w:rsidRPr="006A62A5">
        <w:t>e</w:t>
      </w:r>
      <w:r w:rsidRPr="006A62A5">
        <w:t>ringar för lån tagna efter 1993 och i några fall gäller det skruvade räntor. Till Konsumentverket inkommer också en del anmälningar som rör ränteskru</w:t>
      </w:r>
      <w:r w:rsidRPr="006A62A5">
        <w:t>v</w:t>
      </w:r>
      <w:r w:rsidRPr="006A62A5">
        <w:t>ning, men de rör i huvudsak krediter där nuvarande lag inte är tillämplig.</w:t>
      </w:r>
    </w:p>
    <w:p w:rsidR="00B23E21" w:rsidRPr="006A62A5" w:rsidRDefault="00B23E21">
      <w:pPr>
        <w:pStyle w:val="CitatIndrag"/>
      </w:pPr>
      <w:r w:rsidRPr="006A62A5">
        <w:t xml:space="preserve">Sammanfattningsvis har vi inte tillräckligt underlag för att bedöma i vilken omfattning skruvade räntor kan förekomma när det gäller konsumentkrediter. Vår uppfattning är dock att det ringa antal tänkbara fall som kommit till vår kännedom tyder på att skruvade räntor inte förekommer i </w:t>
      </w:r>
      <w:r w:rsidRPr="006A62A5">
        <w:t>någon nämnvärd omfattning på konsumentkreditmarknaden och att konsumentkreditlagens ränteregel har haft en preventiv effekt på marknaden.</w:t>
      </w:r>
    </w:p>
    <w:p w:rsidR="00B23E21" w:rsidRPr="006A62A5" w:rsidRDefault="00B23E21">
      <w:pPr>
        <w:pStyle w:val="R2"/>
      </w:pPr>
      <w:r w:rsidRPr="006A62A5">
        <w:t>Svenska Kommunförbundet</w:t>
      </w:r>
    </w:p>
    <w:p w:rsidR="00B23E21" w:rsidRPr="006A62A5" w:rsidRDefault="00B23E21">
      <w:pPr>
        <w:pStyle w:val="Citat"/>
      </w:pPr>
      <w:r w:rsidRPr="006A62A5">
        <w:t>Svenska Kommunförbundet har beretts tillfälle att inkomma med synpunkter på rubricerade motion angående åtgärder mot s.k. ränteskruvning.</w:t>
      </w:r>
    </w:p>
    <w:p w:rsidR="00B23E21" w:rsidRPr="006A62A5" w:rsidRDefault="00B23E21">
      <w:pPr>
        <w:pStyle w:val="CitatIndrag"/>
      </w:pPr>
      <w:r w:rsidRPr="006A62A5">
        <w:t>Förbundet saknar uppgift om vad ränteskruvning kan ha kostat sektorn u</w:t>
      </w:r>
      <w:r w:rsidRPr="006A62A5">
        <w:t>n</w:t>
      </w:r>
      <w:r w:rsidRPr="006A62A5">
        <w:t>der 1990-talet och storleken av de belopp som omfattats av förlikningar mellan kommunen och leasegivaren. Vi har inte kunnat utforma någon enkät till medlemskommunerna på grund av den korta svarstid som förelegat men vi har inhämtat synpunkter genom telefonsamtal med ett antal ekonomi- och finanschefer.</w:t>
      </w:r>
    </w:p>
    <w:p w:rsidR="00B23E21" w:rsidRPr="006A62A5" w:rsidRDefault="00B23E21">
      <w:pPr>
        <w:pStyle w:val="CitatIndrag"/>
      </w:pPr>
      <w:r w:rsidRPr="006A62A5">
        <w:t>De frågor som sammanhänger med ränteskruvning avser främst finansiell leasing och avser en leasegivares ändring av villkoren under pågående av</w:t>
      </w:r>
      <w:r w:rsidRPr="006A62A5">
        <w:softHyphen/>
        <w:t>talsperiod i strid med avtalsvillkoren. Frågan kom särskilt att aktualiseras under 1992 i samband med den finansiella krisen och därmed sammanhän</w:t>
      </w:r>
      <w:r w:rsidRPr="006A62A5">
        <w:t>g</w:t>
      </w:r>
      <w:r w:rsidRPr="006A62A5">
        <w:t>ande räntechock. Genom att leasegivarens rätt att justera leasingavgiften i många avtal inte var kopplad till en referensränta utan till ändring i det al</w:t>
      </w:r>
      <w:r w:rsidRPr="006A62A5">
        <w:t>l</w:t>
      </w:r>
      <w:r w:rsidRPr="006A62A5">
        <w:t>männa ränteläget visade det sig mycket svårt att bedöma huruvida rä</w:t>
      </w:r>
      <w:r w:rsidRPr="006A62A5">
        <w:t>n</w:t>
      </w:r>
      <w:r w:rsidRPr="006A62A5">
        <w:t>teskruvning skedde eller ej. Många kommuner gjorde dock egna uppföl</w:t>
      </w:r>
      <w:r w:rsidRPr="006A62A5">
        <w:t>j</w:t>
      </w:r>
      <w:r w:rsidRPr="006A62A5">
        <w:t>ningar eller antog erbjudanden från företag som specialiserat sig på att jä</w:t>
      </w:r>
      <w:r w:rsidRPr="006A62A5">
        <w:t>m</w:t>
      </w:r>
      <w:r w:rsidRPr="006A62A5">
        <w:t>föra villkoren i leasingavtal med de leasingavgifter som betalats och man har då kunnat konstatera att man många gånger erlagt för höga avgifter. Då f</w:t>
      </w:r>
      <w:r w:rsidRPr="006A62A5">
        <w:t>i</w:t>
      </w:r>
      <w:r w:rsidRPr="006A62A5">
        <w:t>nanskrisen avklingade och leasingavgifterna sänktes till följd av fallande räntor skedde också denna sänkning i långsammare takt med kraftiga öve</w:t>
      </w:r>
      <w:r w:rsidRPr="006A62A5">
        <w:t>r</w:t>
      </w:r>
      <w:r w:rsidRPr="006A62A5">
        <w:t>debit</w:t>
      </w:r>
      <w:r w:rsidRPr="006A62A5">
        <w:t>e</w:t>
      </w:r>
      <w:r w:rsidRPr="006A62A5">
        <w:t>ringar som följd.</w:t>
      </w:r>
    </w:p>
    <w:p w:rsidR="00B23E21" w:rsidRPr="006A62A5" w:rsidRDefault="00B23E21">
      <w:pPr>
        <w:pStyle w:val="CitatIndrag"/>
      </w:pPr>
      <w:r w:rsidRPr="006A62A5">
        <w:t>Vad vi erfarit har dock ränteskruvning inte varit föremål för domsto</w:t>
      </w:r>
      <w:r w:rsidRPr="006A62A5">
        <w:t>l</w:t>
      </w:r>
      <w:r w:rsidRPr="006A62A5">
        <w:t>s</w:t>
      </w:r>
      <w:r w:rsidRPr="006A62A5">
        <w:softHyphen/>
        <w:t>prövning  inom kommunsektorn – däremot har ett antal förlikningar ingåtts mellan kommuner och leasegivare. Många kommuner valde till följd av dessa tvister att själva svara för inköpen av objekten och finansiera dessa över investeringsbudgeten. Det förtjänar att påpekas att t.ex. Stockholm i princip haft leasingförbud för staden – och dess bolag under hela 1990-talet.</w:t>
      </w:r>
    </w:p>
    <w:p w:rsidR="00B23E21" w:rsidRPr="006A62A5" w:rsidRDefault="00B23E21">
      <w:pPr>
        <w:pStyle w:val="CitatIndrag"/>
      </w:pPr>
      <w:r w:rsidRPr="006A62A5">
        <w:t>Ränteskruvning upplevs numer inte som något stort problem i kommu</w:t>
      </w:r>
      <w:r w:rsidRPr="006A62A5">
        <w:t>n</w:t>
      </w:r>
      <w:r w:rsidRPr="006A62A5">
        <w:t>sektorn mycket beroende på att avtalen är så utformade att avgiftsjusteringen relateras till en officiellt noterad referensränta.</w:t>
      </w:r>
    </w:p>
    <w:p w:rsidR="00B23E21" w:rsidRPr="006A62A5" w:rsidRDefault="00B23E21">
      <w:pPr>
        <w:pStyle w:val="CitatIndrag"/>
      </w:pPr>
      <w:r w:rsidRPr="006A62A5">
        <w:t>Svenska Kommunförbundet har också bedrivit en omfattande utbildning</w:t>
      </w:r>
      <w:r w:rsidRPr="006A62A5">
        <w:t>s</w:t>
      </w:r>
      <w:r w:rsidRPr="006A62A5">
        <w:t>verksamhet för att höja kompetensnivån i kommunsektorn vad gäller leasing. Särskilda kurser i leasing och kalkylering har genomförts och frågeställnin</w:t>
      </w:r>
      <w:r w:rsidRPr="006A62A5">
        <w:t>g</w:t>
      </w:r>
      <w:r w:rsidRPr="006A62A5">
        <w:t>arna tas även upp inom ramen för en relativt omfattande kursverksamhet avseende lagen om offentlig upphandling. Även internutbildning genomförs av enskilda kommuner.</w:t>
      </w:r>
    </w:p>
    <w:p w:rsidR="00B23E21" w:rsidRPr="006A62A5" w:rsidRDefault="00B23E21">
      <w:pPr>
        <w:pStyle w:val="CitatIndrag"/>
      </w:pPr>
      <w:r w:rsidRPr="006A62A5">
        <w:t>Problemet i stora organisationer som kommuner är att fakturahanteringen är en masshantering och de som sköter den kan inte förväntas ha kännedom om bakomliggande avtal varför ändringar i t.ex. l</w:t>
      </w:r>
      <w:r w:rsidRPr="006A62A5">
        <w:t>easingavgifterna måste följas upp på annat sätt. Detta inträffar då vid en senare tidpunkt och skilda bedömningar mellan leasegivare och leasetagare leder då till tvist många gånger efter det att avtalet löpt ut.</w:t>
      </w:r>
    </w:p>
    <w:p w:rsidR="00B23E21" w:rsidRPr="006A62A5" w:rsidRDefault="00B23E21">
      <w:pPr>
        <w:pStyle w:val="CitatIndrag"/>
      </w:pPr>
      <w:r w:rsidRPr="006A62A5">
        <w:t>I vårt yttrande över Leasingutredningens slutbetänkande ”Finansiell le</w:t>
      </w:r>
      <w:r w:rsidRPr="006A62A5">
        <w:t>a</w:t>
      </w:r>
      <w:r w:rsidRPr="006A62A5">
        <w:t>sing av lös egendom” (SOU 1994:120) ställde sig förbundet positivt till att en lag om finansiell leasing skulle införas i vilken leasegivares rätt att höja leasing</w:t>
      </w:r>
      <w:r w:rsidRPr="006A62A5">
        <w:softHyphen/>
        <w:t>avgifterna skulle regleras och att en officiellt noterad styrränta skulle ligga till grund för en sådan ändring. En sådan ordning skulle göra parterna mer jämställda i en i övrigt komplicerad avtalssituation. Förslaget ledde som b</w:t>
      </w:r>
      <w:r w:rsidRPr="006A62A5">
        <w:t>e</w:t>
      </w:r>
      <w:r w:rsidRPr="006A62A5">
        <w:t>kant inte till någon lagstiftning.</w:t>
      </w:r>
    </w:p>
    <w:p w:rsidR="00B23E21" w:rsidRPr="006A62A5" w:rsidRDefault="00B23E21">
      <w:pPr>
        <w:pStyle w:val="CitatIndrag"/>
      </w:pPr>
      <w:r w:rsidRPr="006A62A5">
        <w:t>Avtalsvillkoren vid finansiell leasing bör ses över i syfte att åstadkomma ytterl</w:t>
      </w:r>
      <w:r w:rsidRPr="006A62A5">
        <w:t>igare förbättringar. Vid avtalets ingående och vid räntejusteringar under pågående avtalsperiod bör leasegivaren för leasetagaren särskilt redovisa annuiteten uppdelad på ränta och amortering. Avtalsvillkoret för att ändra leasingavgiften under pågående avtalsperiod bör knytas till en officiellt not</w:t>
      </w:r>
      <w:r w:rsidRPr="006A62A5">
        <w:t>e</w:t>
      </w:r>
      <w:r w:rsidRPr="006A62A5">
        <w:t>rad styrränta frikopplad från leasegivarens upplåningskostnad.</w:t>
      </w:r>
    </w:p>
    <w:p w:rsidR="00B23E21" w:rsidRPr="006A62A5" w:rsidRDefault="00B23E21">
      <w:pPr>
        <w:pStyle w:val="CitatIndrag"/>
      </w:pPr>
      <w:r w:rsidRPr="006A62A5">
        <w:t>En skärpning av kraven på leasingavtalen torde närmast vara en fråga för Finansinspektionen.</w:t>
      </w:r>
    </w:p>
    <w:p w:rsidR="00B23E21" w:rsidRPr="006A62A5" w:rsidRDefault="00B23E21">
      <w:pPr>
        <w:pStyle w:val="CitatIndrag"/>
      </w:pPr>
      <w:r w:rsidRPr="006A62A5">
        <w:t>Svenska Kommunförbundet ställer sig mot bakgrund av vad som ovan a</w:t>
      </w:r>
      <w:r w:rsidRPr="006A62A5">
        <w:t>n</w:t>
      </w:r>
      <w:r w:rsidRPr="006A62A5">
        <w:t>förts positivt till lagutskottets propå om en offentlig hearing i ärendet.</w:t>
      </w:r>
    </w:p>
    <w:p w:rsidR="00B23E21" w:rsidRPr="006A62A5" w:rsidRDefault="00B23E21">
      <w:pPr>
        <w:pStyle w:val="R2"/>
      </w:pPr>
      <w:r w:rsidRPr="006A62A5">
        <w:t>Landstingsförbundet</w:t>
      </w:r>
    </w:p>
    <w:p w:rsidR="00B23E21" w:rsidRPr="006A62A5" w:rsidRDefault="00B23E21">
      <w:pPr>
        <w:pStyle w:val="Citat"/>
      </w:pPr>
      <w:r w:rsidRPr="006A62A5">
        <w:t>Med anledning av lagutskottets förfrågan har Landstingsförbundet ställt ett antal frågor om ränteskruvning till landstinget (se bilaga). Svaren ger vid handen att landstingen endast  i liten omfattning använder sig av finansiell leasing. Ett undantag är AB Storstockholms Lokaltrafik som ägs av Stoc</w:t>
      </w:r>
      <w:r w:rsidRPr="006A62A5">
        <w:t>k</w:t>
      </w:r>
      <w:r w:rsidRPr="006A62A5">
        <w:t>holms läns landsting. Därutöver är det endast fyra landsting som anger att de i dag har finansiell leasing och ett av dem avser att upphöra med denna f</w:t>
      </w:r>
      <w:r w:rsidRPr="006A62A5">
        <w:t>i</w:t>
      </w:r>
      <w:r w:rsidRPr="006A62A5">
        <w:t>nansieringsform när nuvarande kontrakt löper ut.</w:t>
      </w:r>
    </w:p>
    <w:p w:rsidR="00B23E21" w:rsidRPr="006A62A5" w:rsidRDefault="00B23E21">
      <w:pPr>
        <w:pStyle w:val="CitatIndrag"/>
      </w:pPr>
      <w:r w:rsidRPr="006A62A5">
        <w:t>Endast ett landsting säger sig ha blivit drabbat av ränteskruvning. Detta medförde en skiljetvist mellan landstinget (Örebro läns landsting) och le</w:t>
      </w:r>
      <w:r w:rsidRPr="006A62A5">
        <w:t>a</w:t>
      </w:r>
      <w:r w:rsidRPr="006A62A5">
        <w:t>singgivaren (CE Capital Equipment Finance AB). Tvisten ledde fram till förlikning 1998 innebärande att leasinggivaren accepterade en omförhan</w:t>
      </w:r>
      <w:r w:rsidRPr="006A62A5">
        <w:t>d</w:t>
      </w:r>
      <w:r w:rsidRPr="006A62A5">
        <w:t>ling av debiteringsnivån med 9,3 miljoner kronor.</w:t>
      </w:r>
    </w:p>
    <w:p w:rsidR="00B23E21" w:rsidRPr="006A62A5" w:rsidRDefault="00B23E21">
      <w:pPr>
        <w:pStyle w:val="CitatIndrag"/>
      </w:pPr>
      <w:r w:rsidRPr="006A62A5">
        <w:t>Det har framkommit att det fortfarande förekommer att leasinggivare e</w:t>
      </w:r>
      <w:r w:rsidRPr="006A62A5">
        <w:t>r</w:t>
      </w:r>
      <w:r w:rsidRPr="006A62A5">
        <w:t>bjuder landsting villkor enligt ”räntan skall justeras efter räntenivån på den kapitalmarknad varpå leasinggivaren finansierat sin verksamhet”, dvs villkor som ger utrymme för ränteskruvning. Om detta innebär att kraven när det gäller leasinggivarnas utformning av sina erbjudanden bör skärpas, torde närmast vara en fråga för Finansinspektionen.</w:t>
      </w:r>
    </w:p>
    <w:p w:rsidR="00B23E21" w:rsidRPr="006A62A5" w:rsidRDefault="00B23E21">
      <w:pPr>
        <w:pStyle w:val="CitatIndrag"/>
      </w:pPr>
      <w:r w:rsidRPr="006A62A5">
        <w:t xml:space="preserve">När det gäller landstingen så har de allmänt infört sådana restriktioner och kontroller avseende finansiell leasing att i den mån avtal ingås så bygger de på klara </w:t>
      </w:r>
      <w:r w:rsidRPr="006A62A5">
        <w:t>och entydiga räntejusteringsklausuler, exempelvis att räntejusterin</w:t>
      </w:r>
      <w:r w:rsidRPr="006A62A5">
        <w:t>g</w:t>
      </w:r>
      <w:r w:rsidRPr="006A62A5">
        <w:t>en kopplas till Stibor 90 dagar eller annan marknadsränta. Det finns numera även möjligheter att med datorbaserade program kontrollera att eventuella räntejusteringar följer de regler som avtalats. Något landsting påpekar att kostnaderna för service respektive kapitalvärdet för leaseobjektet bör hållas isär i avtalet. En annan synpunkt är att avtalen bör utformas så att tvister skall avgöras i domstol och inte i skiljeförfarande. Endast det</w:t>
      </w:r>
      <w:r w:rsidRPr="006A62A5">
        <w:t xml:space="preserve"> faktum att kontrollen av fakturorna tar tid nämns av något landsting som ett problem.</w:t>
      </w:r>
    </w:p>
    <w:p w:rsidR="00B23E21" w:rsidRPr="006A62A5" w:rsidRDefault="00B23E21">
      <w:pPr>
        <w:pStyle w:val="CitatIndrag"/>
      </w:pPr>
      <w:r w:rsidRPr="006A62A5">
        <w:t>Sammanfattningsvis anser inget landsting i dag att ränteskruvning är något egentligt problem. Därmed bedömer Landstingsförbundet att en offentlig hearing i ärendet är av mindre intresse från landstingens synpunkt. Om en sådan hearing ändå kommer till stånd är Landstingsförbundet givetvis berett att medverka och redovisa landstingens erfarenheter enligt ovan.</w:t>
      </w:r>
    </w:p>
    <w:p w:rsidR="00B23E21" w:rsidRPr="006A62A5" w:rsidRDefault="00B23E21">
      <w:pPr>
        <w:pStyle w:val="R3"/>
        <w:rPr>
          <w:b w:val="0"/>
        </w:rPr>
      </w:pPr>
      <w:r w:rsidRPr="006A62A5">
        <w:rPr>
          <w:b w:val="0"/>
        </w:rPr>
        <w:t>Bilaga till Landstingsförbundets yttrande</w:t>
      </w:r>
    </w:p>
    <w:p w:rsidR="00B23E21" w:rsidRPr="006A62A5" w:rsidRDefault="00B23E21">
      <w:pPr>
        <w:pStyle w:val="Citat"/>
      </w:pPr>
      <w:r w:rsidRPr="006A62A5">
        <w:t>I motionen påtalas bl a att ränteskruvning är vanlig i samband med s k fina</w:t>
      </w:r>
      <w:r w:rsidRPr="006A62A5">
        <w:t>n</w:t>
      </w:r>
      <w:r w:rsidRPr="006A62A5">
        <w:t>siell leasing och att detta är en vanlig finansieringsform för bl a landsting. Som exempel nämns även att ett landsting skall ha betalt 11 miljoner kronor mer i låneränta än vad som behövts om räntedebiteringarna skötts korrekt. Motionen föreslår att riksdagen skall begära att regeringen skyndsamt åte</w:t>
      </w:r>
      <w:r w:rsidRPr="006A62A5">
        <w:t>r</w:t>
      </w:r>
      <w:r w:rsidRPr="006A62A5">
        <w:t>kommer med förslag till konkreta åtgärder för att stävja s k ränteskru</w:t>
      </w:r>
      <w:r w:rsidRPr="006A62A5">
        <w:t>v</w:t>
      </w:r>
      <w:r w:rsidRPr="006A62A5">
        <w:t>ning.</w:t>
      </w:r>
    </w:p>
    <w:p w:rsidR="00B23E21" w:rsidRPr="006A62A5" w:rsidRDefault="00B23E21">
      <w:pPr>
        <w:pStyle w:val="CitatIndrag"/>
      </w:pPr>
      <w:r w:rsidRPr="006A62A5">
        <w:t>För att få underlag för synpunkter på motionen ber vi er svara på följande frågor:</w:t>
      </w:r>
    </w:p>
    <w:p w:rsidR="00B23E21" w:rsidRPr="006A62A5" w:rsidRDefault="00B23E21">
      <w:pPr>
        <w:pStyle w:val="Citat"/>
        <w:numPr>
          <w:ilvl w:val="0"/>
          <w:numId w:val="35"/>
        </w:numPr>
      </w:pPr>
      <w:r w:rsidRPr="006A62A5">
        <w:t>I vilken utsträckning använder landstinget finansiell leasing? Ange belopp.</w:t>
      </w:r>
    </w:p>
    <w:p w:rsidR="00B23E21" w:rsidRPr="006A62A5" w:rsidRDefault="00B23E21">
      <w:pPr>
        <w:pStyle w:val="Citat"/>
        <w:numPr>
          <w:ilvl w:val="0"/>
          <w:numId w:val="35"/>
        </w:numPr>
      </w:pPr>
      <w:r w:rsidRPr="006A62A5">
        <w:t>I vilken utsträckning har landstinget drabbats av s k ränteskruvning och i vilka samband har detta skett? Om så är fallet ange beräknat belopp, år och typ av finansiering.</w:t>
      </w:r>
    </w:p>
    <w:p w:rsidR="00B23E21" w:rsidRPr="006A62A5" w:rsidRDefault="00B23E21">
      <w:pPr>
        <w:pStyle w:val="Citat"/>
        <w:numPr>
          <w:ilvl w:val="0"/>
          <w:numId w:val="35"/>
        </w:numPr>
      </w:pPr>
      <w:r w:rsidRPr="006A62A5">
        <w:t>Bedömer ni att s k ränteskruvning är ett växande problem för landstinget eller har problemet minskat under senare år? Motivera bedömningen.</w:t>
      </w:r>
    </w:p>
    <w:p w:rsidR="00B23E21" w:rsidRPr="006A62A5" w:rsidRDefault="00B23E21">
      <w:pPr>
        <w:pStyle w:val="Citat"/>
        <w:numPr>
          <w:ilvl w:val="0"/>
          <w:numId w:val="35"/>
        </w:numPr>
      </w:pPr>
      <w:r w:rsidRPr="006A62A5">
        <w:t>Har landstinget drivit, driver landstinget eller avser landstinget att driva process för att uppnå återbetalning av för högt debiterat räntebelopp? Om så är fallet nämn typ av process, belopp, eventuellt uppnått resultat och eventuell konsultmedverkan.</w:t>
      </w:r>
    </w:p>
    <w:p w:rsidR="00B23E21" w:rsidRPr="006A62A5" w:rsidRDefault="00B23E21">
      <w:pPr>
        <w:pStyle w:val="Citat"/>
        <w:numPr>
          <w:ilvl w:val="0"/>
          <w:numId w:val="35"/>
        </w:numPr>
      </w:pPr>
      <w:r w:rsidRPr="006A62A5">
        <w:t>Har ni konkreta förslag om hur ränteskruvning skulle kunna stävjas? I så fall vilka?</w:t>
      </w:r>
    </w:p>
    <w:p w:rsidR="00B23E21" w:rsidRPr="006A62A5" w:rsidRDefault="00B23E21">
      <w:pPr>
        <w:pStyle w:val="R2"/>
      </w:pPr>
      <w:r w:rsidRPr="006A62A5">
        <w:t>Sveriges advokatsamfund</w:t>
      </w:r>
    </w:p>
    <w:p w:rsidR="00B23E21" w:rsidRPr="006A62A5" w:rsidRDefault="00B23E21">
      <w:pPr>
        <w:pStyle w:val="R3"/>
      </w:pPr>
      <w:r w:rsidRPr="006A62A5">
        <w:t>1. Sammanfattning</w:t>
      </w:r>
    </w:p>
    <w:p w:rsidR="00B23E21" w:rsidRPr="006A62A5" w:rsidRDefault="00B23E21">
      <w:pPr>
        <w:pStyle w:val="Citat"/>
      </w:pPr>
      <w:r w:rsidRPr="006A62A5">
        <w:t>Sveriges advokatsamfund (Samfundet) delar inte motionärens uppfattning att det, mot bakgrund av förekomsten av s.k. ränteskruvning, finns anledning att se över Finansinspektionens organisation, instruktion och tillsynsrutiner. Samfundet anser inte heller att det föreligger något behov av lagstiftning vare sig avseende finansiell leasing eller specifikt avseende ränteskruvning.</w:t>
      </w:r>
    </w:p>
    <w:p w:rsidR="00B23E21" w:rsidRPr="006A62A5" w:rsidRDefault="00B23E21">
      <w:pPr>
        <w:pStyle w:val="R3"/>
      </w:pPr>
      <w:r w:rsidRPr="006A62A5">
        <w:t>2. Finansinspektionens rapport 2000:1</w:t>
      </w:r>
    </w:p>
    <w:p w:rsidR="00B23E21" w:rsidRPr="006A62A5" w:rsidRDefault="00B23E21">
      <w:pPr>
        <w:pStyle w:val="Citat"/>
      </w:pPr>
      <w:r w:rsidRPr="006A62A5">
        <w:t>Finansinspektionen har i sin rapport 2000:1, Kartläggning av leasingavgifter, undersökt utformningen och förekomsten av olika typer av avgiftsändring</w:t>
      </w:r>
      <w:r w:rsidRPr="006A62A5">
        <w:t>s</w:t>
      </w:r>
      <w:r w:rsidRPr="006A62A5">
        <w:t>klausuler som använts vid leasing mellan finansbolag och näringsidkare under perioden 1990–1996.</w:t>
      </w:r>
    </w:p>
    <w:p w:rsidR="00B23E21" w:rsidRPr="006A62A5" w:rsidRDefault="00B23E21">
      <w:pPr>
        <w:pStyle w:val="CitatIndrag"/>
      </w:pPr>
      <w:r w:rsidRPr="006A62A5">
        <w:t>Av den kartläggning som har gjorts i rapporten framgår att leasegivarna i nyare avtal övergått till att knyta avgiftsjusteringar till en specificerad publik ränta vilket reducerar osäkerheten och oklarheten i avtalen samt risken för tvister. Finansinspektionen konstaterar i rapporten följande. Andelen avta</w:t>
      </w:r>
      <w:r w:rsidRPr="006A62A5">
        <w:t>l</w:t>
      </w:r>
      <w:r w:rsidRPr="006A62A5">
        <w:t>s</w:t>
      </w:r>
      <w:r w:rsidRPr="006A62A5">
        <w:softHyphen/>
        <w:t>klausuler som hänvisar till det allmänna ränteläget har minskat betydligt till förmån för klausuler som endast medger avgiftsändring vid förändringar i en publik ränta. Detta understryker en förändrad syn hos bolagen på utfor</w:t>
      </w:r>
      <w:r w:rsidRPr="006A62A5">
        <w:t>m</w:t>
      </w:r>
      <w:r w:rsidRPr="006A62A5">
        <w:t>ningen av räntejusteringsklausuler i avtalsvillkoren.</w:t>
      </w:r>
    </w:p>
    <w:p w:rsidR="00B23E21" w:rsidRPr="006A62A5" w:rsidRDefault="00B23E21">
      <w:pPr>
        <w:pStyle w:val="CitatIndrag"/>
      </w:pPr>
      <w:r w:rsidRPr="006A62A5">
        <w:t>Finansinspektionens granskning har också enligt rapporten visat att avtal som har en avvikelse gentemot STIBOR främst är att hänföra till början av 1990-talet. Enligt Finansinspektionen synes den avgiftsdebitering som avv</w:t>
      </w:r>
      <w:r w:rsidRPr="006A62A5">
        <w:t>i</w:t>
      </w:r>
      <w:r w:rsidRPr="006A62A5">
        <w:t>kit från publikt iakttagbara räntor främst vara att hänföra till turbulensen kring fina</w:t>
      </w:r>
      <w:r w:rsidRPr="006A62A5">
        <w:t>n</w:t>
      </w:r>
      <w:r w:rsidRPr="006A62A5">
        <w:t>skrisen.</w:t>
      </w:r>
    </w:p>
    <w:p w:rsidR="00B23E21" w:rsidRPr="006A62A5" w:rsidRDefault="00B23E21">
      <w:pPr>
        <w:pStyle w:val="R3"/>
      </w:pPr>
      <w:r w:rsidRPr="006A62A5">
        <w:t>3. Finansinspektionens organisation, instruktion och tillsynsrutiner</w:t>
      </w:r>
    </w:p>
    <w:p w:rsidR="00B23E21" w:rsidRPr="006A62A5" w:rsidRDefault="00B23E21">
      <w:pPr>
        <w:pStyle w:val="Citat"/>
      </w:pPr>
      <w:r w:rsidRPr="006A62A5">
        <w:t>Finansinspektionens uppgift är att agera såsom verkställande organ och inte såsom dömande. Inom ramen för den tillsyn som Finansinspektionen utövar finns också möjlighet för myndigheten att såvitt gäller problemet ränteskru</w:t>
      </w:r>
      <w:r w:rsidRPr="006A62A5">
        <w:t>v</w:t>
      </w:r>
      <w:r w:rsidRPr="006A62A5">
        <w:t>ning kontrollera om det förekommit en systematisk överdebitering av ränta. Samfundet anser inte att det finns skäl att se över vare sig myndighetens organisation, i</w:t>
      </w:r>
      <w:r w:rsidRPr="006A62A5">
        <w:t>n</w:t>
      </w:r>
      <w:r w:rsidRPr="006A62A5">
        <w:t>struktion eller tillsynsrutiner.</w:t>
      </w:r>
    </w:p>
    <w:p w:rsidR="00B23E21" w:rsidRPr="006A62A5" w:rsidRDefault="00B23E21">
      <w:pPr>
        <w:pStyle w:val="R3"/>
      </w:pPr>
      <w:r w:rsidRPr="006A62A5">
        <w:t>4. Om behovet av lagstiftning</w:t>
      </w:r>
    </w:p>
    <w:p w:rsidR="00B23E21" w:rsidRPr="006A62A5" w:rsidRDefault="00B23E21">
      <w:pPr>
        <w:pStyle w:val="Citat"/>
      </w:pPr>
      <w:r w:rsidRPr="006A62A5">
        <w:t>Samfundet anser inte att det mot bakgrund av vad som framkommit i Fina</w:t>
      </w:r>
      <w:r w:rsidRPr="006A62A5">
        <w:t>n</w:t>
      </w:r>
      <w:r w:rsidRPr="006A62A5">
        <w:t>s-inspektionens ovan nämnda rapport eller mot bakgrund av vad som anförts i motionen föreligger ett behov av en tvingande obligationsrättslig lagstiftning om finansiell leasing mellan näringsidkare och i vart fall inte särskild la</w:t>
      </w:r>
      <w:r w:rsidRPr="006A62A5">
        <w:t>g</w:t>
      </w:r>
      <w:r w:rsidRPr="006A62A5">
        <w:t>stiftning avseende ränteskruvning. Det förhållandet att 36 § avtalslagen sä</w:t>
      </w:r>
      <w:r w:rsidRPr="006A62A5">
        <w:t>l</w:t>
      </w:r>
      <w:r w:rsidRPr="006A62A5">
        <w:t>lan tillämpats på leasingförhållanden talar för att några påtagliga missförhå</w:t>
      </w:r>
      <w:r w:rsidRPr="006A62A5">
        <w:t>l</w:t>
      </w:r>
      <w:r w:rsidRPr="006A62A5">
        <w:t>landen inte föreligger på leasingmarknaden. De rättsliga frågor med ankny</w:t>
      </w:r>
      <w:r w:rsidRPr="006A62A5">
        <w:t>t</w:t>
      </w:r>
      <w:r w:rsidRPr="006A62A5">
        <w:t>ning till finansiell leasing som förekommer, såsom t</w:t>
      </w:r>
      <w:r w:rsidRPr="006A62A5">
        <w:t>.ex. oskäliga räntevillkor, kan enligt samfundets mening tillfredsställande lösas inom ramen för gälla</w:t>
      </w:r>
      <w:r w:rsidRPr="006A62A5">
        <w:t>n</w:t>
      </w:r>
      <w:r w:rsidRPr="006A62A5">
        <w:t>de civil- och marknadsrättslig lagstiftning. Det finns inte heller anledning att anta att avtalskontrahenterna i leasingbranschen skulle vara ovilliga att g</w:t>
      </w:r>
      <w:r w:rsidRPr="006A62A5">
        <w:t>e</w:t>
      </w:r>
      <w:r w:rsidRPr="006A62A5">
        <w:t>mensamt diskutera villkorens utformning och tillämpning. Genom ett sådant förfarande skulle det vara möjligt att uppnå en standardavtalspraxis som var utvecklad och accepterad av båda parter.</w:t>
      </w:r>
    </w:p>
    <w:p w:rsidR="00B23E21" w:rsidRPr="006A62A5" w:rsidRDefault="00B23E21">
      <w:pPr>
        <w:pStyle w:val="CitatIndrag"/>
      </w:pPr>
      <w:r w:rsidRPr="006A62A5">
        <w:t xml:space="preserve">Samfundet anser det vidare olämpligt att lagstiftaren genom </w:t>
      </w:r>
      <w:r w:rsidRPr="006A62A5">
        <w:t>tvingande la</w:t>
      </w:r>
      <w:r w:rsidRPr="006A62A5">
        <w:t>g</w:t>
      </w:r>
      <w:r w:rsidRPr="006A62A5">
        <w:t>stiftning ingriper i avtalsförhållandet mellan näringsidkare. En tvingande reglering skulle kunna medföra sådana förändringar i förutsättningarna för den finansiella leasingen att denna drastiskt minskade, vilket skulle innebära att en för många företag viktig finansieringsform upphörde.</w:t>
      </w:r>
    </w:p>
    <w:p w:rsidR="00B23E21" w:rsidRPr="006A62A5" w:rsidRDefault="00B23E21">
      <w:pPr>
        <w:pStyle w:val="CitatIndrag"/>
      </w:pPr>
      <w:r w:rsidRPr="006A62A5">
        <w:t>När det gäller behovet av lagregler avseende ränteskruvning i leasing till konsument gör sig de ovan anförda skälen inte lika starkt gällande. Eftersom avtal om finansiell leasing till konsument torde förekomma</w:t>
      </w:r>
      <w:r w:rsidRPr="006A62A5">
        <w:t xml:space="preserve"> i mycket begrä</w:t>
      </w:r>
      <w:r w:rsidRPr="006A62A5">
        <w:t>n</w:t>
      </w:r>
      <w:r w:rsidRPr="006A62A5">
        <w:t>sad omfattning kan behovet av lagstiftning för konsumenter dock ifrågasä</w:t>
      </w:r>
      <w:r w:rsidRPr="006A62A5">
        <w:t>t</w:t>
      </w:r>
      <w:r w:rsidRPr="006A62A5">
        <w:t>tas. De missförhållanden som eventuellt föreligger kan stävjas med mindre ingripande åtgärder. Domstolarna och Allmänna reklamationsnämnden har ingr</w:t>
      </w:r>
      <w:r w:rsidRPr="006A62A5">
        <w:t>i</w:t>
      </w:r>
      <w:r w:rsidRPr="006A62A5">
        <w:t>pit mot obalanserade avtalsvillkor med tillämpning av konsumentkredit-lagens regler, antingen direkt eller analogt. Samfundet anser mot bakgrund härav att situationen på marknaden för närvarande inte är sådan att lagstif</w:t>
      </w:r>
      <w:r w:rsidRPr="006A62A5">
        <w:t>t</w:t>
      </w:r>
      <w:r w:rsidRPr="006A62A5">
        <w:t>ning krävs.</w:t>
      </w:r>
    </w:p>
    <w:p w:rsidR="00B23E21" w:rsidRPr="006A62A5" w:rsidRDefault="00B23E21">
      <w:pPr>
        <w:pStyle w:val="R3"/>
      </w:pPr>
      <w:r w:rsidRPr="006A62A5">
        <w:t>5. Osund kreditgivning</w:t>
      </w:r>
    </w:p>
    <w:p w:rsidR="00B23E21" w:rsidRPr="006A62A5" w:rsidRDefault="00B23E21">
      <w:pPr>
        <w:pStyle w:val="Citat"/>
      </w:pPr>
      <w:r w:rsidRPr="006A62A5">
        <w:t>Samfundet anser inte att vad som framkommit i Finansinspektionens rapport eller den aktuella motionen berättigar till slutsatsen att någon osund ver</w:t>
      </w:r>
      <w:r w:rsidRPr="006A62A5">
        <w:t>k</w:t>
      </w:r>
      <w:r w:rsidRPr="006A62A5">
        <w:t>samhet har förekommit.</w:t>
      </w:r>
    </w:p>
    <w:p w:rsidR="00B23E21" w:rsidRPr="006A62A5" w:rsidRDefault="00B23E21">
      <w:pPr>
        <w:pStyle w:val="R2"/>
      </w:pPr>
      <w:r w:rsidRPr="006A62A5">
        <w:t>Finansbolagens Förening</w:t>
      </w:r>
    </w:p>
    <w:p w:rsidR="00B23E21" w:rsidRPr="006A62A5" w:rsidRDefault="00B23E21">
      <w:pPr>
        <w:pStyle w:val="R3"/>
        <w:spacing w:before="123"/>
      </w:pPr>
      <w:r w:rsidRPr="006A62A5">
        <w:t>Sammanfattning</w:t>
      </w:r>
    </w:p>
    <w:p w:rsidR="00B23E21" w:rsidRPr="006A62A5" w:rsidRDefault="00B23E21">
      <w:pPr>
        <w:pStyle w:val="Citat"/>
      </w:pPr>
      <w:r w:rsidRPr="006A62A5">
        <w:t>Det är av central betydelse för den aktuella frågan att finansiella leasegivare och andra kreditinstitut har fortlöpande kontroll över sin ekonomiska stäl</w:t>
      </w:r>
      <w:r w:rsidRPr="006A62A5">
        <w:t>l</w:t>
      </w:r>
      <w:r w:rsidRPr="006A62A5">
        <w:t>ning och inte utsätter sig för okontrollerade ränterisker. I motsatt fall skulle en ny bankkris kunna utvecklas snabbt. Det är därför ett starkt samhällsi</w:t>
      </w:r>
      <w:r w:rsidRPr="006A62A5">
        <w:t>n</w:t>
      </w:r>
      <w:r w:rsidRPr="006A62A5">
        <w:t>tresse att kreditinstitut kan kompensera sig för ökande finansieringskostn</w:t>
      </w:r>
      <w:r w:rsidRPr="006A62A5">
        <w:t>a</w:t>
      </w:r>
      <w:r w:rsidRPr="006A62A5">
        <w:t>der. Detta är grunden för behovet att kunna ändra leasingavgifterna under ett leasi</w:t>
      </w:r>
      <w:r w:rsidRPr="006A62A5">
        <w:t>n</w:t>
      </w:r>
      <w:r w:rsidRPr="006A62A5">
        <w:t>gavtals löptid.</w:t>
      </w:r>
    </w:p>
    <w:p w:rsidR="00B23E21" w:rsidRPr="006A62A5" w:rsidRDefault="00B23E21">
      <w:pPr>
        <w:pStyle w:val="CitatIndrag"/>
      </w:pPr>
      <w:r w:rsidRPr="006A62A5">
        <w:t>Föreningen noterar vidare att de påståenden om ränteskruvning som för</w:t>
      </w:r>
      <w:r w:rsidRPr="006A62A5">
        <w:t>e</w:t>
      </w:r>
      <w:r w:rsidRPr="006A62A5">
        <w:t>kommit avsett leasingavtal som ingåtts under eller i anslutning till bankkr</w:t>
      </w:r>
      <w:r w:rsidRPr="006A62A5">
        <w:t>i</w:t>
      </w:r>
      <w:r w:rsidRPr="006A62A5">
        <w:t>sen i början av 90-talet. Det synes däremot saknas påståenden om att det skulle ha förekommit ränteskruvning i leasingavtal som ingåtts under de senaste åren.</w:t>
      </w:r>
    </w:p>
    <w:p w:rsidR="00B23E21" w:rsidRPr="006A62A5" w:rsidRDefault="00B23E21">
      <w:pPr>
        <w:pStyle w:val="CitatIndrag"/>
      </w:pPr>
      <w:r w:rsidRPr="006A62A5">
        <w:t>De påståenden om ränteskruvning som förekommit i massmedia härsta</w:t>
      </w:r>
      <w:r w:rsidRPr="006A62A5">
        <w:t>m</w:t>
      </w:r>
      <w:r w:rsidRPr="006A62A5">
        <w:t>mar från några få källor men har inte styrkts av någon objektiv undersökning. Tvärtom har Finansinspektionen i sin nyligen avslutade undersökning inte funnit några belägg för att det skulle ha förekommit någon systematisk rä</w:t>
      </w:r>
      <w:r w:rsidRPr="006A62A5">
        <w:t>n</w:t>
      </w:r>
      <w:r w:rsidRPr="006A62A5">
        <w:t xml:space="preserve">teskruvning. </w:t>
      </w:r>
    </w:p>
    <w:p w:rsidR="00B23E21" w:rsidRPr="006A62A5" w:rsidRDefault="00B23E21">
      <w:pPr>
        <w:pStyle w:val="CitatIndrag"/>
      </w:pPr>
      <w:r w:rsidRPr="006A62A5">
        <w:t>Det är också värt att notera att påståendena om ränteskruvning i huvudsak avser några enstaka leasegivare som inte längre opererar på marknaden i de strukturer som rådde då ränteskruvning skulle ha förekommit.</w:t>
      </w:r>
    </w:p>
    <w:p w:rsidR="00B23E21" w:rsidRPr="006A62A5" w:rsidRDefault="00B23E21">
      <w:pPr>
        <w:pStyle w:val="CitatIndrag"/>
      </w:pPr>
      <w:r w:rsidRPr="006A62A5">
        <w:t>Slutligen har Finansbolagens Förening till vägledning för sina medlemmar gjort ett uttalande om god sed rörande finansiella leasingsvillkor. Däri berörs även klausuler om beräkning och ändring av leasingavgifter. I och  med detta har branschen redan vidtagit åtgärder som bl.a. är ägnade att motverka skruvning av leasingavgifter.</w:t>
      </w:r>
    </w:p>
    <w:p w:rsidR="00B23E21" w:rsidRPr="006A62A5" w:rsidRDefault="00B23E21">
      <w:pPr>
        <w:pStyle w:val="CitatIndrag"/>
      </w:pPr>
      <w:r w:rsidRPr="006A62A5">
        <w:t>Av främst ovanstående skäl bedömer föreningen att det saknas anledning att från motionärens utgångspunkter se över Finansinspektionens organis</w:t>
      </w:r>
      <w:r w:rsidRPr="006A62A5">
        <w:t>a</w:t>
      </w:r>
      <w:r w:rsidRPr="006A62A5">
        <w:t>tion, instruktion eller tillsynsrutiner. Inte heller finns det anledning att utfä</w:t>
      </w:r>
      <w:r w:rsidRPr="006A62A5">
        <w:t>r</w:t>
      </w:r>
      <w:r w:rsidRPr="006A62A5">
        <w:t>da lagstiftning med avseende på finansiell leasing.</w:t>
      </w:r>
    </w:p>
    <w:p w:rsidR="00B23E21" w:rsidRPr="006A62A5" w:rsidRDefault="00B23E21">
      <w:pPr>
        <w:pStyle w:val="R3"/>
      </w:pPr>
      <w:r w:rsidRPr="006A62A5">
        <w:t>Motionen</w:t>
      </w:r>
    </w:p>
    <w:p w:rsidR="00B23E21" w:rsidRPr="006A62A5" w:rsidRDefault="00B23E21">
      <w:pPr>
        <w:pStyle w:val="Citat"/>
      </w:pPr>
      <w:r w:rsidRPr="006A62A5">
        <w:t>Den centrala frågan i motionen är förekomsten av s.k. ränteskruvning och behovet att vidtaga åtgärder däremot.</w:t>
      </w:r>
    </w:p>
    <w:p w:rsidR="00B23E21" w:rsidRPr="006A62A5" w:rsidRDefault="00B23E21">
      <w:pPr>
        <w:pStyle w:val="R3"/>
      </w:pPr>
      <w:r w:rsidRPr="006A62A5">
        <w:t>Frågan om ändring av leasingavgifter</w:t>
      </w:r>
    </w:p>
    <w:p w:rsidR="00B23E21" w:rsidRPr="006A62A5" w:rsidRDefault="00B23E21">
      <w:pPr>
        <w:pStyle w:val="Citat"/>
      </w:pPr>
      <w:r w:rsidRPr="006A62A5">
        <w:t>I fråga om behovet att kunna ändra leasingavifter under ett leasingavtals löptid kan noteras att åren närmast före Leasingutredningens slutbetänkande kännetecknades av kraftiga fluktuationer i det allmänna ränteläget. Det blir då en naturlig följd att leasingavgifter också fluktuerar kraftigt, på samma sätt som utlåningsräntor också fluktuerade vid samma tid, ibland i betydande utsträckning. Sådana fluktuationer var uteslutande en följd av osäkerhet om ränteutvecklingen på sikt och ekonomin i stort. De sen</w:t>
      </w:r>
      <w:r w:rsidRPr="006A62A5">
        <w:t>aste åren har Sverige upplevt ett lugnare, och sjunkande, ränteläge. I linje därmed är leasingavgi</w:t>
      </w:r>
      <w:r w:rsidRPr="006A62A5">
        <w:t>f</w:t>
      </w:r>
      <w:r w:rsidRPr="006A62A5">
        <w:t>ter för närvarande betydligt lägre än tidigare. Denna sänkning förstärks av en ökad konkurrens mellan leasegivarna vilket, precis som på bankområdet, lett till minskade marginaler.</w:t>
      </w:r>
    </w:p>
    <w:p w:rsidR="00B23E21" w:rsidRPr="006A62A5" w:rsidRDefault="00B23E21">
      <w:pPr>
        <w:pStyle w:val="CitatIndrag"/>
      </w:pPr>
      <w:r w:rsidRPr="006A62A5">
        <w:t>Påståendet om ränteskruvning innebär att leasegivare skulle ha tagit ut högre leasingavgifter än vad som avtalats. Själva påståendet bygger på att storleken av den leasingavgift som avtalats under gällande rätt kan faststä</w:t>
      </w:r>
      <w:r w:rsidRPr="006A62A5">
        <w:t>l</w:t>
      </w:r>
      <w:r w:rsidRPr="006A62A5">
        <w:t>las. Därav synes logiskt följa att det inte är rättsläget som är oklart utan ti</w:t>
      </w:r>
      <w:r w:rsidRPr="006A62A5">
        <w:t>l</w:t>
      </w:r>
      <w:r w:rsidRPr="006A62A5">
        <w:t>lämpningen av berörda leasingavtal. I dessa fall skulle leasegivare således följaktligen, trots ett känt rättsläge, ha tillämpat avtalens bestämmelser på ett felaktigt sätt. Lösningen på sådana problem är rimligen i första  hand att se till att avtalen tillämpas på rätt sätt. Domstols- och skiljeavgöranden har också i några uppmärksammade fall tjänat som korrektiv. Därmed kan sägas att systemet har fungerat.</w:t>
      </w:r>
    </w:p>
    <w:p w:rsidR="00B23E21" w:rsidRPr="006A62A5" w:rsidRDefault="00B23E21">
      <w:pPr>
        <w:pStyle w:val="CitatIndrag"/>
      </w:pPr>
      <w:r w:rsidRPr="006A62A5">
        <w:t>Påståenden om skruv</w:t>
      </w:r>
      <w:r w:rsidRPr="006A62A5">
        <w:t>ning bygger vidare på antagandet att leasingavifterna skall följa en viss referensränta. Det är också vanligt att detta är utgång</w:t>
      </w:r>
      <w:r w:rsidRPr="006A62A5">
        <w:t>s</w:t>
      </w:r>
      <w:r w:rsidRPr="006A62A5">
        <w:t>punkten för beräkning av leasingavgifter. Det är dock inte den enda utgång</w:t>
      </w:r>
      <w:r w:rsidRPr="006A62A5">
        <w:t>s</w:t>
      </w:r>
      <w:r w:rsidRPr="006A62A5">
        <w:t>punkten. Leasegivare måste därutöver ha kontroll över sin ekonomiska stäl</w:t>
      </w:r>
      <w:r w:rsidRPr="006A62A5">
        <w:t>l</w:t>
      </w:r>
      <w:r w:rsidRPr="006A62A5">
        <w:t>ning. I förhållande till leasing kan leasegivare behålla kontroll över sin egen ekonomiska ställning endast genom att antingen för varje enstaka leasinga</w:t>
      </w:r>
      <w:r w:rsidRPr="006A62A5">
        <w:t>v</w:t>
      </w:r>
      <w:r w:rsidRPr="006A62A5">
        <w:t>tal ta upp en lika lång matchande upplåning (vilket är ovanligt och i prakt</w:t>
      </w:r>
      <w:r w:rsidRPr="006A62A5">
        <w:t>i</w:t>
      </w:r>
      <w:r w:rsidRPr="006A62A5">
        <w:t>ken</w:t>
      </w:r>
      <w:r w:rsidRPr="006A62A5">
        <w:t xml:space="preserve"> ogörligt för merparten av alla leasingavtal) eller i leasingavtalen förb</w:t>
      </w:r>
      <w:r w:rsidRPr="006A62A5">
        <w:t>e</w:t>
      </w:r>
      <w:r w:rsidRPr="006A62A5">
        <w:t>hålla sig rätten att höja avgiften även av annan anledning än fluktuationer i en viss referensränta, i den mån så erfordras för att leasegivaren skall kunna skydda sin egen ekonomiska ställning. På marknaden förekommer ett antal klausuler av olika lydelser för att uppnå detta mål. Påståenden om skruvning bygger inte sällan på bristande förståelse för att sådana klausuler är berätt</w:t>
      </w:r>
      <w:r w:rsidRPr="006A62A5">
        <w:t>i</w:t>
      </w:r>
      <w:r w:rsidRPr="006A62A5">
        <w:t>gade.</w:t>
      </w:r>
    </w:p>
    <w:p w:rsidR="00B23E21" w:rsidRPr="006A62A5" w:rsidRDefault="00B23E21">
      <w:pPr>
        <w:pStyle w:val="CitatIndrag"/>
      </w:pPr>
      <w:r w:rsidRPr="006A62A5">
        <w:t>Finansinspektionens huvuduppgift är att övervaka</w:t>
      </w:r>
      <w:r w:rsidRPr="006A62A5">
        <w:t xml:space="preserve"> det finansiella systemets stabilitet. Ett mycket väsentligt inslag i den verksamheten är övervakning, att finansiella leasegivare och andra kreditinstitut inte utsätter sig för okontroll</w:t>
      </w:r>
      <w:r w:rsidRPr="006A62A5">
        <w:t>e</w:t>
      </w:r>
      <w:r w:rsidRPr="006A62A5">
        <w:t>rad ränteriskexponering. Kreditinstituten rapporterar också löpande sin ränt</w:t>
      </w:r>
      <w:r w:rsidRPr="006A62A5">
        <w:t>e</w:t>
      </w:r>
      <w:r w:rsidRPr="006A62A5">
        <w:t>riskexponering till Finansinspektionen. Det utgör således ett krav från stat</w:t>
      </w:r>
      <w:r w:rsidRPr="006A62A5">
        <w:t>s</w:t>
      </w:r>
      <w:r w:rsidRPr="006A62A5">
        <w:t>maktens sida att leasegivare inte utsätter sig för okontrollerade ränterisker. Detta kan leasegivare göra endast genom att tillämpa klausuler om justering av leasingavgif</w:t>
      </w:r>
      <w:r w:rsidRPr="006A62A5">
        <w:t>ter som går vidare än att endast koppla leasingavgifterna till en viss referensränta.</w:t>
      </w:r>
    </w:p>
    <w:p w:rsidR="00B23E21" w:rsidRPr="006A62A5" w:rsidRDefault="00B23E21">
      <w:pPr>
        <w:pStyle w:val="CitatIndrag"/>
      </w:pPr>
      <w:r w:rsidRPr="006A62A5">
        <w:t>Motsvarande problematik förekommer i princip vid all finansiering. Dä</w:t>
      </w:r>
      <w:r w:rsidRPr="006A62A5">
        <w:t>r</w:t>
      </w:r>
      <w:r w:rsidRPr="006A62A5">
        <w:t>vid har bankerna i sin företagsfinansiering utvecklat en praxis att betinga sig ränta efter den räntesats banken vid var tid tillämpar. Lånekunden är således skyldig att betala den ränta banken från tid till annan påfordrar. Det är u</w:t>
      </w:r>
      <w:r w:rsidRPr="006A62A5">
        <w:t>p</w:t>
      </w:r>
      <w:r w:rsidRPr="006A62A5">
        <w:t>penbart att en sådan lånekund är mer utsatt för bankens tillämpning av ränt</w:t>
      </w:r>
      <w:r w:rsidRPr="006A62A5">
        <w:t>e</w:t>
      </w:r>
      <w:r w:rsidRPr="006A62A5">
        <w:t>villkoret än vad en leasetagare är som ändå i första hand fått leasingavgifte</w:t>
      </w:r>
      <w:r w:rsidRPr="006A62A5">
        <w:t>r</w:t>
      </w:r>
      <w:r w:rsidRPr="006A62A5">
        <w:t>na kopplade till en viss referensränta. Ytterst är frågan dock beroende av att finansiären lojalt tillämpar avtalade villko</w:t>
      </w:r>
      <w:r w:rsidRPr="006A62A5">
        <w:t>r. Den hårda konkurrensen är också en återhållande faktor mot illojal avtalstillämpning.</w:t>
      </w:r>
    </w:p>
    <w:p w:rsidR="00B23E21" w:rsidRPr="006A62A5" w:rsidRDefault="00B23E21">
      <w:pPr>
        <w:pStyle w:val="R3"/>
      </w:pPr>
      <w:r w:rsidRPr="006A62A5">
        <w:t>Leasingavtal skruvas inte</w:t>
      </w:r>
    </w:p>
    <w:p w:rsidR="00B23E21" w:rsidRPr="006A62A5" w:rsidRDefault="00B23E21">
      <w:pPr>
        <w:pStyle w:val="Citat"/>
      </w:pPr>
      <w:r w:rsidRPr="006A62A5">
        <w:t>De påståenden om ränteskruvning som från tid till annan har förekommit i massmedia har inte belagts i någon objektiv undersökning. Påståendena har avsett leasingavtal som upprättades under åren 1990–1996, och i synnerhet under bankkrisen i början av 90-talet. Det föreligger enligt föreningens kä</w:t>
      </w:r>
      <w:r w:rsidRPr="006A62A5">
        <w:t>n</w:t>
      </w:r>
      <w:r w:rsidRPr="006A62A5">
        <w:t>nedom inga påståenden om att ränteskruvning skulle förekomma i avtal som upprättats efter 1996.</w:t>
      </w:r>
    </w:p>
    <w:p w:rsidR="00B23E21" w:rsidRPr="006A62A5" w:rsidRDefault="00B23E21">
      <w:pPr>
        <w:pStyle w:val="CitatIndrag"/>
      </w:pPr>
      <w:r w:rsidRPr="006A62A5">
        <w:t>I några uppmärksammade domar och skiljeavgöranden har leasegivare ålagts att betala tillbaka vissa delar av erlagda leasingavgifter. Finansbol</w:t>
      </w:r>
      <w:r w:rsidRPr="006A62A5">
        <w:t>a</w:t>
      </w:r>
      <w:r w:rsidRPr="006A62A5">
        <w:t>gens Förening ser sådana tvister som sedvanliga avtalstvister som kan för</w:t>
      </w:r>
      <w:r w:rsidRPr="006A62A5">
        <w:t>e</w:t>
      </w:r>
      <w:r w:rsidRPr="006A62A5">
        <w:t>komma i all affärsverksamhet. Förutom att tvisterna undantagslöst avsett äldre leasingsavtal gäller att flera av dem, och särskilt några av de mest uppmärksammade, avsett några enstaka leasegivare som inte längre är kvar på marknaden, åtminstone inte i den struktur som gällde då avtalen ingicks.</w:t>
      </w:r>
    </w:p>
    <w:p w:rsidR="00B23E21" w:rsidRPr="006A62A5" w:rsidRDefault="00B23E21">
      <w:pPr>
        <w:pStyle w:val="CitatIndrag"/>
      </w:pPr>
      <w:r w:rsidRPr="006A62A5">
        <w:t>Mot bakgrund av vad nu sagts hävdar Finansbolagens Förening att det saknas anledning att antaga att det förekommer, eller skulle ha förekomm</w:t>
      </w:r>
      <w:r w:rsidRPr="006A62A5">
        <w:t>it, någon systematisk skruvning av leasingavgifter.</w:t>
      </w:r>
    </w:p>
    <w:p w:rsidR="00B23E21" w:rsidRPr="006A62A5" w:rsidRDefault="00B23E21">
      <w:pPr>
        <w:pStyle w:val="CitatIndrag"/>
      </w:pPr>
      <w:r w:rsidRPr="006A62A5">
        <w:t xml:space="preserve">Finansinspektionen har nyligen utfört en undersökning av utformningen och tillämpningen av sju större leasegivares avtalsklausuler rörande ändring av leasingavgifter (Finansinspektionens rapport 31 januari 2000 </w:t>
      </w:r>
      <w:r w:rsidRPr="006A62A5">
        <w:rPr>
          <w:i/>
        </w:rPr>
        <w:t>Kartläg</w:t>
      </w:r>
      <w:r w:rsidRPr="006A62A5">
        <w:rPr>
          <w:i/>
        </w:rPr>
        <w:t>g</w:t>
      </w:r>
      <w:r w:rsidRPr="006A62A5">
        <w:rPr>
          <w:i/>
        </w:rPr>
        <w:t>ning av leasingavgifter</w:t>
      </w:r>
      <w:r w:rsidRPr="006A62A5">
        <w:t xml:space="preserve"> (dnr 4543-99-320). Bland sina slutsatser noterar Finansinspektionen (s. 20) att det inte är möjligt för Finansinspektionen att påstå att de använda avtalsvillkoren är oskäliga eller om tillämpningen av villkoren varit avtalsstridig.</w:t>
      </w:r>
    </w:p>
    <w:p w:rsidR="00B23E21" w:rsidRPr="006A62A5" w:rsidRDefault="00B23E21">
      <w:pPr>
        <w:pStyle w:val="CitatIndrag"/>
      </w:pPr>
      <w:r w:rsidRPr="006A62A5">
        <w:t>Finansinspektionens utredning har således inte utvisat någon systematisk s.k. ränteskruvning.</w:t>
      </w:r>
    </w:p>
    <w:p w:rsidR="00B23E21" w:rsidRPr="006A62A5" w:rsidRDefault="00B23E21">
      <w:pPr>
        <w:pStyle w:val="R3"/>
      </w:pPr>
      <w:r w:rsidRPr="006A62A5">
        <w:t>Källan till påståenden om ränteskruvning</w:t>
      </w:r>
    </w:p>
    <w:p w:rsidR="00B23E21" w:rsidRPr="006A62A5" w:rsidRDefault="00B23E21">
      <w:pPr>
        <w:pStyle w:val="Citat"/>
      </w:pPr>
      <w:r w:rsidRPr="006A62A5">
        <w:t>Det bör vidare noteras att påståenden om ränteskruvning inte är allmänna. I stället har sådana påståenden i huvudsak hela tiden kommit från några få källor men upprepats många gånger. Dessa källor har till föremål för sin affärsverksamhet att driva tvister om leasingavgifter. De har sålunda ett egetintresse att skapa en bild av att leasetagare i gemen förmåtts betala högre leasingavgifter än vad som avtalats. Däremot har inte leasetagare i gemen till leasingbolagen framfört påståenden att leasingavgifter s</w:t>
      </w:r>
      <w:r w:rsidRPr="006A62A5">
        <w:t>kulle ha skr</w:t>
      </w:r>
      <w:r w:rsidRPr="006A62A5">
        <w:t>u</w:t>
      </w:r>
      <w:r w:rsidRPr="006A62A5">
        <w:t>vats.</w:t>
      </w:r>
    </w:p>
    <w:p w:rsidR="00B23E21" w:rsidRPr="006A62A5" w:rsidRDefault="00B23E21">
      <w:pPr>
        <w:pStyle w:val="R3"/>
      </w:pPr>
      <w:r w:rsidRPr="006A62A5">
        <w:t>God sed rörande finansiella leasingvillkor</w:t>
      </w:r>
    </w:p>
    <w:p w:rsidR="00B23E21" w:rsidRPr="006A62A5" w:rsidRDefault="00B23E21">
      <w:pPr>
        <w:pStyle w:val="Citat"/>
      </w:pPr>
      <w:r w:rsidRPr="006A62A5">
        <w:t>Finansbolagens Förening har till vägledning för sina medlemmar gjort bif</w:t>
      </w:r>
      <w:r w:rsidRPr="006A62A5">
        <w:t>o</w:t>
      </w:r>
      <w:r w:rsidRPr="006A62A5">
        <w:t>gade uttalande om god sed rörande finansiella leasingvillkor. Detta uttalande synes i stort sett svara mot de egenåtgärder från näringslivet som Finansi</w:t>
      </w:r>
      <w:r w:rsidRPr="006A62A5">
        <w:t>n</w:t>
      </w:r>
      <w:r w:rsidRPr="006A62A5">
        <w:t>spektionen ser som en möjlighet för att tillförsäkra att leasingvillkor utfo</w:t>
      </w:r>
      <w:r w:rsidRPr="006A62A5">
        <w:t>r</w:t>
      </w:r>
      <w:r w:rsidRPr="006A62A5">
        <w:t>mas och tillämpas på ett ur allmänna synpunkter godtagbart sätt.</w:t>
      </w:r>
    </w:p>
    <w:p w:rsidR="00B23E21" w:rsidRPr="006A62A5" w:rsidRDefault="00B23E21">
      <w:pPr>
        <w:pStyle w:val="CitatIndrag"/>
      </w:pPr>
      <w:r w:rsidRPr="006A62A5">
        <w:t>Med hänsyn till ovanstående anser föreningen att motionen bör avslås.</w:t>
      </w:r>
    </w:p>
    <w:p w:rsidR="00B23E21" w:rsidRPr="006A62A5" w:rsidRDefault="00B23E21">
      <w:pPr>
        <w:pStyle w:val="R2"/>
      </w:pPr>
      <w:r w:rsidRPr="006A62A5">
        <w:t>Företagarnas Riksorganisation</w:t>
      </w:r>
    </w:p>
    <w:p w:rsidR="00B23E21" w:rsidRPr="006A62A5" w:rsidRDefault="00B23E21">
      <w:pPr>
        <w:pStyle w:val="R3"/>
      </w:pPr>
      <w:r w:rsidRPr="006A62A5">
        <w:t>Sammanfattning</w:t>
      </w:r>
    </w:p>
    <w:p w:rsidR="00B23E21" w:rsidRPr="006A62A5" w:rsidRDefault="00B23E21">
      <w:pPr>
        <w:pStyle w:val="Citat"/>
      </w:pPr>
      <w:r w:rsidRPr="006A62A5">
        <w:t>Företagarnas  Riksorganisation är för en lagreglering av finansiell leasing i allmänhet och ränteskruvning i synnerhet. Problemet med ränteskruvning är känt sedan länge och för de små och medelstora företagens del är en lagstif</w:t>
      </w:r>
      <w:r w:rsidRPr="006A62A5">
        <w:t>t</w:t>
      </w:r>
      <w:r w:rsidRPr="006A62A5">
        <w:t>ning om finansiell leasing i allmänhet önskvärd.</w:t>
      </w:r>
    </w:p>
    <w:p w:rsidR="00B23E21" w:rsidRPr="006A62A5" w:rsidRDefault="00B23E21">
      <w:pPr>
        <w:pStyle w:val="R3"/>
      </w:pPr>
      <w:r w:rsidRPr="006A62A5">
        <w:t>Bakgrund</w:t>
      </w:r>
    </w:p>
    <w:p w:rsidR="00B23E21" w:rsidRPr="006A62A5" w:rsidRDefault="00B23E21">
      <w:pPr>
        <w:pStyle w:val="Citat"/>
      </w:pPr>
      <w:r w:rsidRPr="006A62A5">
        <w:t>Frågan om ränteskruvning har tidigare berörts i slutbetänkandet från Le</w:t>
      </w:r>
      <w:r w:rsidRPr="006A62A5">
        <w:t>a</w:t>
      </w:r>
      <w:r w:rsidRPr="006A62A5">
        <w:t>singutredningen, SOU 1994:120, Finansiell leasing av lös egendom. Utre</w:t>
      </w:r>
      <w:r w:rsidRPr="006A62A5">
        <w:t>d</w:t>
      </w:r>
      <w:r w:rsidRPr="006A62A5">
        <w:t>ningen betraktade ränteskruvningen som ett utbrett branschproblem (sid. 393). Enligt inhämtade uppgifter från de företag som driver processer mot finansbolag och banker finns det ett flertal leasetagare, som bl.a. under åren 1988-1993 tecknat leasingavtal som inneburit merkostnader i form av rä</w:t>
      </w:r>
      <w:r w:rsidRPr="006A62A5">
        <w:t>n</w:t>
      </w:r>
      <w:r w:rsidRPr="006A62A5">
        <w:t>te</w:t>
      </w:r>
      <w:r w:rsidRPr="006A62A5">
        <w:softHyphen/>
        <w:t>skruvning, som inte ko</w:t>
      </w:r>
      <w:r w:rsidRPr="006A62A5">
        <w:t>m</w:t>
      </w:r>
      <w:r w:rsidRPr="006A62A5">
        <w:t>penserats för ränteskruvningen.</w:t>
      </w:r>
    </w:p>
    <w:p w:rsidR="00B23E21" w:rsidRPr="006A62A5" w:rsidRDefault="00B23E21">
      <w:pPr>
        <w:pStyle w:val="CitatIndrag"/>
      </w:pPr>
      <w:r w:rsidRPr="006A62A5">
        <w:t>I tidigare yttranden (bl.a. över motionen 1997/98:L908) berörde bra</w:t>
      </w:r>
      <w:r w:rsidRPr="006A62A5">
        <w:t>n</w:t>
      </w:r>
      <w:r w:rsidRPr="006A62A5">
        <w:t>sch</w:t>
      </w:r>
      <w:r w:rsidRPr="006A62A5">
        <w:softHyphen/>
        <w:t>organisationerna (t.ex. Bankföreningen eller Finansbolagens Förening) detta problem i samband med finansiell leasing. Branschföreträdarna hävdade sammanfattningsvis att, i den mån ränteskruvning varit ett problem, det torde vara åtgärdat till följd av branschens vilja att iaktta god sed och självsan</w:t>
      </w:r>
      <w:r w:rsidRPr="006A62A5">
        <w:t>e</w:t>
      </w:r>
      <w:r w:rsidRPr="006A62A5">
        <w:t>ring. Vidare hävdas att räntenivåerna är stabilare nu jämfört med för några år sedan.</w:t>
      </w:r>
    </w:p>
    <w:p w:rsidR="00B23E21" w:rsidRPr="006A62A5" w:rsidRDefault="00B23E21">
      <w:pPr>
        <w:pStyle w:val="R3"/>
      </w:pPr>
      <w:r w:rsidRPr="006A62A5">
        <w:t>Företagarnas  Riksorganisations ståndpunkt</w:t>
      </w:r>
    </w:p>
    <w:p w:rsidR="00B23E21" w:rsidRPr="006A62A5" w:rsidRDefault="00B23E21">
      <w:pPr>
        <w:pStyle w:val="Citat"/>
      </w:pPr>
      <w:r w:rsidRPr="006A62A5">
        <w:t>Sett ur små och medelstora företags synvinkel är finansiell leasing ett viktigt alternativ till andra finansieringsformer. Betydelsen av denna kan inte unde</w:t>
      </w:r>
      <w:r w:rsidRPr="006A62A5">
        <w:t>r</w:t>
      </w:r>
      <w:r w:rsidRPr="006A62A5">
        <w:t>skattas. Det är alltjämt på det viset att tillgången på riskkapital för små och medelstora företag är begränsad, framför allt beroende på dagens skattesy</w:t>
      </w:r>
      <w:r w:rsidRPr="006A62A5">
        <w:t>s</w:t>
      </w:r>
      <w:r w:rsidRPr="006A62A5">
        <w:t>t-em.</w:t>
      </w:r>
    </w:p>
    <w:p w:rsidR="00B23E21" w:rsidRPr="006A62A5" w:rsidRDefault="00B23E21">
      <w:pPr>
        <w:pStyle w:val="CitatIndrag"/>
      </w:pPr>
      <w:r w:rsidRPr="006A62A5">
        <w:t>I normala fall är FR emot särregleringar till skydd för små och medelstora företag. Rättslivet i stort och förutsägbarheten i rättstillämpningen gagnas av ett enhetligt regelverk. Samma inställning gäller regleringar som inskränker den fria partsviljan. Ett lagförslag som det leasingutredningen föreslagit innebär emellertid ingen särreglering. Vad g</w:t>
      </w:r>
      <w:r w:rsidRPr="006A62A5">
        <w:t>äller finansiell leasing och beh</w:t>
      </w:r>
      <w:r w:rsidRPr="006A62A5">
        <w:t>o</w:t>
      </w:r>
      <w:r w:rsidRPr="006A62A5">
        <w:t>vet av lagstiftning sett ur små och medelstora företags synvinkel ber FR i huvudsak att få hänvisa till experten Hans Peter Larssons yttrande i leasing-utredningen. Yttrandet bifogas denna skrivelse.</w:t>
      </w:r>
    </w:p>
    <w:p w:rsidR="00B23E21" w:rsidRPr="006A62A5" w:rsidRDefault="00B23E21">
      <w:pPr>
        <w:pStyle w:val="R3"/>
        <w:rPr>
          <w:b w:val="0"/>
        </w:rPr>
      </w:pPr>
      <w:r w:rsidRPr="006A62A5">
        <w:t>Vad gäller ränteskruvning vill FR anföra följande</w:t>
      </w:r>
      <w:r w:rsidRPr="006A62A5">
        <w:rPr>
          <w:b w:val="0"/>
          <w:i/>
        </w:rPr>
        <w:t>.</w:t>
      </w:r>
    </w:p>
    <w:p w:rsidR="00B23E21" w:rsidRPr="006A62A5" w:rsidRDefault="00B23E21">
      <w:pPr>
        <w:pStyle w:val="Citat"/>
      </w:pPr>
      <w:r w:rsidRPr="006A62A5">
        <w:t>Det som anförts från finansbolagen och bankerna som ett skäl mot en la</w:t>
      </w:r>
      <w:r w:rsidRPr="006A62A5">
        <w:t>g</w:t>
      </w:r>
      <w:r w:rsidRPr="006A62A5">
        <w:t>reglering av leasing i allmänhet och ränteskruvning i synnerhet är, som sagt, branschens vilja att iaktta god sed och självsanering. I övrigt anförs att rä</w:t>
      </w:r>
      <w:r w:rsidRPr="006A62A5">
        <w:t>n</w:t>
      </w:r>
      <w:r w:rsidRPr="006A62A5">
        <w:t>torna inte varierar på samma sätt som under de turbulenta åren 1988–1993.</w:t>
      </w:r>
    </w:p>
    <w:p w:rsidR="00B23E21" w:rsidRPr="006A62A5" w:rsidRDefault="00B23E21">
      <w:pPr>
        <w:pStyle w:val="CitatIndrag"/>
      </w:pPr>
      <w:r w:rsidRPr="006A62A5">
        <w:t xml:space="preserve">Enligt FR:s uppfattning betyder </w:t>
      </w:r>
      <w:r w:rsidRPr="006A62A5">
        <w:rPr>
          <w:u w:val="single"/>
        </w:rPr>
        <w:t>inte</w:t>
      </w:r>
      <w:r w:rsidRPr="006A62A5">
        <w:t xml:space="preserve"> dessa omständigheter att förutsät</w:t>
      </w:r>
      <w:r w:rsidRPr="006A62A5">
        <w:t>t</w:t>
      </w:r>
      <w:r w:rsidRPr="006A62A5">
        <w:t xml:space="preserve">ningarna för att situationen återuppstår är undanröjda. Större företag har dessutom fördelen av att kunna påverka leaseavtalets innehåll och kan därför kräva att räntan knyts till kända referensräntor som STIBOR eller liknande. Mindre företag är i dagsläget hänvisade till branschens standardavtal som fortfarande innehåller vaga hänvisningar till ”det allmänna ränteläget” eller liknande. Det mindre företagets avtalsfrihet består alltså i valet mellan att tacka ja eller </w:t>
      </w:r>
      <w:r w:rsidRPr="006A62A5">
        <w:t>nej till de erbjudna villk</w:t>
      </w:r>
      <w:r w:rsidRPr="006A62A5">
        <w:t>o</w:t>
      </w:r>
      <w:r w:rsidRPr="006A62A5">
        <w:t>ren.</w:t>
      </w:r>
    </w:p>
    <w:p w:rsidR="00B23E21" w:rsidRPr="006A62A5" w:rsidRDefault="00B23E21">
      <w:pPr>
        <w:pStyle w:val="CitatIndrag"/>
      </w:pPr>
      <w:r w:rsidRPr="006A62A5">
        <w:t>Villigheten från bankers och finansbolags sida att ta itu med eller ens lys</w:t>
      </w:r>
      <w:r w:rsidRPr="006A62A5">
        <w:t>s</w:t>
      </w:r>
      <w:r w:rsidRPr="006A62A5">
        <w:t>na på företag som haft invändningar mot de avgifter de betalat, och berä</w:t>
      </w:r>
      <w:r w:rsidRPr="006A62A5">
        <w:t>k</w:t>
      </w:r>
      <w:r w:rsidRPr="006A62A5">
        <w:t>ningsgrunderna för dem, har varit mycket små. De företag som vill inleda en diskussion har varit tvungna att väcka talan mot finansbolaget. Blotta för</w:t>
      </w:r>
      <w:r w:rsidRPr="006A62A5">
        <w:t>e</w:t>
      </w:r>
      <w:r w:rsidRPr="006A62A5">
        <w:t>komsten av företag vars affärsidé är att driva in pengar åt leasetagare från finansbolag och banker antyder att ränteskruvning inte bara kan ha varit ett problem av marginell karaktär, vilket hävdats från bankernas och finansbol</w:t>
      </w:r>
      <w:r w:rsidRPr="006A62A5">
        <w:t>a</w:t>
      </w:r>
      <w:r w:rsidRPr="006A62A5">
        <w:t>gens sida.</w:t>
      </w:r>
    </w:p>
    <w:p w:rsidR="00B23E21" w:rsidRPr="006A62A5" w:rsidRDefault="00B23E21">
      <w:pPr>
        <w:pStyle w:val="CitatIndrag"/>
      </w:pPr>
      <w:r w:rsidRPr="006A62A5">
        <w:t>Situationen för kommuner och staten avseende de</w:t>
      </w:r>
      <w:r w:rsidRPr="006A62A5">
        <w:t>ras avtal torde vara li</w:t>
      </w:r>
      <w:r w:rsidRPr="006A62A5">
        <w:t>k</w:t>
      </w:r>
      <w:r w:rsidRPr="006A62A5">
        <w:t>nande, om än något mer jämbördig som avtalspart än det lilla företaget ge</w:t>
      </w:r>
      <w:r w:rsidRPr="006A62A5">
        <w:t>n</w:t>
      </w:r>
      <w:r w:rsidRPr="006A62A5">
        <w:t>temot fina</w:t>
      </w:r>
      <w:r w:rsidRPr="006A62A5">
        <w:t>n</w:t>
      </w:r>
      <w:r w:rsidRPr="006A62A5">
        <w:t>sinstituten.</w:t>
      </w:r>
    </w:p>
    <w:p w:rsidR="00B23E21" w:rsidRPr="006A62A5" w:rsidRDefault="00B23E21">
      <w:pPr>
        <w:pStyle w:val="CitatIndrag"/>
      </w:pPr>
      <w:r w:rsidRPr="006A62A5">
        <w:t>Vad gäller konsekvenserna av en lagstiftning om finansiell leasing och ränteskruvning är det, som alltid, svårt att överblicka konsekvenserna för de olika avtalsparterna. Skälen för och emot kan sammanfattas i att det blir något säkrare och något dyrare att välja leasing som finansieringsform.</w:t>
      </w:r>
    </w:p>
    <w:p w:rsidR="00B23E21" w:rsidRPr="006A62A5" w:rsidRDefault="00B23E21">
      <w:pPr>
        <w:pStyle w:val="R3"/>
      </w:pPr>
      <w:r w:rsidRPr="006A62A5">
        <w:t>Företagarnas Riksorganisation vill understryka ett par saker angående lea</w:t>
      </w:r>
      <w:r w:rsidRPr="006A62A5">
        <w:softHyphen/>
        <w:t>singavtalens bristande transparens.</w:t>
      </w:r>
    </w:p>
    <w:p w:rsidR="00B23E21" w:rsidRPr="006A62A5" w:rsidRDefault="00B23E21">
      <w:pPr>
        <w:pStyle w:val="Citat"/>
      </w:pPr>
      <w:r w:rsidRPr="006A62A5">
        <w:t>Leasetagaren har med det nuvarande systemet svårt att överblicka och bed</w:t>
      </w:r>
      <w:r w:rsidRPr="006A62A5">
        <w:t>ö</w:t>
      </w:r>
      <w:r w:rsidRPr="006A62A5">
        <w:t>ma om leaseavgiften, efter första höjningen, är den riktiga. Bakom beloppet döljer sig en mängd småkostnader som han inte har tid eller möjlighet att bedöma sanningshalten hos. Om en lagstiftning skulle minska detta problem kan inte sägas säkert. Allt talar i vart fall för att leasetagaren/företaget betalar dyrt i nuvarande situation. Fördelen med en lagstiftning för att stävja rä</w:t>
      </w:r>
      <w:r w:rsidRPr="006A62A5">
        <w:t>n</w:t>
      </w:r>
      <w:r w:rsidRPr="006A62A5">
        <w:t>teskruvning är att transparensen i avtalen ökar och därmed företagarens möjlighet att bedöma om leasingavgiften är i enlighet m</w:t>
      </w:r>
      <w:r w:rsidRPr="006A62A5">
        <w:t>ed avtalet. Hans möjlighet att förutsäga kostnaderna för fina</w:t>
      </w:r>
      <w:r w:rsidRPr="006A62A5">
        <w:t>n</w:t>
      </w:r>
      <w:r w:rsidRPr="006A62A5">
        <w:t>sieringen ökar också.</w:t>
      </w:r>
    </w:p>
    <w:p w:rsidR="00B23E21" w:rsidRPr="006A62A5" w:rsidRDefault="00B23E21">
      <w:pPr>
        <w:pStyle w:val="R3"/>
      </w:pPr>
      <w:r w:rsidRPr="006A62A5">
        <w:t>Sammanfattning och slutsatser</w:t>
      </w:r>
    </w:p>
    <w:p w:rsidR="00B23E21" w:rsidRPr="006A62A5" w:rsidRDefault="00B23E21">
      <w:pPr>
        <w:pStyle w:val="Citat"/>
      </w:pPr>
      <w:r w:rsidRPr="006A62A5">
        <w:t>Det går att argumentera att företagaren, i avtalsfrihetens namn, får skylla sig själv om han skriver på ett avtal som han inte förstår. Små och medelstora företag har emellertid med det nuvarande systemet svårt att kontrollera om ändringarna av avgi</w:t>
      </w:r>
      <w:r w:rsidRPr="006A62A5">
        <w:t>f</w:t>
      </w:r>
      <w:r w:rsidRPr="006A62A5">
        <w:t>terna speglar verkliga kostnader för leasegivaren.</w:t>
      </w:r>
    </w:p>
    <w:p w:rsidR="00B23E21" w:rsidRPr="006A62A5" w:rsidRDefault="00B23E21">
      <w:pPr>
        <w:pStyle w:val="CitatIndrag"/>
      </w:pPr>
      <w:r w:rsidRPr="006A62A5">
        <w:t>Branschens oförmåga att självsanera är, förutom ovan redovisade skäl, grunden för FR:s ställningstagande för en lagstiftning om finansiell leasing i allmänhet och ränteskruvning i synnerhet.</w:t>
      </w:r>
    </w:p>
    <w:p w:rsidR="00B23E21" w:rsidRPr="006A62A5" w:rsidRDefault="00B23E21">
      <w:pPr>
        <w:pStyle w:val="R2"/>
      </w:pPr>
      <w:r w:rsidRPr="006A62A5">
        <w:t>Maskinentreprenörerna</w:t>
      </w:r>
    </w:p>
    <w:p w:rsidR="00B23E21" w:rsidRPr="006A62A5" w:rsidRDefault="00B23E21">
      <w:pPr>
        <w:pStyle w:val="Citat"/>
      </w:pPr>
      <w:r w:rsidRPr="006A62A5">
        <w:t>Maskinentreprenörerna är ett bransch- och arbetsgivareförbund bestående av cirka 4 000 medlemsföretag. Medlemmarna är alla företagare och ägare av anläggningsmaskiner (grävmaskiner, hjullastare etc). Drygt 60 % av me</w:t>
      </w:r>
      <w:r w:rsidRPr="006A62A5">
        <w:t>d</w:t>
      </w:r>
      <w:r w:rsidRPr="006A62A5">
        <w:t>lemsföretagen är enmansföretagare. Branschen är mycket kapitalintensiv, beroende på maskinernas höga inköpspriser. Det är inte ovanligt med en investering på över 2 000 000 kronor i en maskin för en enmansföretagare i branschen. Höga investeringskostnader gör att i princip alla anläggningsm</w:t>
      </w:r>
      <w:r w:rsidRPr="006A62A5">
        <w:t>a</w:t>
      </w:r>
      <w:r w:rsidRPr="006A62A5">
        <w:t>skiner som säljs i landet finansieras framförallt via avbetalningsköp och ibland via leasing av finansbolag och banker.</w:t>
      </w:r>
    </w:p>
    <w:p w:rsidR="00B23E21" w:rsidRPr="006A62A5" w:rsidRDefault="00B23E21">
      <w:pPr>
        <w:pStyle w:val="CitatIndrag"/>
      </w:pPr>
      <w:r w:rsidRPr="006A62A5">
        <w:t>Vi vill påstå att i princip alla våra medlemsföretag har finansierat eller f</w:t>
      </w:r>
      <w:r w:rsidRPr="006A62A5">
        <w:t>i</w:t>
      </w:r>
      <w:r w:rsidRPr="006A62A5">
        <w:t>nansierar via ett finansbolag. Problemet med ”ränteskruvning” är därför ett stort problem för Maskinentreprenörernas medlemsföretag.</w:t>
      </w:r>
    </w:p>
    <w:p w:rsidR="00B23E21" w:rsidRPr="006A62A5" w:rsidRDefault="00B23E21">
      <w:pPr>
        <w:pStyle w:val="CitatIndrag"/>
      </w:pPr>
      <w:r w:rsidRPr="006A62A5">
        <w:t>Maskinentreprenörerna stöder motionärens hemställan om att åtgärder måste vidtas för att stävja ”ränteskruvning”.</w:t>
      </w:r>
    </w:p>
    <w:p w:rsidR="00B23E21" w:rsidRPr="006A62A5" w:rsidRDefault="00B23E21">
      <w:pPr>
        <w:pStyle w:val="CitatIndrag"/>
      </w:pPr>
      <w:r w:rsidRPr="006A62A5">
        <w:t>Maskinentreprenörerna vill vidare framföra följande förslag för att till viss del förhindra att ”ränteskruvning” sker.</w:t>
      </w:r>
    </w:p>
    <w:p w:rsidR="00B23E21" w:rsidRPr="006A62A5" w:rsidRDefault="00B23E21">
      <w:pPr>
        <w:pStyle w:val="R3"/>
      </w:pPr>
      <w:r w:rsidRPr="006A62A5">
        <w:t>Förslag</w:t>
      </w:r>
    </w:p>
    <w:p w:rsidR="00B23E21" w:rsidRPr="006A62A5" w:rsidRDefault="00B23E21">
      <w:pPr>
        <w:pStyle w:val="Citat"/>
        <w:numPr>
          <w:ilvl w:val="0"/>
          <w:numId w:val="36"/>
        </w:numPr>
      </w:pPr>
      <w:r w:rsidRPr="006A62A5">
        <w:t>Samtliga finansieringsavtal skall kopplas till en i kontraktet angiven parameter som exempelvis Stibor, K1 etc.</w:t>
      </w:r>
    </w:p>
    <w:p w:rsidR="00B23E21" w:rsidRPr="006A62A5" w:rsidRDefault="00B23E21">
      <w:pPr>
        <w:pStyle w:val="Citat"/>
        <w:numPr>
          <w:ilvl w:val="0"/>
          <w:numId w:val="36"/>
        </w:numPr>
      </w:pPr>
      <w:r w:rsidRPr="006A62A5">
        <w:t>Krav på finansbolaget att upplysa kunden om varje ränteförändring och förklara hur förändringen påverkar räntesatsen och räntebeloppet i det akt</w:t>
      </w:r>
      <w:r w:rsidRPr="006A62A5">
        <w:t>u</w:t>
      </w:r>
      <w:r w:rsidRPr="006A62A5">
        <w:t>ella finansieringskontraktet.</w:t>
      </w:r>
    </w:p>
    <w:p w:rsidR="00B23E21" w:rsidRPr="006A62A5" w:rsidRDefault="00B23E21">
      <w:pPr>
        <w:pStyle w:val="Citat"/>
        <w:numPr>
          <w:ilvl w:val="0"/>
          <w:numId w:val="36"/>
        </w:numPr>
      </w:pPr>
      <w:r w:rsidRPr="006A62A5">
        <w:t>Krav på finansbolaget att på varje faktura ange ursprunglig kontrakt</w:t>
      </w:r>
      <w:r w:rsidRPr="006A62A5">
        <w:t>s</w:t>
      </w:r>
      <w:r w:rsidRPr="006A62A5">
        <w:t>ränta och den vid varje tillfälle gällande räntesatsen.</w:t>
      </w:r>
    </w:p>
    <w:p w:rsidR="00B23E21" w:rsidRPr="006A62A5" w:rsidRDefault="00B23E21">
      <w:pPr>
        <w:pStyle w:val="Citat"/>
        <w:numPr>
          <w:ilvl w:val="0"/>
          <w:numId w:val="36"/>
        </w:numPr>
      </w:pPr>
      <w:r w:rsidRPr="006A62A5">
        <w:t>I kontraktet skall anges att tvist skall avgöras i allmän domstol och inte via skiljedomsförfarande, detta bland annat på grund av att småföretag inte har ekonomiska resurser att driva ett ärende via skiljedomsförfara</w:t>
      </w:r>
      <w:r w:rsidRPr="006A62A5">
        <w:t>n</w:t>
      </w:r>
      <w:r w:rsidRPr="006A62A5">
        <w:t>det.</w:t>
      </w:r>
    </w:p>
    <w:p w:rsidR="00B23E21" w:rsidRPr="006A62A5" w:rsidRDefault="00B23E21">
      <w:pPr>
        <w:pStyle w:val="Citat"/>
        <w:numPr>
          <w:ilvl w:val="0"/>
          <w:numId w:val="36"/>
        </w:numPr>
      </w:pPr>
      <w:r w:rsidRPr="006A62A5">
        <w:t>Någon form av reklamationsnämnd bör inrättas i varje finansbolag. Nämnden skall vara partssammansatt och vara sista instans som b</w:t>
      </w:r>
      <w:r w:rsidRPr="006A62A5">
        <w:t>e</w:t>
      </w:r>
      <w:r w:rsidRPr="006A62A5">
        <w:t>handlar tvister innan tvisten förs vidare till allmän domstol. Som exe</w:t>
      </w:r>
      <w:r w:rsidRPr="006A62A5">
        <w:t>m</w:t>
      </w:r>
      <w:r w:rsidRPr="006A62A5">
        <w:t>pel kan anges att detta förf</w:t>
      </w:r>
      <w:r w:rsidRPr="006A62A5">
        <w:t>a</w:t>
      </w:r>
      <w:r w:rsidRPr="006A62A5">
        <w:t>rande är vanligt inom försäkringsbranschen.</w:t>
      </w:r>
    </w:p>
    <w:p w:rsidR="00B23E21" w:rsidRPr="006A62A5" w:rsidRDefault="00B23E21">
      <w:pPr>
        <w:pStyle w:val="Citat"/>
      </w:pPr>
      <w:r w:rsidRPr="006A62A5">
        <w:t>Med dessa förslag anser Maskinentreprenörerna att det finns möjligheter att stävja ofoget med ”ränteskruvning” från finansbolag och banker.</w:t>
      </w:r>
    </w:p>
    <w:p w:rsidR="00B23E21" w:rsidRPr="006A62A5" w:rsidRDefault="00B23E21">
      <w:pPr>
        <w:pStyle w:val="R2"/>
      </w:pPr>
      <w:r w:rsidRPr="006A62A5">
        <w:t>Svensk Handel</w:t>
      </w:r>
    </w:p>
    <w:p w:rsidR="00B23E21" w:rsidRPr="006A62A5" w:rsidRDefault="00B23E21">
      <w:pPr>
        <w:pStyle w:val="Citat"/>
      </w:pPr>
      <w:r w:rsidRPr="006A62A5">
        <w:t>Henrik S. Järrel – motionären – begär i sin motion konkreta åtgärder för att komma till rätta med s.k. ränteskruvning, d v s överuttag av räntor.</w:t>
      </w:r>
    </w:p>
    <w:p w:rsidR="00B23E21" w:rsidRPr="006A62A5" w:rsidRDefault="00B23E21">
      <w:pPr>
        <w:pStyle w:val="CitatIndrag"/>
      </w:pPr>
      <w:r w:rsidRPr="006A62A5">
        <w:t>Ränteskruvning har sin botten i vad motionären benämner bankers, finan</w:t>
      </w:r>
      <w:r w:rsidRPr="006A62A5">
        <w:t>s</w:t>
      </w:r>
      <w:r w:rsidRPr="006A62A5">
        <w:t>bolags eller andra kreditinstituts överuttag av räntor i samband med leasi</w:t>
      </w:r>
      <w:r w:rsidRPr="006A62A5">
        <w:t>n</w:t>
      </w:r>
      <w:r w:rsidRPr="006A62A5">
        <w:t>g</w:t>
      </w:r>
      <w:r w:rsidRPr="006A62A5">
        <w:softHyphen/>
        <w:t>avtal. Sådana överuttag görs i samband med löpande låneaviseringar genom att uppräkna låneräntan till nivåer som vida överstiger den räntesats och/eller indexering som stipuleras i det ursprungliga låneavtalet.</w:t>
      </w:r>
    </w:p>
    <w:p w:rsidR="00B23E21" w:rsidRPr="006A62A5" w:rsidRDefault="00B23E21">
      <w:pPr>
        <w:pStyle w:val="CitatIndrag"/>
      </w:pPr>
      <w:r w:rsidRPr="006A62A5">
        <w:t>Det är enligt Svensk Handels uppfattning inte acceptabelt att leasinggivare tar ut överräntor från leasingtagare enligt ovan angivna sätt. Överräntor drabbar såväl institutionella kunder som privatpersoner. När överräntor d</w:t>
      </w:r>
      <w:r w:rsidRPr="006A62A5">
        <w:t>e</w:t>
      </w:r>
      <w:r w:rsidRPr="006A62A5">
        <w:t>biteras den offentliga sektorns institutioner, är det bl.a. allvarligt då dessa räntor skall betalas av skattemedel som rimligen borde komma till nytta på ett effektivare sätt genom alternativa ändamål.</w:t>
      </w:r>
    </w:p>
    <w:p w:rsidR="00B23E21" w:rsidRPr="006A62A5" w:rsidRDefault="00B23E21">
      <w:pPr>
        <w:pStyle w:val="CitatIndrag"/>
      </w:pPr>
      <w:r w:rsidRPr="006A62A5">
        <w:t>Som angivits i ett tidigare remissvar till motion 1997/98:L908, daterat 1998-01-12, är det ett faktum att många av Svensk Handels medlemsföretag, är mindre företag. För dessa företag kan avtalsformen leasing vara en viktig form för att finansiera investeringar och är ofta ett alternativ till traditionella b</w:t>
      </w:r>
      <w:r w:rsidRPr="006A62A5">
        <w:t>anklån. Dessa mindre företag eller leasingtagare har ofta inte ekonomiska möjligheter att skaffa den expertis som krävs för att kunna syna avtal och de fulla konsekvenserna av avtal. Resultatet kan bli att leasingtagarens rättmät</w:t>
      </w:r>
      <w:r w:rsidRPr="006A62A5">
        <w:t>i</w:t>
      </w:r>
      <w:r w:rsidRPr="006A62A5">
        <w:t>ga intressen inte tillgodoses. Genom att skapa en formell stabilitet kring leasingen som finansieringsform kan detta särskilt underlätta de mindre företagens investeringar, företag som ofta saknar egen finansiell expertis att bedöma räntevillkoren och det sätt på vilket de uppräkna</w:t>
      </w:r>
      <w:r w:rsidRPr="006A62A5">
        <w:t>s.</w:t>
      </w:r>
    </w:p>
    <w:p w:rsidR="00B23E21" w:rsidRPr="006A62A5" w:rsidRDefault="00B23E21">
      <w:pPr>
        <w:pStyle w:val="CitatIndrag"/>
      </w:pPr>
      <w:r w:rsidRPr="006A62A5">
        <w:t>Svensk Handel ser därför positivt på motionärens förslag att riksdagen hos regeringen begär att regeringen återkommer med förslag till konkreta åtgä</w:t>
      </w:r>
      <w:r w:rsidRPr="006A62A5">
        <w:t>r</w:t>
      </w:r>
      <w:r w:rsidRPr="006A62A5">
        <w:t>der i enlighet med vad ovan anförts. Det innebär att Finansinspektionens (FI) organisation och rutiner ses över för att påverka att FI i ökad omfattning ges till uppgift att kontrollera att finansiell leasing hanteras på ett acceptabelt sätt.</w:t>
      </w:r>
    </w:p>
    <w:p w:rsidR="00B23E21" w:rsidRPr="006A62A5" w:rsidRDefault="00B23E21">
      <w:pPr>
        <w:pStyle w:val="R2"/>
      </w:pPr>
      <w:r w:rsidRPr="006A62A5">
        <w:t>Svenska Bankföreningen</w:t>
      </w:r>
    </w:p>
    <w:p w:rsidR="00B23E21" w:rsidRPr="006A62A5" w:rsidRDefault="00B23E21">
      <w:pPr>
        <w:pStyle w:val="Citat"/>
      </w:pPr>
      <w:r w:rsidRPr="006A62A5">
        <w:t xml:space="preserve">I motionen begärs ett tillkännagivande från riksdagens sida om behovet av att se över </w:t>
      </w:r>
      <w:r w:rsidRPr="006A62A5">
        <w:rPr>
          <w:i/>
        </w:rPr>
        <w:t>dels</w:t>
      </w:r>
      <w:r w:rsidRPr="006A62A5">
        <w:t xml:space="preserve"> Finansinspektionens organisation, instruktion och tillsynsrutiner, </w:t>
      </w:r>
      <w:r w:rsidRPr="006A62A5">
        <w:rPr>
          <w:i/>
        </w:rPr>
        <w:t>dels</w:t>
      </w:r>
      <w:r w:rsidRPr="006A62A5">
        <w:t xml:space="preserve"> lagstiftningen ”i berörda delar, särskilt med avseende på finansiell le</w:t>
      </w:r>
      <w:r w:rsidRPr="006A62A5">
        <w:t>a</w:t>
      </w:r>
      <w:r w:rsidRPr="006A62A5">
        <w:t>sing”. Motionären anser att regeringen skyndsamt skall återkomma till rik</w:t>
      </w:r>
      <w:r w:rsidRPr="006A62A5">
        <w:t>s</w:t>
      </w:r>
      <w:r w:rsidRPr="006A62A5">
        <w:t>dagen med förslag till konkreta åtgärder.</w:t>
      </w:r>
    </w:p>
    <w:p w:rsidR="00B23E21" w:rsidRPr="006A62A5" w:rsidRDefault="00B23E21">
      <w:pPr>
        <w:pStyle w:val="CitatIndrag"/>
      </w:pPr>
      <w:r w:rsidRPr="006A62A5">
        <w:t>I motionen görs ett antal påståenden angående leasingbolagens sätt att hantera avgiftsvillkoren i leasingkontrakt som, om påståendena vore korre</w:t>
      </w:r>
      <w:r w:rsidRPr="006A62A5">
        <w:t>k</w:t>
      </w:r>
      <w:r w:rsidRPr="006A62A5">
        <w:t>ta, möjligen skulle kunna föranleda en slutsats om att någon form av åtgärd från myndigheternas sida vore motiverad.</w:t>
      </w:r>
    </w:p>
    <w:p w:rsidR="00B23E21" w:rsidRPr="006A62A5" w:rsidRDefault="00B23E21">
      <w:pPr>
        <w:pStyle w:val="CitatIndrag"/>
      </w:pPr>
      <w:r w:rsidRPr="006A62A5">
        <w:t>Vad som huvudsakligen läggs leasingbolagen till last är att räntejusteringar inte har skett på ett konsekvent och likformigt sätt, vilket skulle ha fått till följd att bolagen under åren har fakturerat kunderna miljardbelopp på orikt</w:t>
      </w:r>
      <w:r w:rsidRPr="006A62A5">
        <w:t>i</w:t>
      </w:r>
      <w:r w:rsidRPr="006A62A5">
        <w:t>ga grunder.</w:t>
      </w:r>
    </w:p>
    <w:p w:rsidR="00B23E21" w:rsidRPr="006A62A5" w:rsidRDefault="00B23E21">
      <w:pPr>
        <w:pStyle w:val="CitatIndrag"/>
      </w:pPr>
      <w:r w:rsidRPr="006A62A5">
        <w:t>Liknande påståenden har under de senaste åren upprepade gånger fra</w:t>
      </w:r>
      <w:r w:rsidRPr="006A62A5">
        <w:t>m</w:t>
      </w:r>
      <w:r w:rsidRPr="006A62A5">
        <w:t>förts i massmedia, framför allt av s k leasingkonsulter. Detta har föranlett Finansinspektionen att undersöka utformningen och tillämpningen av olika typer av avgiftsändringsklausuler som använts i kontrakt mellan finansbolag och näringsidkare under perioden 1990–1996.</w:t>
      </w:r>
    </w:p>
    <w:p w:rsidR="00B23E21" w:rsidRPr="006A62A5" w:rsidRDefault="00B23E21">
      <w:pPr>
        <w:pStyle w:val="CitatIndrag"/>
      </w:pPr>
      <w:r w:rsidRPr="006A62A5">
        <w:t>Vad Finansinspektionen sammanfattningsvis anför i rapporten är följande.</w:t>
      </w:r>
    </w:p>
    <w:p w:rsidR="00B23E21" w:rsidRPr="006A62A5" w:rsidRDefault="00B23E21">
      <w:pPr>
        <w:pStyle w:val="CitatIndrag"/>
      </w:pPr>
      <w:r w:rsidRPr="006A62A5">
        <w:t>Av de granskade avtalen var 84 procent tecknade mellan åren 1990 och 1993, när finanskrisen utsatte det finansiella systemet för extrema påfres</w:t>
      </w:r>
      <w:r w:rsidRPr="006A62A5">
        <w:t>t</w:t>
      </w:r>
      <w:r w:rsidRPr="006A62A5">
        <w:t>ningar. En mängd oklarheter kring hur avgiftsändringarna skall tolkas för</w:t>
      </w:r>
      <w:r w:rsidRPr="006A62A5">
        <w:t>e</w:t>
      </w:r>
      <w:r w:rsidRPr="006A62A5">
        <w:t>kommer visserligen och leasegivarna har, i egenskap av utformare av avt</w:t>
      </w:r>
      <w:r w:rsidRPr="006A62A5">
        <w:t>a</w:t>
      </w:r>
      <w:r w:rsidRPr="006A62A5">
        <w:t>len, ett ansvar för brister och oklarheter i dessa. Med hänsyn till de olika bedömningar som görs i de enskilda fallen som studerats och i brist på vä</w:t>
      </w:r>
      <w:r w:rsidRPr="006A62A5">
        <w:t>g</w:t>
      </w:r>
      <w:r w:rsidRPr="006A62A5">
        <w:t>ledande avgöranden av domstol är det emellertid inte möjligt för Finansi</w:t>
      </w:r>
      <w:r w:rsidRPr="006A62A5">
        <w:t>n</w:t>
      </w:r>
      <w:r w:rsidRPr="006A62A5">
        <w:t>spektionen att påstå vare sig att det har förekommit oskäliga avtalsvillkor eller att tillämpningen av villkoren har varit avtalsstridig. Där</w:t>
      </w:r>
      <w:r w:rsidRPr="006A62A5">
        <w:t>med saknas underlag för inspektionen att göra en bedömning av huruvida osund ver</w:t>
      </w:r>
      <w:r w:rsidRPr="006A62A5">
        <w:t>k</w:t>
      </w:r>
      <w:r w:rsidRPr="006A62A5">
        <w:t>samhet har för</w:t>
      </w:r>
      <w:r w:rsidRPr="006A62A5">
        <w:t>e</w:t>
      </w:r>
      <w:r w:rsidRPr="006A62A5">
        <w:t>kommit.</w:t>
      </w:r>
    </w:p>
    <w:p w:rsidR="00B23E21" w:rsidRPr="006A62A5" w:rsidRDefault="00B23E21">
      <w:pPr>
        <w:pStyle w:val="CitatIndrag"/>
      </w:pPr>
      <w:r w:rsidRPr="006A62A5">
        <w:t>Avslutningsvis erinrar Finansinspektionen om att den i sitt remissvar över Leasingutredningens betänkande tillstyrkte att vissa tvingande lagregler rörande leasing infördes för konsumenter och för mindre näringsidkare, men att någon lagstiftning ej kommit till stånd. En underrättelseskyldighet för leasegivare vid ändring av leaseavgift bör, enligt inspektionen, övervägas. Frågan bör dock bli föremål för y</w:t>
      </w:r>
      <w:r w:rsidRPr="006A62A5">
        <w:t>tterligare överväganden, som då inte bara bör avse finansiell leasing.</w:t>
      </w:r>
    </w:p>
    <w:p w:rsidR="00B23E21" w:rsidRPr="006A62A5" w:rsidRDefault="00B23E21">
      <w:pPr>
        <w:pStyle w:val="CitatIndrag"/>
      </w:pPr>
      <w:r w:rsidRPr="006A62A5">
        <w:t>Bankföreningen konstaterar att de påståenden om s k ränteskruvning i le</w:t>
      </w:r>
      <w:r w:rsidRPr="006A62A5">
        <w:t>a</w:t>
      </w:r>
      <w:r w:rsidRPr="006A62A5">
        <w:t>sing- och avbetalningskontrakt som under senare år framförts av vissa ko</w:t>
      </w:r>
      <w:r w:rsidRPr="006A62A5">
        <w:t>n</w:t>
      </w:r>
      <w:r w:rsidRPr="006A62A5">
        <w:t>sultföretag har baserats på uppgifter från enskilda leasetagare och grundats på finansiella kalkylmodeller som konstruerats av dessa konsulter själva. Deras med stor bestämdhet framförda påståenden är därför otillförlitliga och återspeglar i regel ingalunda den verkliga situationen. Vad som krävs för en bedömning av om otillbörlig tillämpning av avtalen har förekommit är en ytterst noggrann analys av ränte- och kostnadsutvecklingen un</w:t>
      </w:r>
      <w:r w:rsidRPr="006A62A5">
        <w:t>der den gran</w:t>
      </w:r>
      <w:r w:rsidRPr="006A62A5">
        <w:t>s</w:t>
      </w:r>
      <w:r w:rsidRPr="006A62A5">
        <w:t>kade tidsperioden, varvid även leasegivarnas uppgifter om upplåningskos</w:t>
      </w:r>
      <w:r w:rsidRPr="006A62A5">
        <w:t>t</w:t>
      </w:r>
      <w:r w:rsidRPr="006A62A5">
        <w:t>naderna i de enskilda fallen måste tas med i bedömningen.</w:t>
      </w:r>
    </w:p>
    <w:p w:rsidR="00B23E21" w:rsidRPr="006A62A5" w:rsidRDefault="00B23E21">
      <w:pPr>
        <w:pStyle w:val="CitatIndrag"/>
      </w:pPr>
      <w:r w:rsidRPr="006A62A5">
        <w:t>En sådan analys har nu verkställts av Finansinspektionen. Utredningen omfattar närmare 600 slumpvis utvalda avtal som granskats i detalj och där leasingbolagen i flertalet fall haft att svara på en rad frågor från inspektionen avseende kostnadsutveckling och principer för avgiftsbestämning. Inspekti</w:t>
      </w:r>
      <w:r w:rsidRPr="006A62A5">
        <w:t>o</w:t>
      </w:r>
      <w:r w:rsidRPr="006A62A5">
        <w:t>nen kan inte finna att tillämpningen av villkoren har varit avtalsstridig, föl</w:t>
      </w:r>
      <w:r w:rsidRPr="006A62A5">
        <w:t>j</w:t>
      </w:r>
      <w:r w:rsidRPr="006A62A5">
        <w:t>aktligen inte heller att någon osund verksamhet har förekommit.</w:t>
      </w:r>
    </w:p>
    <w:p w:rsidR="00B23E21" w:rsidRPr="006A62A5" w:rsidRDefault="00B23E21">
      <w:pPr>
        <w:pStyle w:val="CitatIndrag"/>
      </w:pPr>
      <w:r w:rsidRPr="006A62A5">
        <w:t>Det nu anförda hindrar i och för sig inte att för höga avgiftsuttag ändå kan ha förekommit i enstaka fall. I sista hand kan detta dock endast fastställas genom lagakraftvunna domstolsavgöranden.</w:t>
      </w:r>
    </w:p>
    <w:p w:rsidR="00B23E21" w:rsidRPr="006A62A5" w:rsidRDefault="00B23E21">
      <w:pPr>
        <w:pStyle w:val="CitatIndrag"/>
      </w:pPr>
      <w:r w:rsidRPr="006A62A5">
        <w:t>Slutsatsen av detta måste bli att en lagstiftning med för leasingbolagen tvingande regler om avgiftssättning vid leasing och avbetalningsköp inte kan motiveras av den faktiska utvecklingen på ränte- och avgiftsmarknaden.</w:t>
      </w:r>
    </w:p>
    <w:p w:rsidR="00B23E21" w:rsidRPr="006A62A5" w:rsidRDefault="00B23E21">
      <w:pPr>
        <w:pStyle w:val="CitatIndrag"/>
      </w:pPr>
      <w:r w:rsidRPr="006A62A5">
        <w:t>Det måste å andra sidan noteras att avgiftsändringsvillkoren har visat sig vara svårtolkade i den meningen att det för leasetagaren har varit svårt att från tid till tid exakt beräkna avgiftens storlek. Detta ligger visserligen i viss mån i sakens natur, eftersom leasegivarna dels inte själva exakt kan förutse sina upplåningskostnader, dels inte kan eller har haft någon skyldighet att redovisa den aktuella upplåningskostnaden för kunderna – men därmed också för konkurrenterna. Det kan dock inte uteslutas a</w:t>
      </w:r>
      <w:r w:rsidRPr="006A62A5">
        <w:t>tt informationen från leasegivarna rörande principerna för ändring av leasingavgifter kan förbät</w:t>
      </w:r>
      <w:r w:rsidRPr="006A62A5">
        <w:t>t</w:t>
      </w:r>
      <w:r w:rsidRPr="006A62A5">
        <w:t>ras. Det bör enligt Bankföreningens uppfattning vara möjligt för branschen att utarbeta en förbättrad informationsstandard, eventuellt i samråd med tillsynsmyndigheten. Denna standard bör i så fall omfatta även avbeta</w:t>
      </w:r>
      <w:r w:rsidRPr="006A62A5">
        <w:t>l</w:t>
      </w:r>
      <w:r w:rsidRPr="006A62A5">
        <w:t>ningsköpen. Särskilda lagstiftningsåtgärder framstår inte som påkallade.</w:t>
      </w:r>
    </w:p>
    <w:p w:rsidR="00B23E21" w:rsidRPr="006A62A5" w:rsidRDefault="00B23E21">
      <w:pPr>
        <w:pStyle w:val="CitatIndrag"/>
      </w:pPr>
      <w:r w:rsidRPr="006A62A5">
        <w:t>Vad därefter angår den i motionen föreslagna översynen av Finansinspe</w:t>
      </w:r>
      <w:r w:rsidRPr="006A62A5">
        <w:t>k</w:t>
      </w:r>
      <w:r w:rsidRPr="006A62A5">
        <w:t>tionens verksamhet framgår redan av det ovan anförda att inspektionen g</w:t>
      </w:r>
      <w:r w:rsidRPr="006A62A5">
        <w:t>e</w:t>
      </w:r>
      <w:r w:rsidRPr="006A62A5">
        <w:t>nom sitt utredningsinitiativ har levt upp till sina förpliktelser som til</w:t>
      </w:r>
      <w:r w:rsidRPr="006A62A5">
        <w:t>l</w:t>
      </w:r>
      <w:r w:rsidRPr="006A62A5">
        <w:t>synsmyndighet. Någon särskild granskning av inspektionens verksamhet enligt motionärens önskemål är inte erforderlig.</w:t>
      </w:r>
    </w:p>
    <w:p w:rsidR="00B23E21" w:rsidRPr="006A62A5" w:rsidRDefault="00B23E21">
      <w:pPr>
        <w:pStyle w:val="CitatIndrag"/>
      </w:pPr>
      <w:r w:rsidRPr="006A62A5">
        <w:t>Sammanfattningsvis avstyrker Bankföreningen bifall till motionen.</w:t>
      </w:r>
    </w:p>
    <w:p w:rsidR="00B23E21" w:rsidRPr="006A62A5" w:rsidRDefault="00B23E21">
      <w:pPr>
        <w:pStyle w:val="R2"/>
      </w:pPr>
      <w:r w:rsidRPr="006A62A5">
        <w:t>Sveriges Industriförbund</w:t>
      </w:r>
    </w:p>
    <w:p w:rsidR="00B23E21" w:rsidRPr="006A62A5" w:rsidRDefault="00B23E21">
      <w:pPr>
        <w:pStyle w:val="Citat"/>
      </w:pPr>
      <w:r w:rsidRPr="006A62A5">
        <w:t>Industriförbundet har tidigare vid två tillfällen avgett remissyttranden över lagförslag som rört finansiell leasing (Leasingutredningens slutbetänkande ”Finansiell leasing av lös egendom” (SOU 1994:120) och Motion till riksd</w:t>
      </w:r>
      <w:r w:rsidRPr="006A62A5">
        <w:t>a</w:t>
      </w:r>
      <w:r w:rsidRPr="006A62A5">
        <w:t>gen 1997/98:L908 Lag om finansiell leasing). Frågan om reglering av a</w:t>
      </w:r>
      <w:r w:rsidRPr="006A62A5">
        <w:t>v</w:t>
      </w:r>
      <w:r w:rsidRPr="006A62A5">
        <w:t>giftsklausulerna i leasingavtal fanns med i båda förslagen. Industriförbundet anförde att det inte fanns några omständigheter som kunde åberopas  till stöd för att införa tvingande regler om ändring av leasingavgifter. De framlagda förslagen avstyrktes i sin helhet av Industriförbundet.</w:t>
      </w:r>
    </w:p>
    <w:p w:rsidR="00B23E21" w:rsidRPr="006A62A5" w:rsidRDefault="00B23E21">
      <w:pPr>
        <w:pStyle w:val="CitatIndrag"/>
      </w:pPr>
      <w:r w:rsidRPr="006A62A5">
        <w:t>Industriförbundet är överens med motionären om att avtalsfrihet är en vi</w:t>
      </w:r>
      <w:r w:rsidRPr="006A62A5">
        <w:t>k</w:t>
      </w:r>
      <w:r w:rsidRPr="006A62A5">
        <w:t>tig förutsättning för en fungerande marknadsekonomi. Därför skall man vara väldigt försiktig med undantag från denna frihet. En tvingande reglering av avgiftsklausuler i leasingavtal skulle dessutom innebära att en prisreglering infördes. Med hänsyn till prismekanismens centrala roll i en marknadsek</w:t>
      </w:r>
      <w:r w:rsidRPr="006A62A5">
        <w:t>o</w:t>
      </w:r>
      <w:r w:rsidRPr="006A62A5">
        <w:t>nomi skulle en sådan reglering allvarligt störa marknadsekonomins fun</w:t>
      </w:r>
      <w:r w:rsidRPr="006A62A5">
        <w:t>k</w:t>
      </w:r>
      <w:r w:rsidRPr="006A62A5">
        <w:t xml:space="preserve">tionssätt. </w:t>
      </w:r>
    </w:p>
    <w:p w:rsidR="00B23E21" w:rsidRPr="006A62A5" w:rsidRDefault="00B23E21">
      <w:pPr>
        <w:pStyle w:val="CitatIndrag"/>
      </w:pPr>
      <w:r w:rsidRPr="006A62A5">
        <w:t>I Finansinspektionens rapport Kartläggning av leasingavgifter 2000:1 a</w:t>
      </w:r>
      <w:r w:rsidRPr="006A62A5">
        <w:t>n</w:t>
      </w:r>
      <w:r w:rsidRPr="006A62A5">
        <w:t>ges bl a att andelen leasingavtal som knyter avgiftsjusteringar till en specif</w:t>
      </w:r>
      <w:r w:rsidRPr="006A62A5">
        <w:t>i</w:t>
      </w:r>
      <w:r w:rsidRPr="006A62A5">
        <w:t>cerad publik ränta, exempelvis STIBOR, har ökat betydligt under senare år vilket enligt inspektionen reducerar osäkerheten och oklarheten i avtalen samt risken för tvister. I tre av de i rapporten undersökta bolagens nuvarande leasingvolym (sommaren 1999) finns det i princip endast avtal med avgif</w:t>
      </w:r>
      <w:r w:rsidRPr="006A62A5">
        <w:t>t</w:t>
      </w:r>
      <w:r w:rsidRPr="006A62A5">
        <w:t>s</w:t>
      </w:r>
      <w:r w:rsidRPr="006A62A5">
        <w:softHyphen/>
        <w:t>ändringsvillkor knutna till en publik ränta. För de övriga fyra undersökta leasingbolagen uppgår andelen sådana avtal till mellan 8</w:t>
      </w:r>
      <w:r w:rsidRPr="006A62A5">
        <w:t>5 och 95 procent. Denna utveckling förstärker Industriförbundets tidigare framförda argument för att inte lagreglera avgiftsklausuler i leasingavtal.</w:t>
      </w:r>
    </w:p>
    <w:p w:rsidR="00B23E21" w:rsidRPr="006A62A5" w:rsidRDefault="00B23E21">
      <w:pPr>
        <w:pStyle w:val="CitatIndrag"/>
      </w:pPr>
      <w:r w:rsidRPr="006A62A5">
        <w:t>Industriförbundet har inte erhållit någon kännedom om förhållanden som skulle kunna innebära att Finansinspektionens tillsynsverksamhet kan ifråg</w:t>
      </w:r>
      <w:r w:rsidRPr="006A62A5">
        <w:t>a</w:t>
      </w:r>
      <w:r w:rsidRPr="006A62A5">
        <w:t>sättas när det gäller tillämpningen av avgiftsändringsklausuler i leasingavtal. Som framgår av rapporten har under 90-talet kunnat ses en positiv utveckling mot mer lättolkade klausuler. I de fall det har konstaterats oklarheter har det enligt Finansinspektionen inte varit möjligt att ingripa eftersom det är frågan om att göra bedömningar i enskilda tvister. Det är domstol och inte en til</w:t>
      </w:r>
      <w:r w:rsidRPr="006A62A5">
        <w:t>l</w:t>
      </w:r>
      <w:r w:rsidRPr="006A62A5">
        <w:t>synsmyndighet som skall avgöra enskilda tvister. Så länge det inte finns någon vägledande rättspraxis kan inte Finansin</w:t>
      </w:r>
      <w:r w:rsidRPr="006A62A5">
        <w:t>spektionen göra några b</w:t>
      </w:r>
      <w:r w:rsidRPr="006A62A5">
        <w:t>e</w:t>
      </w:r>
      <w:r w:rsidRPr="006A62A5">
        <w:t>dömningar av de svårtolkade ändringsvillkorens tillämpning. Industriförbu</w:t>
      </w:r>
      <w:r w:rsidRPr="006A62A5">
        <w:t>n</w:t>
      </w:r>
      <w:r w:rsidRPr="006A62A5">
        <w:t>det kan därför inte finna några skäl för att se över Finansinspektionens org</w:t>
      </w:r>
      <w:r w:rsidRPr="006A62A5">
        <w:t>a</w:t>
      </w:r>
      <w:r w:rsidRPr="006A62A5">
        <w:t>nisation, instruktion och tillsynsrutiner med avseende på finansiell le</w:t>
      </w:r>
      <w:r w:rsidRPr="006A62A5">
        <w:t>a</w:t>
      </w:r>
      <w:r w:rsidRPr="006A62A5">
        <w:t>sing.</w:t>
      </w:r>
    </w:p>
    <w:p w:rsidR="00B23E21" w:rsidRPr="006A62A5" w:rsidRDefault="00B23E21">
      <w:pPr>
        <w:pStyle w:val="R2"/>
      </w:pPr>
      <w:r w:rsidRPr="006A62A5">
        <w:t>Professor Mikael Möller, juridiska fakulteten, Uppsala universitet</w:t>
      </w:r>
    </w:p>
    <w:p w:rsidR="00B23E21" w:rsidRPr="006A62A5" w:rsidRDefault="00B23E21">
      <w:pPr>
        <w:pStyle w:val="Citat"/>
      </w:pPr>
      <w:r w:rsidRPr="006A62A5">
        <w:t xml:space="preserve">I rubricerade motion hemställs </w:t>
      </w:r>
      <w:r w:rsidRPr="006A62A5">
        <w:rPr>
          <w:i/>
        </w:rPr>
        <w:t>dels</w:t>
      </w:r>
      <w:r w:rsidRPr="006A62A5">
        <w:t xml:space="preserve"> att riksdagen tillkännager behovet av att stävja s.k. ränteskruvning i finansieringsavtal, </w:t>
      </w:r>
      <w:r w:rsidRPr="006A62A5">
        <w:rPr>
          <w:i/>
        </w:rPr>
        <w:t>dels</w:t>
      </w:r>
      <w:r w:rsidRPr="006A62A5">
        <w:t xml:space="preserve"> att riksdagen begär att regeringen skyndsamt lägger fram förslag till konkreta åtgärder mot sådan skruvning. I detta yttrande analyseras fenomenet ränteskruvning från civi</w:t>
      </w:r>
      <w:r w:rsidRPr="006A62A5">
        <w:t>l</w:t>
      </w:r>
      <w:r w:rsidRPr="006A62A5">
        <w:t>rättslig synpunkt samt diskuteras vilka åtgärder som lämpligen kan vidtas på området.</w:t>
      </w:r>
    </w:p>
    <w:p w:rsidR="00B23E21" w:rsidRPr="006A62A5" w:rsidRDefault="00B23E21">
      <w:pPr>
        <w:pStyle w:val="R4"/>
      </w:pPr>
      <w:r w:rsidRPr="006A62A5">
        <w:t>1 Vad är ränteskruvning?</w:t>
      </w:r>
    </w:p>
    <w:p w:rsidR="00B23E21" w:rsidRPr="006A62A5" w:rsidRDefault="00B23E21">
      <w:pPr>
        <w:pStyle w:val="Citat"/>
      </w:pPr>
      <w:r w:rsidRPr="006A62A5">
        <w:t>Ränteskruvning innebär att en finansiär vid leasing, avbetalning eller annan kreditgivning debiterar motparten ett vederlag för finansieringstjänsten som överstiger vad som avtalats. Ränteskruvning föreligger exempelvis när en leasegivare debiterar leasetagaren leasingavgift efter en räntesats om 15 % när den rätteligen skall vara 10 %.</w:t>
      </w:r>
    </w:p>
    <w:p w:rsidR="00B23E21" w:rsidRPr="006A62A5" w:rsidRDefault="00B23E21">
      <w:pPr>
        <w:pStyle w:val="CitatIndrag"/>
      </w:pPr>
      <w:r w:rsidRPr="006A62A5">
        <w:t>Två huvudfrågor måste i tur och ordning besvaras vid avgörande av om och i så fall hur stor ränteskruvning (eller överdebitering) som företagits, nämligen:</w:t>
      </w:r>
    </w:p>
    <w:p w:rsidR="00B23E21" w:rsidRPr="006A62A5" w:rsidRDefault="00B23E21">
      <w:pPr>
        <w:pStyle w:val="CitatIndrag"/>
        <w:numPr>
          <w:ilvl w:val="0"/>
          <w:numId w:val="23"/>
        </w:numPr>
        <w:tabs>
          <w:tab w:val="clear" w:pos="360"/>
          <w:tab w:val="num" w:pos="530"/>
        </w:tabs>
        <w:ind w:left="530"/>
      </w:pPr>
      <w:r w:rsidRPr="006A62A5">
        <w:t>Vad är avtalets innehåll?</w:t>
      </w:r>
    </w:p>
    <w:p w:rsidR="00B23E21" w:rsidRPr="006A62A5" w:rsidRDefault="00B23E21">
      <w:pPr>
        <w:pStyle w:val="CitatIndrag"/>
        <w:numPr>
          <w:ilvl w:val="0"/>
          <w:numId w:val="23"/>
        </w:numPr>
        <w:tabs>
          <w:tab w:val="clear" w:pos="360"/>
          <w:tab w:val="num" w:pos="530"/>
        </w:tabs>
        <w:ind w:left="530"/>
      </w:pPr>
      <w:r w:rsidRPr="006A62A5">
        <w:t>Hur har avtalet tillämpats?</w:t>
      </w:r>
    </w:p>
    <w:p w:rsidR="00B23E21" w:rsidRPr="006A62A5" w:rsidRDefault="00B23E21">
      <w:pPr>
        <w:pStyle w:val="R4"/>
      </w:pPr>
      <w:r w:rsidRPr="006A62A5">
        <w:t>2 Avtalsinnehållet</w:t>
      </w:r>
    </w:p>
    <w:p w:rsidR="00B23E21" w:rsidRPr="006A62A5" w:rsidRDefault="00B23E21">
      <w:pPr>
        <w:pStyle w:val="Citat"/>
      </w:pPr>
      <w:r w:rsidRPr="006A62A5">
        <w:t>Särskilda lagregler om ränta och ränteändringar i finansieringsavtal saknas i svensk rätt utom för konsumentkrediter (se 10–13 §§ i 1992 års konsumen</w:t>
      </w:r>
      <w:r w:rsidRPr="006A62A5">
        <w:t>t</w:t>
      </w:r>
      <w:r w:rsidRPr="006A62A5">
        <w:t>kreditlag). Eftersom konsumentreglerna tillåter kreditgivaren att åberopa sina egna ändrade upplåningskostnader som grund för ränteändring och den i lagen reglerade underrättelseskyldigheten inte är civilrättsligt sanktionerad, medför regleringen inget nämnvärt ingrepp i den avtalsfrihet som allmänt föreligger utanför konsumentområdet. Generellt gäller därvid, enligt allmä</w:t>
      </w:r>
      <w:r w:rsidRPr="006A62A5">
        <w:t>n</w:t>
      </w:r>
      <w:r w:rsidRPr="006A62A5">
        <w:t>na avtalsprinciper, i huvudsak följande:</w:t>
      </w:r>
    </w:p>
    <w:p w:rsidR="00B23E21" w:rsidRPr="006A62A5" w:rsidRDefault="00B23E21">
      <w:pPr>
        <w:pStyle w:val="CitatIndrag"/>
        <w:numPr>
          <w:ilvl w:val="0"/>
          <w:numId w:val="27"/>
        </w:numPr>
        <w:tabs>
          <w:tab w:val="clear" w:pos="360"/>
          <w:tab w:val="num" w:pos="530"/>
        </w:tabs>
        <w:ind w:left="530"/>
      </w:pPr>
      <w:r w:rsidRPr="006A62A5">
        <w:t>Avtalat vederlag gäller.</w:t>
      </w:r>
    </w:p>
    <w:p w:rsidR="00B23E21" w:rsidRPr="006A62A5" w:rsidRDefault="00B23E21">
      <w:pPr>
        <w:pStyle w:val="CitatIndrag"/>
        <w:numPr>
          <w:ilvl w:val="0"/>
          <w:numId w:val="27"/>
        </w:numPr>
        <w:tabs>
          <w:tab w:val="clear" w:pos="360"/>
          <w:tab w:val="num" w:pos="530"/>
        </w:tabs>
        <w:ind w:left="530"/>
      </w:pPr>
      <w:r w:rsidRPr="006A62A5">
        <w:t>Har inget annat överenskommits får ingen av parterna ändra det u</w:t>
      </w:r>
      <w:r w:rsidRPr="006A62A5">
        <w:t>r</w:t>
      </w:r>
      <w:r w:rsidRPr="006A62A5">
        <w:t>sprungligen avtalade vederlaget till sin fördel.</w:t>
      </w:r>
    </w:p>
    <w:p w:rsidR="00B23E21" w:rsidRPr="006A62A5" w:rsidRDefault="00B23E21">
      <w:pPr>
        <w:pStyle w:val="CitatIndrag"/>
        <w:numPr>
          <w:ilvl w:val="0"/>
          <w:numId w:val="27"/>
        </w:numPr>
        <w:tabs>
          <w:tab w:val="clear" w:pos="360"/>
          <w:tab w:val="num" w:pos="530"/>
        </w:tabs>
        <w:ind w:left="530"/>
      </w:pPr>
      <w:r w:rsidRPr="006A62A5">
        <w:t>Inte heller de underliggande principerna för vederlagets beräkning får part ensidigt ändra i efterhand.</w:t>
      </w:r>
    </w:p>
    <w:p w:rsidR="00B23E21" w:rsidRPr="006A62A5" w:rsidRDefault="00B23E21">
      <w:pPr>
        <w:pStyle w:val="CitatIndrag"/>
        <w:numPr>
          <w:ilvl w:val="0"/>
          <w:numId w:val="27"/>
        </w:numPr>
        <w:tabs>
          <w:tab w:val="clear" w:pos="360"/>
          <w:tab w:val="num" w:pos="530"/>
        </w:tabs>
        <w:ind w:left="530"/>
      </w:pPr>
      <w:r w:rsidRPr="006A62A5">
        <w:t>En ensidigt eller skönsmässigt föreskriven ändringsrätt kan jämkas eller lämnas utan avseende med stöd av generalklausulen mot oskäliga avtalsvillkor i 36 § avtalslagen, särskilt då ändringsvillkoret uppställts till nackdel för den svagare parten i avtalsförhållandet och denne sa</w:t>
      </w:r>
      <w:r w:rsidRPr="006A62A5">
        <w:t>k</w:t>
      </w:r>
      <w:r w:rsidRPr="006A62A5">
        <w:t>nar rätt att frånträda avtalet vid väsentliga höjningar av vederlaget.</w:t>
      </w:r>
    </w:p>
    <w:p w:rsidR="00B23E21" w:rsidRPr="006A62A5" w:rsidRDefault="00B23E21">
      <w:pPr>
        <w:pStyle w:val="CitatIndrag"/>
      </w:pPr>
      <w:r w:rsidRPr="006A62A5">
        <w:t>Den grupp av ränteändringsvillkor som torde vållat mest problem i ti</w:t>
      </w:r>
      <w:r w:rsidRPr="006A62A5">
        <w:t>l</w:t>
      </w:r>
      <w:r w:rsidRPr="006A62A5">
        <w:t>lämpningen är följande:</w:t>
      </w:r>
    </w:p>
    <w:p w:rsidR="00B23E21" w:rsidRPr="006A62A5" w:rsidRDefault="00B23E21">
      <w:pPr>
        <w:pStyle w:val="CitatIndrag"/>
        <w:numPr>
          <w:ilvl w:val="0"/>
          <w:numId w:val="30"/>
        </w:numPr>
        <w:tabs>
          <w:tab w:val="clear" w:pos="360"/>
          <w:tab w:val="num" w:pos="530"/>
        </w:tabs>
        <w:ind w:left="530"/>
      </w:pPr>
      <w:r w:rsidRPr="006A62A5">
        <w:t>Finansiären får ändra den avtalade räntan med anledning av ändringar av räntenivån på den marknad där finansiären vid var tid finansierar sig.</w:t>
      </w:r>
    </w:p>
    <w:p w:rsidR="00B23E21" w:rsidRPr="006A62A5" w:rsidRDefault="00B23E21">
      <w:pPr>
        <w:pStyle w:val="CitatIndrag"/>
        <w:numPr>
          <w:ilvl w:val="0"/>
          <w:numId w:val="30"/>
        </w:numPr>
        <w:tabs>
          <w:tab w:val="clear" w:pos="360"/>
          <w:tab w:val="num" w:pos="530"/>
        </w:tabs>
        <w:ind w:left="530"/>
      </w:pPr>
      <w:r w:rsidRPr="006A62A5">
        <w:t>Finansiären får ändra den avtalade räntan om det föranleds av ändrade upplåningskostnader.</w:t>
      </w:r>
    </w:p>
    <w:p w:rsidR="00B23E21" w:rsidRPr="006A62A5" w:rsidRDefault="00B23E21">
      <w:pPr>
        <w:pStyle w:val="CitatIndrag"/>
      </w:pPr>
      <w:r w:rsidRPr="006A62A5">
        <w:t>Dessa villkor knyter an till hur väl finansiären i det konkreta fallet lyckas med sin refinansiering/upplåning under avtalets löptid. Det betyder att fina</w:t>
      </w:r>
      <w:r w:rsidRPr="006A62A5">
        <w:t>n</w:t>
      </w:r>
      <w:r w:rsidRPr="006A62A5">
        <w:t>siären kan övervältra resultatet av mindre lyckade refinansieringsval eller oskicklig upplåning på motparten. Eftersom leasing- och låneavtal normalt inte kan frånträdas i förtid har leasetagaren respektive låntagaren inga effe</w:t>
      </w:r>
      <w:r w:rsidRPr="006A62A5">
        <w:t>k</w:t>
      </w:r>
      <w:r w:rsidRPr="006A62A5">
        <w:t>tiva rättsliga vapen mot detta.</w:t>
      </w:r>
    </w:p>
    <w:p w:rsidR="00B23E21" w:rsidRPr="006A62A5" w:rsidRDefault="00B23E21">
      <w:pPr>
        <w:pStyle w:val="CitatIndrag"/>
      </w:pPr>
      <w:r w:rsidRPr="006A62A5">
        <w:t>En annan grupp av ändringsvillkor knyter i stället an till marknadsräntorna i allmänhet, oavsett om detta uttrycks som ”allmänna ränteläget” eller mera precist genom val av en eller flera konkret utpekade referensräntor på mar</w:t>
      </w:r>
      <w:r w:rsidRPr="006A62A5">
        <w:t>k</w:t>
      </w:r>
      <w:r w:rsidRPr="006A62A5">
        <w:t>naden, t.ex. SSVX 90 eller STIBOR. Som Leasingutredningen utvecklat i sin motivering för en obligatorisk referensräntekoppling vid finansiell leasing (se SOU 1994:120 s. 394–398), kan tunga principiella och konkurrensmäss</w:t>
      </w:r>
      <w:r w:rsidRPr="006A62A5">
        <w:t>i</w:t>
      </w:r>
      <w:r w:rsidRPr="006A62A5">
        <w:t>ga skäl anföras för att denna typ av ändringsvillkor är att föredra framför villkor med en direkt koppling till den enskilde finansiärens refinansiering</w:t>
      </w:r>
      <w:r w:rsidRPr="006A62A5">
        <w:t>s</w:t>
      </w:r>
      <w:r w:rsidRPr="006A62A5">
        <w:t>kostnader (så numera även Finansinspektionen i rapporten 2000-01-31 Kar</w:t>
      </w:r>
      <w:r w:rsidRPr="006A62A5">
        <w:t>t</w:t>
      </w:r>
      <w:r w:rsidRPr="006A62A5">
        <w:t>läg</w:t>
      </w:r>
      <w:r w:rsidRPr="006A62A5">
        <w:t>g</w:t>
      </w:r>
      <w:r w:rsidRPr="006A62A5">
        <w:t>ning av leasingavgifter s. 8 f).</w:t>
      </w:r>
    </w:p>
    <w:p w:rsidR="00B23E21" w:rsidRPr="006A62A5" w:rsidRDefault="00B23E21">
      <w:pPr>
        <w:pStyle w:val="CitatIndrag"/>
      </w:pPr>
      <w:r w:rsidRPr="006A62A5">
        <w:t>Oavsett till vilken villkor</w:t>
      </w:r>
      <w:r w:rsidRPr="006A62A5">
        <w:t>sgrupp en ändringsklausul är att hänföra, måste dess innebörd i det konkreta fallet fastställas med hjälp av avtalstolkning och, i förekommande fall, avtalsutfyllning. Bortsett från villkor med enkel och klar referensränteknytning, kan dessa operationer ibland vara besvärliga. Klausulerna kan många gånger vara diffusa, ofullständiga och ensidigt fo</w:t>
      </w:r>
      <w:r w:rsidRPr="006A62A5">
        <w:t>r</w:t>
      </w:r>
      <w:r w:rsidRPr="006A62A5">
        <w:t>mulerade. Detta medför att det blir svårt att fastställa när gränsen för avtal</w:t>
      </w:r>
      <w:r w:rsidRPr="006A62A5">
        <w:t>s</w:t>
      </w:r>
      <w:r w:rsidRPr="006A62A5">
        <w:t>brott är nådd och ränteskruvning följaktligen föreligger. Dessa svårigheter innebä</w:t>
      </w:r>
      <w:r w:rsidRPr="006A62A5">
        <w:t>r emellertid inte att klausulernas innebörd inte skulle gå att fastställa eller att en tolkning är lika god som en annan. I de tvister om ränteskruvning som avgjorts av domstolar och skiljenämnder synes mig inte heller tol</w:t>
      </w:r>
      <w:r w:rsidRPr="006A62A5">
        <w:t>k</w:t>
      </w:r>
      <w:r w:rsidRPr="006A62A5">
        <w:t>ningsproblemen ha utgjort den svåraste stötestenen, bl.a. därför att den skruvning som förekommit inte sällan varit så grov att detta saknat avgöra</w:t>
      </w:r>
      <w:r w:rsidRPr="006A62A5">
        <w:t>n</w:t>
      </w:r>
      <w:r w:rsidRPr="006A62A5">
        <w:t>de betydelse samtidigt som finansiären över huvud taget inte kunnat lägga fram någon trovärdig förklaring till varför den avtalsränta som utt</w:t>
      </w:r>
      <w:r w:rsidRPr="006A62A5">
        <w:t>agits su</w:t>
      </w:r>
      <w:r w:rsidRPr="006A62A5">
        <w:t>c</w:t>
      </w:r>
      <w:r w:rsidRPr="006A62A5">
        <w:t>cessivt förlorat kontakten med de för finansiärens upplåning relevanta mar</w:t>
      </w:r>
      <w:r w:rsidRPr="006A62A5">
        <w:t>k</w:t>
      </w:r>
      <w:r w:rsidRPr="006A62A5">
        <w:t>nadsräntorna.</w:t>
      </w:r>
    </w:p>
    <w:p w:rsidR="00B23E21" w:rsidRPr="006A62A5" w:rsidRDefault="00B23E21">
      <w:pPr>
        <w:pStyle w:val="CitatIndrag"/>
        <w:spacing w:line="240" w:lineRule="auto"/>
      </w:pPr>
      <w:r w:rsidRPr="006A62A5">
        <w:t>Såvitt jag kan överblicka har parterna i tvisterna vidare ofta varit överens om att den aktuella ränteändringsklausulen skall tillämpas kongruent eller symmetriskt. Även om villkoret stadgat endast att finansiären ”får” ändra avtalsräntan efter ändringar i upplåningskostnaderna, vilket ordagrant tolkat betyder att finansiären kan välja att alltid höja men aldrig sänka avtalsräntan, har detta villkor när tvist u</w:t>
      </w:r>
      <w:r w:rsidRPr="006A62A5">
        <w:t>ppkommit inte tolkats på annat sätt än att finansi</w:t>
      </w:r>
      <w:r w:rsidRPr="006A62A5">
        <w:t>ä</w:t>
      </w:r>
      <w:r w:rsidRPr="006A62A5">
        <w:t>ren i princip är skyldig att sänka räntan på motsvarande sätt som han har rätt att höja den. Detta är säkerligen också vad som under alla förhållanden skulle ha gällt, dvs. dylika formellt ofullständiga villkor måste utfyllas med en princip om neutral (eller kongruent) tillämpning.</w:t>
      </w:r>
      <w:r w:rsidRPr="006A62A5">
        <w:rPr>
          <w:rStyle w:val="Fotnotsreferens"/>
        </w:rPr>
        <w:footnoteReference w:id="1"/>
      </w:r>
    </w:p>
    <w:p w:rsidR="00B23E21" w:rsidRPr="006A62A5" w:rsidRDefault="00B23E21">
      <w:pPr>
        <w:pStyle w:val="CitatIndrag"/>
        <w:spacing w:line="240" w:lineRule="auto"/>
      </w:pPr>
      <w:r w:rsidRPr="006A62A5">
        <w:t>Det nu sagda gäller till en början om inte annat avtalats. Men även om en inkongruent ändringsrätt avtalats, vilket torde vara ovanligt, finns mycket som talar för att kongruens ändå bör upprätthållas med stöd av 36 § avtalsl</w:t>
      </w:r>
      <w:r w:rsidRPr="006A62A5">
        <w:t>a</w:t>
      </w:r>
      <w:r w:rsidRPr="006A62A5">
        <w:t>gen. Skälet för detta är att ett sådant avtal i praktiken skulle ge finansiären en näst intill obegränsad ensidig och skönsmässig möjlighet att vidga sin ränt</w:t>
      </w:r>
      <w:r w:rsidRPr="006A62A5">
        <w:t>e</w:t>
      </w:r>
      <w:r w:rsidRPr="006A62A5">
        <w:t>marginal i ingångna avtal på ett sätt som strider mot de grundläggande föru</w:t>
      </w:r>
      <w:r w:rsidRPr="006A62A5">
        <w:t>t</w:t>
      </w:r>
      <w:r w:rsidRPr="006A62A5">
        <w:t>sättningar under vilka denna typ av avtal ingås utan att motparten ges någon möjlighet att frånträda avtalet. Man torde därför generellt kunna slå fast att sänkta upplåningskostnader skall få fullt och lika stort genomslag medelst sänkt ränta som höjda kostnader får genom höj</w:t>
      </w:r>
      <w:r w:rsidRPr="006A62A5">
        <w:t>d ränta (jfr Möller, Civilrätten vid finansiell leasing, 1996, s. 91). Något annat avtalsinnehåll än som svarar mot fullständig kongruens bör man med andra ord inte ha anledning att räkna med.</w:t>
      </w:r>
    </w:p>
    <w:p w:rsidR="00B23E21" w:rsidRPr="006A62A5" w:rsidRDefault="00B23E21">
      <w:pPr>
        <w:pStyle w:val="R4"/>
      </w:pPr>
      <w:r w:rsidRPr="006A62A5">
        <w:t>3 Avtalets tillämpning</w:t>
      </w:r>
    </w:p>
    <w:p w:rsidR="00B23E21" w:rsidRPr="006A62A5" w:rsidRDefault="00B23E21">
      <w:pPr>
        <w:pStyle w:val="Citat"/>
      </w:pPr>
      <w:r w:rsidRPr="006A62A5">
        <w:t>Det fastställda avtalsinnehållet får sedan jämföras med hur avtalet faktiskt har tillämpats. Först skall då noteras att initiativet till ändringar av den ränta som gällde när finansieringsavtalet startade nästan alltid kommer från fina</w:t>
      </w:r>
      <w:r w:rsidRPr="006A62A5">
        <w:t>n</w:t>
      </w:r>
      <w:r w:rsidRPr="006A62A5">
        <w:t>siären, eftersom denne normalt har betingat sig ensidig ändringsrätt och normalt har exklusiv tillgång till den information och de parametrar som krävs för beslut om ränteändring och framräkning av korrekta annuitetsb</w:t>
      </w:r>
      <w:r w:rsidRPr="006A62A5">
        <w:t>e</w:t>
      </w:r>
      <w:r w:rsidRPr="006A62A5">
        <w:t>lopp. Tillämpade beräkningsprinciper och formler är vidare ofta så komplic</w:t>
      </w:r>
      <w:r w:rsidRPr="006A62A5">
        <w:t>e</w:t>
      </w:r>
      <w:r w:rsidRPr="006A62A5">
        <w:t>rade att kunden inte utan att anlita konsulthjälp har möjlighet att kontrollera om finansiärens beräkningar och krav är avtalsenliga.</w:t>
      </w:r>
    </w:p>
    <w:p w:rsidR="00B23E21" w:rsidRPr="006A62A5" w:rsidRDefault="00B23E21">
      <w:pPr>
        <w:pStyle w:val="CitatIndrag"/>
      </w:pPr>
      <w:r w:rsidRPr="006A62A5">
        <w:t xml:space="preserve">Nu anförda omständigheter medför att frågan om hur avtalet har tillämpats oftast är </w:t>
      </w:r>
      <w:r w:rsidRPr="006A62A5">
        <w:t>lika med hur avtalet har hanterats av finansiären. Kunden har no</w:t>
      </w:r>
      <w:r w:rsidRPr="006A62A5">
        <w:t>r</w:t>
      </w:r>
      <w:r w:rsidRPr="006A62A5">
        <w:t>malt ingen annan möjlighet än att förlita sig på att finansiären som professi</w:t>
      </w:r>
      <w:r w:rsidRPr="006A62A5">
        <w:t>o</w:t>
      </w:r>
      <w:r w:rsidRPr="006A62A5">
        <w:t>nell aktör och tillsynssubjekt på kreditmarknaden tillämpar föreskrivna a</w:t>
      </w:r>
      <w:r w:rsidRPr="006A62A5">
        <w:t>v</w:t>
      </w:r>
      <w:r w:rsidRPr="006A62A5">
        <w:t>talsvillkor korrekt och lojalt. Det är emellertid också detta förhållande som möjliggör att ränteskruvning kan förekomma. Om kunden hade tillgång till all relevant information skulle finansiärens försök att skruva räntan antagl</w:t>
      </w:r>
      <w:r w:rsidRPr="006A62A5">
        <w:t>i</w:t>
      </w:r>
      <w:r w:rsidRPr="006A62A5">
        <w:t>gen tidigt kunna upptäckas och omöjliggöras. Så länge finansiären e</w:t>
      </w:r>
      <w:r w:rsidRPr="006A62A5">
        <w:t>mellertid kan luta sig mot diffust formulerade och skönsmässigt utformade ändring</w:t>
      </w:r>
      <w:r w:rsidRPr="006A62A5">
        <w:t>s</w:t>
      </w:r>
      <w:r w:rsidRPr="006A62A5">
        <w:t>klausuler, inte ger besked om de närmare grunderna för vidtagna ränteän</w:t>
      </w:r>
      <w:r w:rsidRPr="006A62A5">
        <w:t>d</w:t>
      </w:r>
      <w:r w:rsidRPr="006A62A5">
        <w:t>ringar, kunden inte har tillgång till samtliga de parametrar som bestämmer annuitetsbeloppens storlek samt finansiären betingat sig rätt att utan näm</w:t>
      </w:r>
      <w:r w:rsidRPr="006A62A5">
        <w:t>n</w:t>
      </w:r>
      <w:r w:rsidRPr="006A62A5">
        <w:t>värda begränsningar åberopa egna kostnadsökningar som grund för höjnin</w:t>
      </w:r>
      <w:r w:rsidRPr="006A62A5">
        <w:t>g</w:t>
      </w:r>
      <w:r w:rsidRPr="006A62A5">
        <w:t>ar, är kundens praktiska möjligheter att bevaka sina rättigheter mycket små. Detta gäller kanske i särskilt hög grad vid leasingfinansier</w:t>
      </w:r>
      <w:r w:rsidRPr="006A62A5">
        <w:t>ing, där vederlaget strikt juridiskt utgörs av hyror, vars huvudkomponenter – ränta och amort</w:t>
      </w:r>
      <w:r w:rsidRPr="006A62A5">
        <w:t>e</w:t>
      </w:r>
      <w:r w:rsidRPr="006A62A5">
        <w:t>ring – många gånger inte specificeras öppet. Därför förekommer att leasin</w:t>
      </w:r>
      <w:r w:rsidRPr="006A62A5">
        <w:t>g</w:t>
      </w:r>
      <w:r w:rsidRPr="006A62A5">
        <w:t>kunden inte känner till vilken räntesats leasingavgifterna baseras på och än mindre efter vilka principer avgifterna beräknas. Det sagda medför att ku</w:t>
      </w:r>
      <w:r w:rsidRPr="006A62A5">
        <w:t>n</w:t>
      </w:r>
      <w:r w:rsidRPr="006A62A5">
        <w:t>den ofta först när ränteskruvningen pågått under en längre tid eller avtalet redan löpt ut får anledning att misstänka att han betalat för mycket. Över-debiteringen kan då ha nått en sådan nivå</w:t>
      </w:r>
      <w:r w:rsidRPr="006A62A5">
        <w:t xml:space="preserve"> att kunden redan av höjden på annuitetsbelo</w:t>
      </w:r>
      <w:r w:rsidRPr="006A62A5">
        <w:t>p</w:t>
      </w:r>
      <w:r w:rsidRPr="006A62A5">
        <w:t>pen anar att något är fel.</w:t>
      </w:r>
    </w:p>
    <w:p w:rsidR="00B23E21" w:rsidRPr="006A62A5" w:rsidRDefault="00B23E21">
      <w:pPr>
        <w:pStyle w:val="CitatIndrag"/>
      </w:pPr>
      <w:r w:rsidRPr="006A62A5">
        <w:t>Hur ränteskruvningen/överdebiteringen närmare bestämt brukar gå till har beskrivits av Leasingutredningen (SOU 1994:120 s. 394). Dessa beskri</w:t>
      </w:r>
      <w:r w:rsidRPr="006A62A5">
        <w:t>v</w:t>
      </w:r>
      <w:r w:rsidRPr="006A62A5">
        <w:t>ningar har därefter i hög grad kommit att bekräftas i de utredningar som gjorts i tvister inför skiljenämnder och domstolar.</w:t>
      </w:r>
    </w:p>
    <w:p w:rsidR="00B23E21" w:rsidRPr="006A62A5" w:rsidRDefault="00B23E21">
      <w:pPr>
        <w:pStyle w:val="CitatIndrag"/>
      </w:pPr>
      <w:r w:rsidRPr="006A62A5">
        <w:t>När ränteskruvning kan misstänkas får avtalsräntans nivå och utveckling under kontraktstiden jämföras med utvecklingen av de enligt ändringskla</w:t>
      </w:r>
      <w:r w:rsidRPr="006A62A5">
        <w:t>u</w:t>
      </w:r>
      <w:r w:rsidRPr="006A62A5">
        <w:t>sulen relevanta marknadsräntorna under samma tid. Kan eller vill inte fina</w:t>
      </w:r>
      <w:r w:rsidRPr="006A62A5">
        <w:t>n</w:t>
      </w:r>
      <w:r w:rsidRPr="006A62A5">
        <w:t>siären uppge vilken eller vilka räntor som varit relevanta för hans refinansi</w:t>
      </w:r>
      <w:r w:rsidRPr="006A62A5">
        <w:t>e</w:t>
      </w:r>
      <w:r w:rsidRPr="006A62A5">
        <w:t xml:space="preserve">ring (om klausulen nu knyter an till denna), blir kunden hänvisad till att utgå från den eller de marknadsräntor som under den aktuella perioden kan antas ha varit relevanta för finansiärens upplåning. Enligt min mening måste den givna utgångspunkten sedan vara (om finansiären inte kan visa att något annat överenskommits) att den marginal som vid avtalets </w:t>
      </w:r>
      <w:r w:rsidRPr="006A62A5">
        <w:t>början förelåg mellan avtalsräntan och relevant marknadsränta skall kvarstå oförändrad under avtalets löptid (jfr SOU 1994:120 s. 399). Något annat skulle innebära ett frångående av den grundläggande principen att ingendera parten i ett avtal i efterhand skall ensidigt kunna ändra avtalsvillkoren eller avtalets förutsät</w:t>
      </w:r>
      <w:r w:rsidRPr="006A62A5">
        <w:t>t</w:t>
      </w:r>
      <w:r w:rsidRPr="006A62A5">
        <w:t>ningar till sin fördel. I den utsträckning som de av finansiären faktiskt debit</w:t>
      </w:r>
      <w:r w:rsidRPr="006A62A5">
        <w:t>e</w:t>
      </w:r>
      <w:r w:rsidRPr="006A62A5">
        <w:t>rade beloppen visar sig innefatta en vidgning av den ursprungliga räntema</w:t>
      </w:r>
      <w:r w:rsidRPr="006A62A5">
        <w:t>r</w:t>
      </w:r>
      <w:r w:rsidRPr="006A62A5">
        <w:t>ginalen, föreligger därmed en margin</w:t>
      </w:r>
      <w:r w:rsidRPr="006A62A5">
        <w:t>alvidgning som är avtalsstridig om inte finansiären kan visa att vidgningen föranletts av omständigheter som motiv</w:t>
      </w:r>
      <w:r w:rsidRPr="006A62A5">
        <w:t>e</w:t>
      </w:r>
      <w:r w:rsidRPr="006A62A5">
        <w:t>rat att han inom ramen för ränteändringsklausulen haft rätt att justera avtal</w:t>
      </w:r>
      <w:r w:rsidRPr="006A62A5">
        <w:t>s</w:t>
      </w:r>
      <w:r w:rsidRPr="006A62A5">
        <w:t>räntan på det sätt som skett. Det överdebiterade beloppet skall i så fall åte</w:t>
      </w:r>
      <w:r w:rsidRPr="006A62A5">
        <w:t>r</w:t>
      </w:r>
      <w:r w:rsidRPr="006A62A5">
        <w:t>bäras jämte ränta.</w:t>
      </w:r>
    </w:p>
    <w:p w:rsidR="00B23E21" w:rsidRPr="006A62A5" w:rsidRDefault="00B23E21">
      <w:pPr>
        <w:pStyle w:val="CitatIndrag"/>
      </w:pPr>
      <w:r w:rsidRPr="006A62A5">
        <w:t>Det nu sagda borde sakligt sett inte vara kontroversiellt. I vissa skru</w:t>
      </w:r>
      <w:r w:rsidRPr="006A62A5">
        <w:t>v</w:t>
      </w:r>
      <w:r w:rsidRPr="006A62A5">
        <w:t>ningstvister har finansiären emellertid hävdat att avtalets förutsättningar och ändringsklausulen inte innebär att den ursprungligen gällande räntemargin</w:t>
      </w:r>
      <w:r w:rsidRPr="006A62A5">
        <w:t>a</w:t>
      </w:r>
      <w:r w:rsidRPr="006A62A5">
        <w:t>len för avtalet skall eller måste vara konstant. Vad som då i stället skulle gälla har finansiären dock haft svårt att förklara på annat sätt än som fö</w:t>
      </w:r>
      <w:r w:rsidRPr="006A62A5">
        <w:t>r</w:t>
      </w:r>
      <w:r w:rsidRPr="006A62A5">
        <w:t>medlat intrycket av att denne anser sig fritt kunna sammanväga alla omstä</w:t>
      </w:r>
      <w:r w:rsidRPr="006A62A5">
        <w:t>n</w:t>
      </w:r>
      <w:r w:rsidRPr="006A62A5">
        <w:t>digheter i sin verksamhet för en skönsmässig bedömning av vilket geno</w:t>
      </w:r>
      <w:r w:rsidRPr="006A62A5">
        <w:t>m</w:t>
      </w:r>
      <w:r w:rsidRPr="006A62A5">
        <w:t>slag dessa omständigheter lämpligen skall få på räntan i löpa</w:t>
      </w:r>
      <w:r w:rsidRPr="006A62A5">
        <w:t>nde avtal. Även om denna ståndpunkt formellt är möjlig att inrymma i en oklart utformad ändringsklausul, kan den inte anses innefatta annat än skenargument och dimridåer. Vad saken i realiteten handlar om är att finansiären så långt mö</w:t>
      </w:r>
      <w:r w:rsidRPr="006A62A5">
        <w:t>j</w:t>
      </w:r>
      <w:r w:rsidRPr="006A62A5">
        <w:t>ligt vill bibehålla utrymmet för att, utan att behöva prestera några konkreta grunder, vid behov kunna förbättra resultatet i verksamheten genom att vidga räntemarginalen i sin avtalsstock. Så länge ändringsklausulerna är oklart formulerade kan han också hålla Finansinspektio</w:t>
      </w:r>
      <w:r w:rsidRPr="006A62A5">
        <w:t>nen ”på mattan” genom att hävda att det finns olika uppfattningar om avtalsinnehållet under det att klargörande civilrättsl</w:t>
      </w:r>
      <w:r w:rsidRPr="006A62A5">
        <w:t>i</w:t>
      </w:r>
      <w:r w:rsidRPr="006A62A5">
        <w:t>ga prejudikat saknas (jfr avsnitt 5 nedan).</w:t>
      </w:r>
    </w:p>
    <w:p w:rsidR="00B23E21" w:rsidRPr="006A62A5" w:rsidRDefault="00B23E21">
      <w:pPr>
        <w:pStyle w:val="R4"/>
      </w:pPr>
      <w:r w:rsidRPr="006A62A5">
        <w:t>4 Leasingutredningens förslag</w:t>
      </w:r>
    </w:p>
    <w:p w:rsidR="00B23E21" w:rsidRPr="006A62A5" w:rsidRDefault="00B23E21">
      <w:pPr>
        <w:pStyle w:val="Citat"/>
      </w:pPr>
      <w:r w:rsidRPr="006A62A5">
        <w:t>Leasingutredningen föreslog 1994 att det skulle införas en lag om finansiell leasing mellan näringsidkare med i huvudsak dispositiva men på vissa punkter tvingande regler. Såvitt gäller ändring av leasingavgiften föreslogs tvingande regler som väsentligen innebar följande.</w:t>
      </w:r>
    </w:p>
    <w:p w:rsidR="00B23E21" w:rsidRPr="006A62A5" w:rsidRDefault="00B23E21">
      <w:pPr>
        <w:pStyle w:val="CitatIndrag"/>
      </w:pPr>
      <w:r w:rsidRPr="006A62A5">
        <w:t>Leasegivaren skulle med giltig verkan kunna ändra den ursprungligen gä</w:t>
      </w:r>
      <w:r w:rsidRPr="006A62A5">
        <w:t>l</w:t>
      </w:r>
      <w:r w:rsidRPr="006A62A5">
        <w:t>lande leasingavgiften om han förbehållit sig sådan rätt, förutsättningarna för ändring och avtalsräntan angetts i avtalet, leasetagaren skriftligen underrä</w:t>
      </w:r>
      <w:r w:rsidRPr="006A62A5">
        <w:t>t</w:t>
      </w:r>
      <w:r w:rsidRPr="006A62A5">
        <w:t xml:space="preserve">tats om ändringen samt underrättelsen angett grunden för ändringen så att leasetagaren kunde kontrollera att den var avtalsenlig. Som ändringsgrund skulle leasetagaren inte få åberopa ändringar i egna upplåningskostnader utan som huvudregel endast ändringar i en officiellt noterad referensränta som angetts i avtalet. Vidare skulle fullständig kongruens </w:t>
      </w:r>
      <w:r w:rsidRPr="006A62A5">
        <w:t>krävas genom att leas</w:t>
      </w:r>
      <w:r w:rsidRPr="006A62A5">
        <w:t>e</w:t>
      </w:r>
      <w:r w:rsidRPr="006A62A5">
        <w:t>givaren var skyldig att sänka räntan under samma förutsättningar som han fick höja den.</w:t>
      </w:r>
    </w:p>
    <w:p w:rsidR="00B23E21" w:rsidRPr="006A62A5" w:rsidRDefault="00B23E21">
      <w:pPr>
        <w:pStyle w:val="CitatIndrag"/>
      </w:pPr>
      <w:r w:rsidRPr="006A62A5">
        <w:t>I motiveringen till förslaget angavs, kort sammanfattat, att ränteskruvnin</w:t>
      </w:r>
      <w:r w:rsidRPr="006A62A5">
        <w:t>g</w:t>
      </w:r>
      <w:r w:rsidRPr="006A62A5">
        <w:t>en inom leasingområdet var av sådan art och omfattning att tvingande la</w:t>
      </w:r>
      <w:r w:rsidRPr="006A62A5">
        <w:t>g</w:t>
      </w:r>
      <w:r w:rsidRPr="006A62A5">
        <w:t>regler behövdes för att minimera leasegivarnas utrymme att missbruka rätten att ändra leasingavgiften. Valet av referensränteregeln motiverades av både praktiska och principiella skäl: dels angavs det i praktiken annars vara omö</w:t>
      </w:r>
      <w:r w:rsidRPr="006A62A5">
        <w:t>j</w:t>
      </w:r>
      <w:r w:rsidRPr="006A62A5">
        <w:t>ligt för leasetagaren att kontrollera om företagna eller underlåtna avgiftsän</w:t>
      </w:r>
      <w:r w:rsidRPr="006A62A5">
        <w:t>d</w:t>
      </w:r>
      <w:r w:rsidRPr="006A62A5">
        <w:t>ringar var avtalsenliga, vilket bäddade för missbruk och tvister, dels ansågs det principiellt felaktigt och osunt att låta leasetag</w:t>
      </w:r>
      <w:r w:rsidRPr="006A62A5">
        <w:t>are enligt löpande avtal bära risken (och förmånen) av att leasegivaren refinansierar sig sämre än vad relevanta marknadsräntor återspeglar samtidigt som en referensräntekoppling gav betydligt bättre incitament att sträva mot rationellt beteende och sund konkurrens. De invändningar, som vid 1992 års konsumentkreditlags inf</w:t>
      </w:r>
      <w:r w:rsidRPr="006A62A5">
        <w:t>ö</w:t>
      </w:r>
      <w:r w:rsidRPr="006A62A5">
        <w:t>rande hade riktats mot en referensränteregel, ansågs i vart fall inte på le</w:t>
      </w:r>
      <w:r w:rsidRPr="006A62A5">
        <w:t>a</w:t>
      </w:r>
      <w:r w:rsidRPr="006A62A5">
        <w:t>singområdet ha sådan tyngd att de uppvägde de stora praktiska och princip</w:t>
      </w:r>
      <w:r w:rsidRPr="006A62A5">
        <w:t>i</w:t>
      </w:r>
      <w:r w:rsidRPr="006A62A5">
        <w:t>ella nackdelar som följer med en dire</w:t>
      </w:r>
      <w:r w:rsidRPr="006A62A5">
        <w:t>kt koppling mellan den enskilde leas</w:t>
      </w:r>
      <w:r w:rsidRPr="006A62A5">
        <w:t>e</w:t>
      </w:r>
      <w:r w:rsidRPr="006A62A5">
        <w:t>giv</w:t>
      </w:r>
      <w:r w:rsidRPr="006A62A5">
        <w:t>a</w:t>
      </w:r>
      <w:r w:rsidRPr="006A62A5">
        <w:t>rens upplåningskostnader och kundernas leasingavgifter.</w:t>
      </w:r>
    </w:p>
    <w:p w:rsidR="00B23E21" w:rsidRPr="006A62A5" w:rsidRDefault="00B23E21">
      <w:pPr>
        <w:pStyle w:val="CitatIndrag"/>
      </w:pPr>
      <w:r w:rsidRPr="006A62A5">
        <w:t>Leasingutredningens förslag har ännu inte lett till lagstiftningsåtgärder. Skälen till detta lär inte i första hand ha att göra med de föreslagna avgif</w:t>
      </w:r>
      <w:r w:rsidRPr="006A62A5">
        <w:t>t</w:t>
      </w:r>
      <w:r w:rsidRPr="006A62A5">
        <w:t>s</w:t>
      </w:r>
      <w:r w:rsidRPr="006A62A5">
        <w:softHyphen/>
        <w:t>ändringsreglerna utan med påstådd osäkerhet om det nuvarande lagregl</w:t>
      </w:r>
      <w:r w:rsidRPr="006A62A5">
        <w:t>e</w:t>
      </w:r>
      <w:r w:rsidRPr="006A62A5">
        <w:t>rings</w:t>
      </w:r>
      <w:r w:rsidRPr="006A62A5">
        <w:softHyphen/>
      </w:r>
      <w:r w:rsidRPr="006A62A5">
        <w:softHyphen/>
      </w:r>
      <w:r w:rsidRPr="006A62A5">
        <w:softHyphen/>
      </w:r>
      <w:r w:rsidRPr="006A62A5">
        <w:softHyphen/>
        <w:t>behovet i allmänhet på leasingområdet. Remissutfallet beträffande än</w:t>
      </w:r>
      <w:r w:rsidRPr="006A62A5">
        <w:t>d</w:t>
      </w:r>
      <w:r w:rsidRPr="006A62A5">
        <w:t>ringsreglerna redovisas i all korthet på s. 260 f i min bok Civilrätten vid finansiell leasing, vartill hänvisas.</w:t>
      </w:r>
    </w:p>
    <w:p w:rsidR="00B23E21" w:rsidRPr="006A62A5" w:rsidRDefault="00B23E21">
      <w:pPr>
        <w:pStyle w:val="R4"/>
      </w:pPr>
      <w:r w:rsidRPr="006A62A5">
        <w:t>5 Finansinspektionens rapport</w:t>
      </w:r>
    </w:p>
    <w:p w:rsidR="00B23E21" w:rsidRPr="006A62A5" w:rsidRDefault="00B23E21">
      <w:pPr>
        <w:pStyle w:val="Citat"/>
      </w:pPr>
      <w:r w:rsidRPr="006A62A5">
        <w:t>Finansinspektionen har i januari i år lagt fram rapporten Kartläggning av leasingavgifter, där FI redovisar resultat och slutsatser av en företagen unde</w:t>
      </w:r>
      <w:r w:rsidRPr="006A62A5">
        <w:t>r</w:t>
      </w:r>
      <w:r w:rsidRPr="006A62A5">
        <w:t xml:space="preserve">sökning av ändringsklausulers utformning och förekomst. Kort kan noteras </w:t>
      </w:r>
      <w:r w:rsidRPr="006A62A5">
        <w:rPr>
          <w:i/>
        </w:rPr>
        <w:t>att</w:t>
      </w:r>
      <w:r w:rsidRPr="006A62A5">
        <w:t xml:space="preserve"> leasegivarna på senare tid i rätt hög grad lär ha övergått till referensrä</w:t>
      </w:r>
      <w:r w:rsidRPr="006A62A5">
        <w:t>n</w:t>
      </w:r>
      <w:r w:rsidRPr="006A62A5">
        <w:t xml:space="preserve">teklausuler, </w:t>
      </w:r>
      <w:r w:rsidRPr="006A62A5">
        <w:rPr>
          <w:i/>
        </w:rPr>
        <w:t xml:space="preserve">att </w:t>
      </w:r>
      <w:r w:rsidRPr="006A62A5">
        <w:t xml:space="preserve">FI inte anser sig ha möjlighet att påstå att det finns oskäliga avtalsvillkor eller att avtalen tillämpats avtalsstridigt, </w:t>
      </w:r>
      <w:r w:rsidRPr="006A62A5">
        <w:rPr>
          <w:i/>
        </w:rPr>
        <w:t xml:space="preserve">att </w:t>
      </w:r>
      <w:r w:rsidRPr="006A62A5">
        <w:t xml:space="preserve">FI inte heller anser sig ha möjlighet att påstå att det förekommit systematisk ränteskruvning, </w:t>
      </w:r>
      <w:r w:rsidRPr="006A62A5">
        <w:rPr>
          <w:i/>
        </w:rPr>
        <w:t xml:space="preserve">att </w:t>
      </w:r>
      <w:r w:rsidRPr="006A62A5">
        <w:t xml:space="preserve">FI dock anser att den otydliga utformningen av många ändringsklausuler utgör ett problem, </w:t>
      </w:r>
      <w:r w:rsidRPr="006A62A5">
        <w:rPr>
          <w:i/>
        </w:rPr>
        <w:t xml:space="preserve">att </w:t>
      </w:r>
      <w:r w:rsidRPr="006A62A5">
        <w:t>en underrättelseskyldi</w:t>
      </w:r>
      <w:r w:rsidRPr="006A62A5">
        <w:t>ghet motsvarande vad Leasingu</w:t>
      </w:r>
      <w:r w:rsidRPr="006A62A5">
        <w:t>t</w:t>
      </w:r>
      <w:r w:rsidRPr="006A62A5">
        <w:t>redningen föreslagit därför bör övervägas i lag, allmänna råd eller bra</w:t>
      </w:r>
      <w:r w:rsidRPr="006A62A5">
        <w:t>n</w:t>
      </w:r>
      <w:r w:rsidRPr="006A62A5">
        <w:t>sch</w:t>
      </w:r>
      <w:r w:rsidRPr="006A62A5">
        <w:softHyphen/>
        <w:t xml:space="preserve">avtal men då inte bara för finansiell leasing samt </w:t>
      </w:r>
      <w:r w:rsidRPr="006A62A5">
        <w:rPr>
          <w:i/>
        </w:rPr>
        <w:t xml:space="preserve">att </w:t>
      </w:r>
      <w:r w:rsidRPr="006A62A5">
        <w:t>FI vidhåller sin tidigare remissynpunkt att mindre näringsidkare generellt bör ges samma tvingande skydd av lagstiftaren som Leasingutredningen föreslagit för konsumenter.</w:t>
      </w:r>
    </w:p>
    <w:p w:rsidR="00B23E21" w:rsidRPr="006A62A5" w:rsidRDefault="00B23E21">
      <w:pPr>
        <w:pStyle w:val="CitatIndrag"/>
      </w:pPr>
      <w:r w:rsidRPr="006A62A5">
        <w:t>FI grundar sina återhållsamma slutsatser vad gäller oskäliga villkor och avtalsstridig tillämpning på att FI inte kan agera domstol och att det anko</w:t>
      </w:r>
      <w:r w:rsidRPr="006A62A5">
        <w:t>m</w:t>
      </w:r>
      <w:r w:rsidRPr="006A62A5">
        <w:t>mer på allmän domstol eller skiljemän att avgöra civilrättsliga tvister. Okla</w:t>
      </w:r>
      <w:r w:rsidRPr="006A62A5">
        <w:t>r</w:t>
      </w:r>
      <w:r w:rsidRPr="006A62A5">
        <w:t>heter kring och olika bedömningar av tolkningen av ändringsklausulerna samt bristen på vägledande domstolsavgöranden sägs också omöjliggöra en bedömning av om osund verksamhet förekommit.</w:t>
      </w:r>
    </w:p>
    <w:p w:rsidR="00B23E21" w:rsidRPr="006A62A5" w:rsidRDefault="00B23E21">
      <w:pPr>
        <w:pStyle w:val="CitatIndrag"/>
      </w:pPr>
      <w:r w:rsidRPr="006A62A5">
        <w:t>Jag anser att FI:s uppfattning i denna del är ohållbar. FI får inte underlåta att fullgöra sin uppgift att stävja osund finansieringsverksamhet bara därför att det i sundhetsbedömningen finns inbakade civilrättsliga frågeställningar som inte avg</w:t>
      </w:r>
      <w:r w:rsidRPr="006A62A5">
        <w:t>jorts av Högsta domstolen. Inom ramen för finansieringsver</w:t>
      </w:r>
      <w:r w:rsidRPr="006A62A5">
        <w:t>k</w:t>
      </w:r>
      <w:r w:rsidRPr="006A62A5">
        <w:t>samhet finns mängder av civilrättsliga frågor för vilka det saknas prejudic</w:t>
      </w:r>
      <w:r w:rsidRPr="006A62A5">
        <w:t>e</w:t>
      </w:r>
      <w:r w:rsidRPr="006A62A5">
        <w:t>rande avgöranden. Skall FI ”passa” så snart en sådan fråga kommer in i bilden?</w:t>
      </w:r>
    </w:p>
    <w:p w:rsidR="00B23E21" w:rsidRPr="006A62A5" w:rsidRDefault="00B23E21">
      <w:pPr>
        <w:pStyle w:val="CitatIndrag"/>
      </w:pPr>
      <w:r w:rsidRPr="006A62A5">
        <w:t>Det skall vidare uppmärksammas att ränteskruvning utgör ett beteende som när den görs uppsåtligen – vilket här måste förutsättas eftersom finansi</w:t>
      </w:r>
      <w:r w:rsidRPr="006A62A5">
        <w:t>ä</w:t>
      </w:r>
      <w:r w:rsidRPr="006A62A5">
        <w:t>ren rimligen måste veta när det föreligger grund för ränteändring: vad har han annars för underlag för sitt ändringsbeslut? – konstituerar bedrägeri. När FI anser att man inte på grund av ändringsvillkorens oklarhet har möjlighet att påstå att systematisk ränteskruvning förekommit, anförs därmed också att det inte går att bedöma om instituten gjort sig skyldiga till systematiska bedrägerier eller ej. Men är detta inte redan i sig en tillräcklig grund för att ingripa? Kan en finansieringsverksamhet verklige</w:t>
      </w:r>
      <w:r w:rsidRPr="006A62A5">
        <w:t>n vara sund om til</w:t>
      </w:r>
      <w:r w:rsidRPr="006A62A5">
        <w:t>l</w:t>
      </w:r>
      <w:r w:rsidRPr="006A62A5">
        <w:t>synsmyndigheten på grund av oklara avtal, som formulerats av institutet, inte kan avgöra om verksamheten innefattar systematiska bedrägerier eller ej?</w:t>
      </w:r>
    </w:p>
    <w:p w:rsidR="00B23E21" w:rsidRPr="006A62A5" w:rsidRDefault="00B23E21">
      <w:pPr>
        <w:pStyle w:val="R4"/>
      </w:pPr>
      <w:r w:rsidRPr="006A62A5">
        <w:t>6 Vad bör göras?</w:t>
      </w:r>
    </w:p>
    <w:p w:rsidR="00B23E21" w:rsidRPr="006A62A5" w:rsidRDefault="00B23E21">
      <w:pPr>
        <w:pStyle w:val="Citat"/>
      </w:pPr>
      <w:r w:rsidRPr="006A62A5">
        <w:t>Vid bedömningen av om och i så fall vilka åtgärder som bör vidtas för att  komma till rätta med och förebygga framtida ränteskruvning i finansiering</w:t>
      </w:r>
      <w:r w:rsidRPr="006A62A5">
        <w:t>s</w:t>
      </w:r>
      <w:r w:rsidRPr="006A62A5">
        <w:t>avtal finns flera tänkbara alternativ. Först skulle kunna hävdas, bl.a. med stöd av Finansinspektionens färska rapport, att det finns en påvisbar utveckling mot allt fler referensräntekopplade avtal och att problemen med ränteskru</w:t>
      </w:r>
      <w:r w:rsidRPr="006A62A5">
        <w:t>v</w:t>
      </w:r>
      <w:r w:rsidRPr="006A62A5">
        <w:t xml:space="preserve">ning därmed kommer att minska väsentligt. Något uttalat behov av åtgärder skulle då inte föreligga. Även omständigheten att de värsta och flesta fallen av skruvning gäller avtal ingångna i början av 1990-talet kan ge stöd för detta. Häremot kan invändas att samma latenta utrymme </w:t>
      </w:r>
      <w:r w:rsidRPr="006A62A5">
        <w:t>för ränteskruvning ändå finns kvar och åter kan tänkas tas i anspråk av finansiärerna när ändrade marknadsförhållanden så påkallar. Redan de potentiella möjligheterna till skruvning som avsaknaden av klargörande regler eller riktlinjer ger finansi</w:t>
      </w:r>
      <w:r w:rsidRPr="006A62A5">
        <w:t>ä</w:t>
      </w:r>
      <w:r w:rsidRPr="006A62A5">
        <w:t>rerna kan således motivera att åtgärder vidtas. Därtill skulle man med nya regler kunna komma till rätta med en kvarstående ”undervegitation” av okl</w:t>
      </w:r>
      <w:r w:rsidRPr="006A62A5">
        <w:t>a</w:t>
      </w:r>
      <w:r w:rsidRPr="006A62A5">
        <w:t xml:space="preserve">ra avtal och oseriösa finansiärer. I vart fall när kunderna är konsumenter och små företagare finns det också goda </w:t>
      </w:r>
      <w:r w:rsidRPr="006A62A5">
        <w:t>skäl att garantera en minimistandard för genomsynbarhet i avtal och avtals tillämpning.</w:t>
      </w:r>
    </w:p>
    <w:p w:rsidR="00B23E21" w:rsidRPr="006A62A5" w:rsidRDefault="00B23E21">
      <w:pPr>
        <w:pStyle w:val="CitatIndrag"/>
      </w:pPr>
      <w:r w:rsidRPr="006A62A5">
        <w:t>För finansiella leasingavtal har både Leasingutredningen och Finansi</w:t>
      </w:r>
      <w:r w:rsidRPr="006A62A5">
        <w:t>n</w:t>
      </w:r>
      <w:r w:rsidRPr="006A62A5">
        <w:t>spektionen föreslagit att skyddsregler mot ränteskruvning införs genom tvingande lagstiftning. Leasingutredningens förslag omfattade samtliga le</w:t>
      </w:r>
      <w:r w:rsidRPr="006A62A5">
        <w:t>a</w:t>
      </w:r>
      <w:r w:rsidRPr="006A62A5">
        <w:t>setagarkategorier medan Finansinspektionen velat begränsa skyddet till konsumenter och småföretagare. Leasingutredningen torde inte haft någon principiellt annorlunda syn på skyddsbehovet än inspektionen, utan de för</w:t>
      </w:r>
      <w:r w:rsidRPr="006A62A5">
        <w:t>e</w:t>
      </w:r>
      <w:r w:rsidRPr="006A62A5">
        <w:t>slagna lagreglernas breda tillämpningsområde torde främst ha föranletts av svårigheterna att i denna typ av lagstiftning finna acceptabla kriterier f</w:t>
      </w:r>
      <w:r w:rsidRPr="006A62A5">
        <w:t>ör att avgränsa tillämpningsområdet. Noteras kan att man inte någonstans i den civilrättsliga lagstiftningen hittills lyckats hitta en godtagbar modell för att särreglera småföretagares (s.k. ”kvasikonsumenters”) avtal. Visserligen siktar 36 § avtalslagen bl.a. på att ta till vara småföretagares skyddsbehov, men eftersom bestämmelsen är in casu-inriktad finns här inte de gränsdra</w:t>
      </w:r>
      <w:r w:rsidRPr="006A62A5">
        <w:t>g</w:t>
      </w:r>
      <w:r w:rsidRPr="006A62A5">
        <w:t>ningsproblem som uppkommer vid en positiv utformad lagreglering.</w:t>
      </w:r>
    </w:p>
    <w:p w:rsidR="00B23E21" w:rsidRPr="006A62A5" w:rsidRDefault="00B23E21">
      <w:pPr>
        <w:pStyle w:val="CitatIndrag"/>
      </w:pPr>
      <w:r w:rsidRPr="006A62A5">
        <w:t xml:space="preserve">Vid övervägande av lagstiftningsåtgärder uppkommer också frågan </w:t>
      </w:r>
      <w:r w:rsidRPr="006A62A5">
        <w:t>om regleringen skall gälla enbart för finansiell leasing. Visserligen torde pr</w:t>
      </w:r>
      <w:r w:rsidRPr="006A62A5">
        <w:t>o</w:t>
      </w:r>
      <w:r w:rsidRPr="006A62A5">
        <w:t>blemen med ränteskruvning hittills varit störst på leasingområdet, och som nämnts utgör den finansiella leasingens särskilda juridiska konstruktion en särskild god miljö för ränteskruvning. Men i princip är problemet med rä</w:t>
      </w:r>
      <w:r w:rsidRPr="006A62A5">
        <w:t>n</w:t>
      </w:r>
      <w:r w:rsidRPr="006A62A5">
        <w:t>teskruvning inte begränsat till leasingområdet utan har bäring på alla finans</w:t>
      </w:r>
      <w:r w:rsidRPr="006A62A5">
        <w:t>i</w:t>
      </w:r>
      <w:r w:rsidRPr="006A62A5">
        <w:t xml:space="preserve">eringsavtal som ingås till rörlig ränta. Jämför t.ex. att Stockholms tingsrätts uppmärksammade dom 1999-05-18 avsåg ränteskruvning </w:t>
      </w:r>
      <w:r w:rsidRPr="006A62A5">
        <w:t>vid avbetalningsf</w:t>
      </w:r>
      <w:r w:rsidRPr="006A62A5">
        <w:t>i</w:t>
      </w:r>
      <w:r w:rsidRPr="006A62A5">
        <w:t>nansiering. Redan den gällande regleringen i 11 § konsumentkreditlagen visar för övrigt att skruvningsfrågan har generell karaktär. Och så länge vi inte har någon allmän reglering av avtalstypen finansiell leasing framstår det som ologiskt om enbart frågan om skruvning av leasingavgift lagreglerades.</w:t>
      </w:r>
    </w:p>
    <w:p w:rsidR="00B23E21" w:rsidRPr="006A62A5" w:rsidRDefault="00B23E21">
      <w:pPr>
        <w:pStyle w:val="CitatIndrag"/>
      </w:pPr>
      <w:r w:rsidRPr="006A62A5">
        <w:t>En lagstiftning mot ränteskruvning bör således helst vara generell. Alte</w:t>
      </w:r>
      <w:r w:rsidRPr="006A62A5">
        <w:t>r</w:t>
      </w:r>
      <w:r w:rsidRPr="006A62A5">
        <w:t>nativet synes då stå mellan att skriva en ny lag om ränteändring i finansi</w:t>
      </w:r>
      <w:r w:rsidRPr="006A62A5">
        <w:t>e</w:t>
      </w:r>
      <w:r w:rsidRPr="006A62A5">
        <w:t>ringsavtal eller att komplettera den nuvarande räntelagen (som nu reglerar dröjsmålsränta) med ett nytt avsnitt härom. Oavsett vad reglerna placeras bör innehållet bestå av civilrättsliga regler som anger vilka omständigheter som får läggas till grund för ränteändring i löpande finansieringsavtal, vilka up</w:t>
      </w:r>
      <w:r w:rsidRPr="006A62A5">
        <w:t>p</w:t>
      </w:r>
      <w:r w:rsidRPr="006A62A5">
        <w:t>gifter som måste framgå av avtalet för att räntehöjningar skall få åberopas mot kunden, krav på tydliga ändringsklausuler samt k</w:t>
      </w:r>
      <w:r w:rsidRPr="006A62A5">
        <w:t>rav på tydliga än</w:t>
      </w:r>
      <w:r w:rsidRPr="006A62A5">
        <w:t>d</w:t>
      </w:r>
      <w:r w:rsidRPr="006A62A5">
        <w:t>ringsunderrättelser för att räntehöjningar alls skall få genomslag mot kunden. Vidare bör kravet på fullständig kongruens i villkor och tillämpning lagfä</w:t>
      </w:r>
      <w:r w:rsidRPr="006A62A5">
        <w:t>s</w:t>
      </w:r>
      <w:r w:rsidRPr="006A62A5">
        <w:t>tas, vilket konkret innebär att finansiären skall vara skyldig att sänka avtal</w:t>
      </w:r>
      <w:r w:rsidRPr="006A62A5">
        <w:t>s</w:t>
      </w:r>
      <w:r w:rsidRPr="006A62A5">
        <w:t xml:space="preserve">räntan i exakt samma utsträckning som han får höja den. För att dessa regler skall få effektivt genomslag i praktiken bör helst också krävas, i vart fall på leasingområdet, att ändringar i finansiärens egna refinansieringskostnader inte tillåts få genomslag på </w:t>
      </w:r>
      <w:r w:rsidRPr="006A62A5">
        <w:t>löpande avtal. Alternativt måste krävas att fina</w:t>
      </w:r>
      <w:r w:rsidRPr="006A62A5">
        <w:t>n</w:t>
      </w:r>
      <w:r w:rsidRPr="006A62A5">
        <w:t>siären endast får åberopa ändringar av sådana slags refinansieringskostnader som han tydligt angett i avtalet och lika tydligt identifierat i sin underrättelse om ränteändring. Om dylika krav inte uppställs har kunden i praktiken ingen möjlighet att upptäcka försök till ränteskruvning, varvid regelverket blir verkningslöst.</w:t>
      </w:r>
    </w:p>
    <w:p w:rsidR="00B23E21" w:rsidRPr="006A62A5" w:rsidRDefault="00B23E21">
      <w:pPr>
        <w:pStyle w:val="CitatIndrag"/>
      </w:pPr>
      <w:r w:rsidRPr="006A62A5">
        <w:t>Det sagda gäller om nya lagregler införs. Alternativ härtill är allmänna råd eller rekommendationer från Finansinspektionen och branschöv</w:t>
      </w:r>
      <w:r w:rsidRPr="006A62A5">
        <w:t>erensko</w:t>
      </w:r>
      <w:r w:rsidRPr="006A62A5">
        <w:t>m</w:t>
      </w:r>
      <w:r w:rsidRPr="006A62A5">
        <w:t>melser. Om Finansinspektionens iakttagelse om utveckling mot allt fler referensräntekopplade avtal är riktig, borde det senare alternativet kunna vara en väg för att bekräfta och bredda denna utveckling. Finansinspektionen bör emellertid ändå ha en roll att spela så länge det åligger inspektionen att stävja osund verksamhet i form av avsiktlig otydlighet som affärsstrategi och illojal avtalstillämpning. Såvitt gäller allmänna råd (etc.) beror värdet i hög grad av innehållet. De råd som Finansinspekt</w:t>
      </w:r>
      <w:r w:rsidRPr="006A62A5">
        <w:t>ionen hittills lämnat har i praktiken snarast utgjort ett stöd för ränteskruvning, men en delvis ändrad inställning hos inspektionen kan nu skönjas i den framlagda avgiftsrapporten. Om i</w:t>
      </w:r>
      <w:r w:rsidRPr="006A62A5">
        <w:t>n</w:t>
      </w:r>
      <w:r w:rsidRPr="006A62A5">
        <w:t>spektionen konverterar sin allmänna syn på räntejusteringsklausuler (s. 8 f i rapporten) till konkreta anvisningar, eller i ett uttalande om god finansi</w:t>
      </w:r>
      <w:r w:rsidRPr="006A62A5">
        <w:t>e</w:t>
      </w:r>
      <w:r w:rsidRPr="006A62A5">
        <w:t>ringssed, skulle det därför innebära ett framsteg.</w:t>
      </w:r>
    </w:p>
    <w:p w:rsidR="00B23E21" w:rsidRPr="006A62A5" w:rsidRDefault="00B23E21">
      <w:pPr>
        <w:pStyle w:val="CitatIndrag"/>
      </w:pPr>
      <w:r w:rsidRPr="006A62A5">
        <w:t>Frågan om sist diskuterade åtgärder är tillräckliga eller om lagstiftning ä</w:t>
      </w:r>
      <w:r w:rsidRPr="006A62A5">
        <w:t>n</w:t>
      </w:r>
      <w:r w:rsidRPr="006A62A5">
        <w:t>då krävs tål att tänka på. Strängt taget borde ett lagstiftningsingripande inte behövas bara av den anledningen att tillsynspliktiga finansinstitut inte följer sina egna avtal. Som framhålls i ingressen till den aktuella motionen, är sundhet och hederlig affärsmoral omistliga förutsättningar för en väl fung</w:t>
      </w:r>
      <w:r w:rsidRPr="006A62A5">
        <w:t>e</w:t>
      </w:r>
      <w:r w:rsidRPr="006A62A5">
        <w:t>rande marknadsekonomi. Ingen detaljlagstiftning i världen kan annat än marginellt råda bot på de missförhållanden som uppstår om dessa förutsät</w:t>
      </w:r>
      <w:r w:rsidRPr="006A62A5">
        <w:t>t</w:t>
      </w:r>
      <w:r w:rsidRPr="006A62A5">
        <w:t>ningar mera allmänt brister i en viss bransch. Frågan om s</w:t>
      </w:r>
      <w:r w:rsidRPr="006A62A5">
        <w:t>kruvning av ränta i finansieringsavtal handlar ytterst om låg affärsmoral: ena parten i ett avtal</w:t>
      </w:r>
      <w:r w:rsidRPr="006A62A5">
        <w:t>s</w:t>
      </w:r>
      <w:r w:rsidRPr="006A62A5">
        <w:t>förhållande utnyttjar sitt kunskapsövertag och sin överlägsna tillgång till information för att tillskansa sig ett vederlag som överstiger vad hans mo</w:t>
      </w:r>
      <w:r w:rsidRPr="006A62A5">
        <w:t>t</w:t>
      </w:r>
      <w:r w:rsidRPr="006A62A5">
        <w:t>part medgett. Man kan fråga sig om inte de primära korrektionsmedlen mot dylika beteenden snarare bör vara straffrättsliga och näringsrättsliga än civi</w:t>
      </w:r>
      <w:r w:rsidRPr="006A62A5">
        <w:t>l</w:t>
      </w:r>
      <w:r w:rsidRPr="006A62A5">
        <w:t>rättsliga.</w:t>
      </w:r>
    </w:p>
    <w:p w:rsidR="00B23E21" w:rsidRPr="006A62A5" w:rsidRDefault="00B23E21">
      <w:pPr>
        <w:pStyle w:val="Resklm"/>
      </w:pPr>
      <w:bookmarkStart w:id="27" w:name="Nästa_Reservation"/>
      <w:bookmarkEnd w:id="27"/>
    </w:p>
    <w:p w:rsidR="00B23E21" w:rsidRPr="006A62A5" w:rsidRDefault="00B23E21"/>
    <w:p w:rsidR="00B23E21" w:rsidRPr="006A62A5" w:rsidRDefault="00B23E21">
      <w:pPr>
        <w:pStyle w:val="CitatIndrag"/>
      </w:pPr>
    </w:p>
    <w:p w:rsidR="00B23E21" w:rsidRPr="006A62A5" w:rsidRDefault="00B23E21">
      <w:pPr>
        <w:pStyle w:val="CitatIndrag"/>
      </w:pPr>
    </w:p>
    <w:p w:rsidR="00B23E21" w:rsidRPr="006A62A5" w:rsidRDefault="00B23E21">
      <w:pPr>
        <w:pStyle w:val="Tryckort"/>
        <w:framePr w:wrap="around"/>
      </w:pPr>
      <w:r w:rsidRPr="006A62A5">
        <w:t>Elanders Gotab, Stockholm  2000</w:t>
      </w:r>
    </w:p>
    <w:p w:rsidR="00B23E21" w:rsidRPr="006A62A5" w:rsidRDefault="00B23E21">
      <w:pPr>
        <w:pStyle w:val="CitatIndrag"/>
      </w:pPr>
    </w:p>
    <w:sectPr w:rsidR="00B23E21" w:rsidRPr="006A62A5">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E21" w:rsidRPr="006A62A5" w:rsidRDefault="00B23E21">
      <w:pPr>
        <w:spacing w:before="0" w:line="240" w:lineRule="auto"/>
      </w:pPr>
      <w:r w:rsidRPr="006A62A5">
        <w:separator/>
      </w:r>
    </w:p>
  </w:endnote>
  <w:endnote w:type="continuationSeparator" w:id="0">
    <w:p w:rsidR="00B23E21" w:rsidRPr="006A62A5" w:rsidRDefault="00B23E21">
      <w:pPr>
        <w:spacing w:before="0" w:line="240" w:lineRule="auto"/>
      </w:pPr>
      <w:r w:rsidRPr="006A62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E21" w:rsidRPr="006A62A5" w:rsidRDefault="00B23E21">
    <w:pPr>
      <w:pStyle w:val="SidfotH"/>
      <w:framePr w:wrap="around"/>
    </w:pPr>
    <w:r w:rsidRPr="006A62A5">
      <w:fldChar w:fldCharType="begin" w:fldLock="1"/>
    </w:r>
    <w:r w:rsidRPr="006A62A5">
      <w:instrText xml:space="preserve"> P</w:instrText>
    </w:r>
    <w:r w:rsidRPr="006A62A5">
      <w:instrText>A</w:instrText>
    </w:r>
    <w:r w:rsidRPr="006A62A5">
      <w:instrText xml:space="preserve">GE </w:instrText>
    </w:r>
    <w:r w:rsidRPr="006A62A5">
      <w:fldChar w:fldCharType="separate"/>
    </w:r>
    <w:r w:rsidRPr="006A62A5">
      <w:t>1</w:t>
    </w:r>
    <w:r w:rsidRPr="006A62A5">
      <w:fldChar w:fldCharType="end"/>
    </w:r>
  </w:p>
  <w:p w:rsidR="00B23E21" w:rsidRPr="006A62A5" w:rsidRDefault="00B23E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E21" w:rsidRPr="006A62A5" w:rsidRDefault="00B23E21">
    <w:pPr>
      <w:pStyle w:val="SidfotH"/>
      <w:framePr w:wrap="around"/>
    </w:pPr>
    <w:r w:rsidRPr="006A62A5">
      <w:fldChar w:fldCharType="begin" w:fldLock="1"/>
    </w:r>
    <w:r w:rsidRPr="006A62A5">
      <w:instrText xml:space="preserve"> P</w:instrText>
    </w:r>
    <w:r w:rsidRPr="006A62A5">
      <w:instrText>A</w:instrText>
    </w:r>
    <w:r w:rsidRPr="006A62A5">
      <w:instrText xml:space="preserve">GE </w:instrText>
    </w:r>
    <w:r w:rsidRPr="006A62A5">
      <w:fldChar w:fldCharType="separate"/>
    </w:r>
    <w:r w:rsidRPr="006A62A5">
      <w:t>11</w:t>
    </w:r>
    <w:r w:rsidRPr="006A62A5">
      <w:fldChar w:fldCharType="end"/>
    </w:r>
  </w:p>
  <w:p w:rsidR="00B23E21" w:rsidRPr="006A62A5" w:rsidRDefault="00B23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E21" w:rsidRPr="006A62A5" w:rsidRDefault="00B23E21">
      <w:pPr>
        <w:pStyle w:val="Sidfot"/>
      </w:pPr>
    </w:p>
  </w:footnote>
  <w:footnote w:type="continuationSeparator" w:id="0">
    <w:p w:rsidR="00B23E21" w:rsidRPr="006A62A5" w:rsidRDefault="00B23E21">
      <w:pPr>
        <w:spacing w:before="0" w:line="240" w:lineRule="auto"/>
      </w:pPr>
      <w:r w:rsidRPr="006A62A5">
        <w:continuationSeparator/>
      </w:r>
    </w:p>
  </w:footnote>
  <w:footnote w:id="1">
    <w:p w:rsidR="00B23E21" w:rsidRPr="006A62A5" w:rsidRDefault="00B23E21">
      <w:pPr>
        <w:pStyle w:val="Fotnotstext"/>
      </w:pPr>
      <w:r w:rsidRPr="006A62A5">
        <w:rPr>
          <w:rStyle w:val="Fotnotsreferens"/>
        </w:rPr>
        <w:footnoteRef/>
      </w:r>
      <w:r w:rsidRPr="006A62A5">
        <w:t xml:space="preserve"> Jfr 11 § fjärde stycket konsumentkreditlagen där samma sak uttrycks så att kreditg</w:t>
      </w:r>
      <w:r w:rsidRPr="006A62A5">
        <w:t>i</w:t>
      </w:r>
      <w:r w:rsidRPr="006A62A5">
        <w:t>varen är skyldig att tillämpa ett avtalsvillkor om ränteändringar på samma sätt till kundens förmån som till hans nackdel.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E21" w:rsidRPr="006A62A5" w:rsidRDefault="00B23E21">
    <w:pPr>
      <w:pStyle w:val="SidhuvudKant"/>
      <w:framePr w:w="1758" w:h="2744" w:hRule="exact" w:wrap="around" w:vAnchor="page" w:hAnchor="page" w:x="7372" w:y="568" w:anchorLock="0"/>
    </w:pPr>
    <w:r w:rsidRPr="006A62A5">
      <w:t>1999/2000:LU19</w:t>
    </w:r>
  </w:p>
  <w:p w:rsidR="00B23E21" w:rsidRPr="006A62A5" w:rsidRDefault="00B23E21">
    <w:pPr>
      <w:pStyle w:val="SidhuvudKantBilaga"/>
      <w:framePr w:w="1758" w:h="2744" w:hRule="exact" w:wrap="around" w:vAnchor="page" w:hAnchor="page" w:x="7372" w:y="568" w:anchorLock="0"/>
    </w:pPr>
  </w:p>
  <w:p w:rsidR="00B23E21" w:rsidRPr="006A62A5" w:rsidRDefault="00B23E21">
    <w:pPr>
      <w:pStyle w:val="SidhuvudKant"/>
      <w:framePr w:w="1758" w:h="2744" w:hRule="exact" w:wrap="around" w:vAnchor="page" w:hAnchor="page" w:x="7372" w:y="568" w:anchorLock="0"/>
    </w:pPr>
  </w:p>
  <w:p w:rsidR="00B23E21" w:rsidRPr="006A62A5" w:rsidRDefault="00B23E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E21" w:rsidRPr="006A62A5" w:rsidRDefault="00B23E21">
    <w:pPr>
      <w:pStyle w:val="SidhuvudKant"/>
      <w:framePr w:w="1758" w:h="2744" w:hRule="exact" w:wrap="around" w:vAnchor="page" w:hAnchor="page" w:x="7372" w:y="568" w:anchorLock="0"/>
    </w:pPr>
    <w:r w:rsidRPr="006A62A5">
      <w:t>1999/2000:LU19</w:t>
    </w:r>
  </w:p>
  <w:p w:rsidR="00B23E21" w:rsidRPr="006A62A5" w:rsidRDefault="00B23E21">
    <w:pPr>
      <w:pStyle w:val="SidhuvudKantBilaga"/>
      <w:framePr w:w="1758" w:h="2744" w:hRule="exact" w:wrap="around" w:vAnchor="page" w:hAnchor="page" w:x="7372" w:y="568" w:anchorLock="0"/>
    </w:pPr>
    <w:r w:rsidRPr="006A62A5">
      <w:t xml:space="preserve">Bilaga </w:t>
    </w:r>
  </w:p>
  <w:p w:rsidR="00B23E21" w:rsidRPr="006A62A5" w:rsidRDefault="00B23E21">
    <w:pPr>
      <w:pStyle w:val="SidhuvudKant"/>
      <w:framePr w:w="1758" w:h="2744" w:hRule="exact" w:wrap="around" w:vAnchor="page" w:hAnchor="page" w:x="7372" w:y="568" w:anchorLock="0"/>
    </w:pPr>
  </w:p>
  <w:p w:rsidR="00B23E21" w:rsidRPr="006A62A5" w:rsidRDefault="00B23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1FD"/>
    <w:multiLevelType w:val="singleLevel"/>
    <w:tmpl w:val="9FE46FF8"/>
    <w:lvl w:ilvl="0">
      <w:start w:val="1"/>
      <w:numFmt w:val="decimal"/>
      <w:lvlText w:val="%1."/>
      <w:lvlJc w:val="left"/>
      <w:pPr>
        <w:tabs>
          <w:tab w:val="num" w:pos="360"/>
        </w:tabs>
        <w:ind w:left="360" w:hanging="360"/>
      </w:pPr>
      <w:rPr>
        <w:rFonts w:hint="default"/>
        <w:b/>
      </w:rPr>
    </w:lvl>
  </w:abstractNum>
  <w:abstractNum w:abstractNumId="1" w15:restartNumberingAfterBreak="0">
    <w:nsid w:val="098F6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9B22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DB69DA"/>
    <w:multiLevelType w:val="singleLevel"/>
    <w:tmpl w:val="9FE46FF8"/>
    <w:lvl w:ilvl="0">
      <w:start w:val="1"/>
      <w:numFmt w:val="decimal"/>
      <w:lvlText w:val="%1."/>
      <w:lvlJc w:val="left"/>
      <w:pPr>
        <w:tabs>
          <w:tab w:val="num" w:pos="360"/>
        </w:tabs>
        <w:ind w:left="360" w:hanging="360"/>
      </w:pPr>
      <w:rPr>
        <w:rFonts w:hint="default"/>
        <w:b/>
      </w:rPr>
    </w:lvl>
  </w:abstractNum>
  <w:abstractNum w:abstractNumId="4" w15:restartNumberingAfterBreak="0">
    <w:nsid w:val="14CD27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33A07"/>
    <w:multiLevelType w:val="singleLevel"/>
    <w:tmpl w:val="9FE46FF8"/>
    <w:lvl w:ilvl="0">
      <w:start w:val="1"/>
      <w:numFmt w:val="decimal"/>
      <w:lvlText w:val="%1."/>
      <w:lvlJc w:val="left"/>
      <w:pPr>
        <w:tabs>
          <w:tab w:val="num" w:pos="360"/>
        </w:tabs>
        <w:ind w:left="360" w:hanging="360"/>
      </w:pPr>
      <w:rPr>
        <w:rFonts w:hint="default"/>
        <w:b/>
      </w:rPr>
    </w:lvl>
  </w:abstractNum>
  <w:abstractNum w:abstractNumId="6" w15:restartNumberingAfterBreak="0">
    <w:nsid w:val="19D65B51"/>
    <w:multiLevelType w:val="singleLevel"/>
    <w:tmpl w:val="9FE46FF8"/>
    <w:lvl w:ilvl="0">
      <w:start w:val="1"/>
      <w:numFmt w:val="decimal"/>
      <w:lvlText w:val="%1."/>
      <w:lvlJc w:val="left"/>
      <w:pPr>
        <w:tabs>
          <w:tab w:val="num" w:pos="360"/>
        </w:tabs>
        <w:ind w:left="360" w:hanging="360"/>
      </w:pPr>
      <w:rPr>
        <w:rFonts w:hint="default"/>
        <w:b/>
      </w:rPr>
    </w:lvl>
  </w:abstractNum>
  <w:abstractNum w:abstractNumId="7" w15:restartNumberingAfterBreak="0">
    <w:nsid w:val="1A5202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292510"/>
    <w:multiLevelType w:val="singleLevel"/>
    <w:tmpl w:val="9FE46FF8"/>
    <w:lvl w:ilvl="0">
      <w:start w:val="1"/>
      <w:numFmt w:val="decimal"/>
      <w:lvlText w:val="%1."/>
      <w:lvlJc w:val="left"/>
      <w:pPr>
        <w:tabs>
          <w:tab w:val="num" w:pos="360"/>
        </w:tabs>
        <w:ind w:left="360" w:hanging="360"/>
      </w:pPr>
      <w:rPr>
        <w:rFonts w:hint="default"/>
        <w:b/>
      </w:rPr>
    </w:lvl>
  </w:abstractNum>
  <w:abstractNum w:abstractNumId="9" w15:restartNumberingAfterBreak="0">
    <w:nsid w:val="25B0017D"/>
    <w:multiLevelType w:val="singleLevel"/>
    <w:tmpl w:val="9FE46FF8"/>
    <w:lvl w:ilvl="0">
      <w:start w:val="1"/>
      <w:numFmt w:val="decimal"/>
      <w:lvlText w:val="%1."/>
      <w:lvlJc w:val="left"/>
      <w:pPr>
        <w:tabs>
          <w:tab w:val="num" w:pos="360"/>
        </w:tabs>
        <w:ind w:left="360" w:hanging="360"/>
      </w:pPr>
      <w:rPr>
        <w:rFonts w:hint="default"/>
        <w:b/>
      </w:rPr>
    </w:lvl>
  </w:abstractNum>
  <w:abstractNum w:abstractNumId="10" w15:restartNumberingAfterBreak="0">
    <w:nsid w:val="29240DFE"/>
    <w:multiLevelType w:val="singleLevel"/>
    <w:tmpl w:val="9FE46FF8"/>
    <w:lvl w:ilvl="0">
      <w:start w:val="1"/>
      <w:numFmt w:val="decimal"/>
      <w:lvlText w:val="%1."/>
      <w:lvlJc w:val="left"/>
      <w:pPr>
        <w:tabs>
          <w:tab w:val="num" w:pos="360"/>
        </w:tabs>
        <w:ind w:left="360" w:hanging="360"/>
      </w:pPr>
      <w:rPr>
        <w:rFonts w:hint="default"/>
        <w:b/>
      </w:rPr>
    </w:lvl>
  </w:abstractNum>
  <w:abstractNum w:abstractNumId="11" w15:restartNumberingAfterBreak="0">
    <w:nsid w:val="2A1C3A4B"/>
    <w:multiLevelType w:val="singleLevel"/>
    <w:tmpl w:val="9FE46FF8"/>
    <w:lvl w:ilvl="0">
      <w:start w:val="1"/>
      <w:numFmt w:val="decimal"/>
      <w:lvlText w:val="%1."/>
      <w:lvlJc w:val="left"/>
      <w:pPr>
        <w:tabs>
          <w:tab w:val="num" w:pos="360"/>
        </w:tabs>
        <w:ind w:left="360" w:hanging="360"/>
      </w:pPr>
      <w:rPr>
        <w:rFonts w:hint="default"/>
        <w:b/>
      </w:rPr>
    </w:lvl>
  </w:abstractNum>
  <w:abstractNum w:abstractNumId="12" w15:restartNumberingAfterBreak="0">
    <w:nsid w:val="32B04C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997396"/>
    <w:multiLevelType w:val="singleLevel"/>
    <w:tmpl w:val="9FE46FF8"/>
    <w:lvl w:ilvl="0">
      <w:start w:val="1"/>
      <w:numFmt w:val="decimal"/>
      <w:lvlText w:val="%1."/>
      <w:lvlJc w:val="left"/>
      <w:pPr>
        <w:tabs>
          <w:tab w:val="num" w:pos="360"/>
        </w:tabs>
        <w:ind w:left="360" w:hanging="360"/>
      </w:pPr>
      <w:rPr>
        <w:rFonts w:hint="default"/>
        <w:b/>
      </w:rPr>
    </w:lvl>
  </w:abstractNum>
  <w:abstractNum w:abstractNumId="14" w15:restartNumberingAfterBreak="0">
    <w:nsid w:val="39484727"/>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476A6D73"/>
    <w:multiLevelType w:val="singleLevel"/>
    <w:tmpl w:val="9FE46FF8"/>
    <w:lvl w:ilvl="0">
      <w:start w:val="1"/>
      <w:numFmt w:val="decimal"/>
      <w:lvlText w:val="%1."/>
      <w:lvlJc w:val="left"/>
      <w:pPr>
        <w:tabs>
          <w:tab w:val="num" w:pos="360"/>
        </w:tabs>
        <w:ind w:left="360" w:hanging="360"/>
      </w:pPr>
      <w:rPr>
        <w:rFonts w:hint="default"/>
        <w:b/>
      </w:rPr>
    </w:lvl>
  </w:abstractNum>
  <w:abstractNum w:abstractNumId="16" w15:restartNumberingAfterBreak="0">
    <w:nsid w:val="4C4526AA"/>
    <w:multiLevelType w:val="singleLevel"/>
    <w:tmpl w:val="9FE46FF8"/>
    <w:lvl w:ilvl="0">
      <w:start w:val="1"/>
      <w:numFmt w:val="decimal"/>
      <w:lvlText w:val="%1."/>
      <w:lvlJc w:val="left"/>
      <w:pPr>
        <w:tabs>
          <w:tab w:val="num" w:pos="360"/>
        </w:tabs>
        <w:ind w:left="360" w:hanging="360"/>
      </w:pPr>
      <w:rPr>
        <w:rFonts w:hint="default"/>
        <w:b/>
      </w:rPr>
    </w:lvl>
  </w:abstractNum>
  <w:abstractNum w:abstractNumId="17" w15:restartNumberingAfterBreak="0">
    <w:nsid w:val="55A90A29"/>
    <w:multiLevelType w:val="singleLevel"/>
    <w:tmpl w:val="9FE46FF8"/>
    <w:lvl w:ilvl="0">
      <w:start w:val="1"/>
      <w:numFmt w:val="decimal"/>
      <w:lvlText w:val="%1."/>
      <w:lvlJc w:val="left"/>
      <w:pPr>
        <w:tabs>
          <w:tab w:val="num" w:pos="360"/>
        </w:tabs>
        <w:ind w:left="360" w:hanging="360"/>
      </w:pPr>
      <w:rPr>
        <w:rFonts w:hint="default"/>
        <w:b/>
      </w:rPr>
    </w:lvl>
  </w:abstractNum>
  <w:abstractNum w:abstractNumId="18" w15:restartNumberingAfterBreak="0">
    <w:nsid w:val="55E465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150A97"/>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5DD91D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FD07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B14890"/>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684C0B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970C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AA64FB"/>
    <w:multiLevelType w:val="singleLevel"/>
    <w:tmpl w:val="9FE46FF8"/>
    <w:lvl w:ilvl="0">
      <w:start w:val="1"/>
      <w:numFmt w:val="decimal"/>
      <w:lvlText w:val="%1."/>
      <w:lvlJc w:val="left"/>
      <w:pPr>
        <w:tabs>
          <w:tab w:val="num" w:pos="360"/>
        </w:tabs>
        <w:ind w:left="360" w:hanging="360"/>
      </w:pPr>
      <w:rPr>
        <w:rFonts w:hint="default"/>
        <w:b/>
      </w:rPr>
    </w:lvl>
  </w:abstractNum>
  <w:abstractNum w:abstractNumId="26" w15:restartNumberingAfterBreak="0">
    <w:nsid w:val="69AB1AC0"/>
    <w:multiLevelType w:val="singleLevel"/>
    <w:tmpl w:val="9FE46FF8"/>
    <w:lvl w:ilvl="0">
      <w:start w:val="1"/>
      <w:numFmt w:val="decimal"/>
      <w:lvlText w:val="%1."/>
      <w:lvlJc w:val="left"/>
      <w:pPr>
        <w:tabs>
          <w:tab w:val="num" w:pos="360"/>
        </w:tabs>
        <w:ind w:left="360" w:hanging="360"/>
      </w:pPr>
      <w:rPr>
        <w:rFonts w:hint="default"/>
        <w:b/>
      </w:rPr>
    </w:lvl>
  </w:abstractNum>
  <w:abstractNum w:abstractNumId="27" w15:restartNumberingAfterBreak="0">
    <w:nsid w:val="6F7700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2405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D617A8"/>
    <w:multiLevelType w:val="singleLevel"/>
    <w:tmpl w:val="9FE46FF8"/>
    <w:lvl w:ilvl="0">
      <w:start w:val="1"/>
      <w:numFmt w:val="decimal"/>
      <w:lvlText w:val="%1."/>
      <w:lvlJc w:val="left"/>
      <w:pPr>
        <w:tabs>
          <w:tab w:val="num" w:pos="360"/>
        </w:tabs>
        <w:ind w:left="360" w:hanging="360"/>
      </w:pPr>
      <w:rPr>
        <w:rFonts w:hint="default"/>
        <w:b/>
      </w:rPr>
    </w:lvl>
  </w:abstractNum>
  <w:abstractNum w:abstractNumId="30" w15:restartNumberingAfterBreak="0">
    <w:nsid w:val="75DD67DA"/>
    <w:multiLevelType w:val="singleLevel"/>
    <w:tmpl w:val="9FE46FF8"/>
    <w:lvl w:ilvl="0">
      <w:start w:val="1"/>
      <w:numFmt w:val="decimal"/>
      <w:lvlText w:val="%1."/>
      <w:lvlJc w:val="left"/>
      <w:pPr>
        <w:tabs>
          <w:tab w:val="num" w:pos="360"/>
        </w:tabs>
        <w:ind w:left="360" w:hanging="360"/>
      </w:pPr>
      <w:rPr>
        <w:rFonts w:hint="default"/>
        <w:b/>
      </w:rPr>
    </w:lvl>
  </w:abstractNum>
  <w:abstractNum w:abstractNumId="31" w15:restartNumberingAfterBreak="0">
    <w:nsid w:val="76585286"/>
    <w:multiLevelType w:val="singleLevel"/>
    <w:tmpl w:val="9FE46FF8"/>
    <w:lvl w:ilvl="0">
      <w:start w:val="1"/>
      <w:numFmt w:val="decimal"/>
      <w:lvlText w:val="%1."/>
      <w:lvlJc w:val="left"/>
      <w:pPr>
        <w:tabs>
          <w:tab w:val="num" w:pos="360"/>
        </w:tabs>
        <w:ind w:left="360" w:hanging="360"/>
      </w:pPr>
      <w:rPr>
        <w:rFonts w:hint="default"/>
        <w:b/>
      </w:rPr>
    </w:lvl>
  </w:abstractNum>
  <w:abstractNum w:abstractNumId="32" w15:restartNumberingAfterBreak="0">
    <w:nsid w:val="77461955"/>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7B9F5A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EC5F88"/>
    <w:multiLevelType w:val="singleLevel"/>
    <w:tmpl w:val="9FE46FF8"/>
    <w:lvl w:ilvl="0">
      <w:start w:val="1"/>
      <w:numFmt w:val="decimal"/>
      <w:lvlText w:val="%1."/>
      <w:lvlJc w:val="left"/>
      <w:pPr>
        <w:tabs>
          <w:tab w:val="num" w:pos="360"/>
        </w:tabs>
        <w:ind w:left="360" w:hanging="360"/>
      </w:pPr>
      <w:rPr>
        <w:rFonts w:hint="default"/>
        <w:b/>
      </w:rPr>
    </w:lvl>
  </w:abstractNum>
  <w:abstractNum w:abstractNumId="35" w15:restartNumberingAfterBreak="0">
    <w:nsid w:val="7C0E764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69633795">
    <w:abstractNumId w:val="25"/>
  </w:num>
  <w:num w:numId="2" w16cid:durableId="551576216">
    <w:abstractNumId w:val="31"/>
  </w:num>
  <w:num w:numId="3" w16cid:durableId="893352213">
    <w:abstractNumId w:val="9"/>
  </w:num>
  <w:num w:numId="4" w16cid:durableId="1871647260">
    <w:abstractNumId w:val="15"/>
  </w:num>
  <w:num w:numId="5" w16cid:durableId="27685853">
    <w:abstractNumId w:val="13"/>
  </w:num>
  <w:num w:numId="6" w16cid:durableId="868026008">
    <w:abstractNumId w:val="6"/>
  </w:num>
  <w:num w:numId="7" w16cid:durableId="421801067">
    <w:abstractNumId w:val="0"/>
  </w:num>
  <w:num w:numId="8" w16cid:durableId="828137287">
    <w:abstractNumId w:val="3"/>
  </w:num>
  <w:num w:numId="9" w16cid:durableId="1802187204">
    <w:abstractNumId w:val="16"/>
  </w:num>
  <w:num w:numId="10" w16cid:durableId="1750228066">
    <w:abstractNumId w:val="34"/>
  </w:num>
  <w:num w:numId="11" w16cid:durableId="1993824239">
    <w:abstractNumId w:val="8"/>
  </w:num>
  <w:num w:numId="12" w16cid:durableId="638649289">
    <w:abstractNumId w:val="5"/>
  </w:num>
  <w:num w:numId="13" w16cid:durableId="1929800636">
    <w:abstractNumId w:val="17"/>
  </w:num>
  <w:num w:numId="14" w16cid:durableId="1553419607">
    <w:abstractNumId w:val="29"/>
  </w:num>
  <w:num w:numId="15" w16cid:durableId="1307051896">
    <w:abstractNumId w:val="11"/>
  </w:num>
  <w:num w:numId="16" w16cid:durableId="965351711">
    <w:abstractNumId w:val="10"/>
  </w:num>
  <w:num w:numId="17" w16cid:durableId="1986349123">
    <w:abstractNumId w:val="30"/>
  </w:num>
  <w:num w:numId="18" w16cid:durableId="2122411741">
    <w:abstractNumId w:val="26"/>
  </w:num>
  <w:num w:numId="19" w16cid:durableId="1992056446">
    <w:abstractNumId w:val="32"/>
  </w:num>
  <w:num w:numId="20" w16cid:durableId="1098940258">
    <w:abstractNumId w:val="2"/>
  </w:num>
  <w:num w:numId="21" w16cid:durableId="821191774">
    <w:abstractNumId w:val="18"/>
  </w:num>
  <w:num w:numId="22" w16cid:durableId="845898992">
    <w:abstractNumId w:val="12"/>
  </w:num>
  <w:num w:numId="23" w16cid:durableId="102304908">
    <w:abstractNumId w:val="24"/>
  </w:num>
  <w:num w:numId="24" w16cid:durableId="2117871876">
    <w:abstractNumId w:val="33"/>
  </w:num>
  <w:num w:numId="25" w16cid:durableId="836965510">
    <w:abstractNumId w:val="20"/>
  </w:num>
  <w:num w:numId="26" w16cid:durableId="212473367">
    <w:abstractNumId w:val="27"/>
  </w:num>
  <w:num w:numId="27" w16cid:durableId="936207666">
    <w:abstractNumId w:val="28"/>
  </w:num>
  <w:num w:numId="28" w16cid:durableId="163325778">
    <w:abstractNumId w:val="35"/>
  </w:num>
  <w:num w:numId="29" w16cid:durableId="741637460">
    <w:abstractNumId w:val="23"/>
  </w:num>
  <w:num w:numId="30" w16cid:durableId="1365060208">
    <w:abstractNumId w:val="7"/>
  </w:num>
  <w:num w:numId="31" w16cid:durableId="1485244659">
    <w:abstractNumId w:val="4"/>
  </w:num>
  <w:num w:numId="32" w16cid:durableId="297303442">
    <w:abstractNumId w:val="1"/>
  </w:num>
  <w:num w:numId="33" w16cid:durableId="710306300">
    <w:abstractNumId w:val="21"/>
  </w:num>
  <w:num w:numId="34" w16cid:durableId="635138480">
    <w:abstractNumId w:val="14"/>
  </w:num>
  <w:num w:numId="35" w16cid:durableId="1006329146">
    <w:abstractNumId w:val="22"/>
  </w:num>
  <w:num w:numId="36" w16cid:durableId="1358920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59758C"/>
    <w:rsid w:val="0059758C"/>
    <w:rsid w:val="006A62A5"/>
    <w:rsid w:val="00B23E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4DB98-40F3-442E-879A-84CFC769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13619</Words>
  <Characters>86346</Characters>
  <Application>Microsoft Office Word</Application>
  <DocSecurity>4</DocSecurity>
  <Lines>1488</Lines>
  <Paragraphs>306</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Lagutskottets betänkande</vt:lpstr>
      <vt:lpstr>Sammanfattning</vt:lpstr>
      <vt:lpstr>Motion</vt:lpstr>
      <vt:lpstr>Utskottet</vt:lpstr>
      <vt:lpstr>    Inledning</vt:lpstr>
      <vt:lpstr>    Motionen </vt:lpstr>
      <vt:lpstr>    Tidigare utredningar och förslag</vt:lpstr>
      <vt:lpstr>    Remissyttrandena </vt:lpstr>
      <vt:lpstr>    Utskottets ställningstaganden </vt:lpstr>
      <vt:lpstr>    Hemställan</vt:lpstr>
      <vt:lpstr>Särskilt yttrande</vt:lpstr>
      <vt:lpstr>    Ränteskruvning</vt:lpstr>
      <vt:lpstr>Remissyttranden över motion 1999/2000:L902 </vt:lpstr>
    </vt:vector>
  </TitlesOfParts>
  <Company>Riksdagen</Company>
  <LinksUpToDate>false</LinksUpToDate>
  <CharactersWithSpaces>99659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2000-04-13T14:00:00Z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