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Tr="00177505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61727C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Tr="00177505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Tr="00177505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Tr="00177505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C65E54" w:rsidP="0038203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5C59DD">
              <w:rPr>
                <w:sz w:val="20"/>
              </w:rPr>
              <w:t xml:space="preserve"> </w:t>
            </w:r>
            <w:r w:rsidR="00AB5DAB" w:rsidRPr="00AB5DAB">
              <w:rPr>
                <w:sz w:val="20"/>
              </w:rPr>
              <w:t>N2016/07643/SK</w:t>
            </w:r>
          </w:p>
        </w:tc>
      </w:tr>
      <w:tr w:rsidR="006E4E11" w:rsidTr="00177505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C65E5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C65E5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9E1E9D" w:rsidRDefault="009E1E9D" w:rsidP="0038203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E749E3">
      <w:pPr>
        <w:framePr w:w="4400" w:h="2523" w:wrap="notBeside" w:vAnchor="page" w:hAnchor="page" w:x="6453" w:y="2445"/>
        <w:ind w:left="142"/>
      </w:pPr>
      <w:r>
        <w:t>Till R</w:t>
      </w:r>
      <w:r w:rsidR="00C65E54">
        <w:t>iksdagen</w:t>
      </w:r>
    </w:p>
    <w:p w:rsidR="00652ADC" w:rsidRDefault="00652ADC">
      <w:pPr>
        <w:framePr w:w="4400" w:h="2523" w:wrap="notBeside" w:vAnchor="page" w:hAnchor="page" w:x="6453" w:y="2445"/>
        <w:ind w:left="142"/>
      </w:pPr>
    </w:p>
    <w:p w:rsidR="006E4E11" w:rsidRDefault="009E1E9D" w:rsidP="004C4A15">
      <w:pPr>
        <w:pStyle w:val="RKrubrik"/>
        <w:pBdr>
          <w:bottom w:val="single" w:sz="4" w:space="3" w:color="auto"/>
        </w:pBdr>
        <w:spacing w:before="0" w:after="0"/>
      </w:pPr>
      <w:r w:rsidRPr="009E1E9D">
        <w:t>Svar på fråga</w:t>
      </w:r>
      <w:r w:rsidR="00BE33EC">
        <w:t xml:space="preserve"> 2016/17:</w:t>
      </w:r>
      <w:r w:rsidRPr="009E1E9D">
        <w:t>460</w:t>
      </w:r>
      <w:r w:rsidR="00CC4711">
        <w:t xml:space="preserve"> </w:t>
      </w:r>
      <w:r w:rsidR="00725A00">
        <w:t xml:space="preserve">av Jesper Skalberg Karlsson (M) </w:t>
      </w:r>
      <w:r w:rsidRPr="009E1E9D">
        <w:t>Brott mot timmerförordningen</w:t>
      </w:r>
      <w:r w:rsidR="0061727C">
        <w:t>.</w:t>
      </w:r>
    </w:p>
    <w:p w:rsidR="00921DFB" w:rsidRDefault="00921DFB" w:rsidP="00921DFB">
      <w:pPr>
        <w:pStyle w:val="RKnormal"/>
      </w:pPr>
    </w:p>
    <w:p w:rsidR="00921DFB" w:rsidRDefault="00921DFB" w:rsidP="00921DFB">
      <w:pPr>
        <w:pStyle w:val="RKnormal"/>
      </w:pPr>
      <w:r>
        <w:t xml:space="preserve">Jesper Skalberg </w:t>
      </w:r>
      <w:r w:rsidR="00BE33EC">
        <w:t xml:space="preserve">Karlsson </w:t>
      </w:r>
      <w:r>
        <w:t xml:space="preserve">har frågat </w:t>
      </w:r>
      <w:r w:rsidR="00B01A6A">
        <w:t>om</w:t>
      </w:r>
      <w:r>
        <w:t xml:space="preserve"> jag och </w:t>
      </w:r>
      <w:r w:rsidR="00BE33EC">
        <w:t>r</w:t>
      </w:r>
      <w:r>
        <w:t>egering</w:t>
      </w:r>
      <w:r w:rsidR="00BE33EC">
        <w:t>en</w:t>
      </w:r>
      <w:r>
        <w:t xml:space="preserve"> gör </w:t>
      </w:r>
      <w:r w:rsidR="00B01A6A">
        <w:t>en</w:t>
      </w:r>
      <w:r>
        <w:t xml:space="preserve"> analys av </w:t>
      </w:r>
      <w:r w:rsidR="00B01A6A">
        <w:t xml:space="preserve">ett </w:t>
      </w:r>
      <w:r>
        <w:t>domslu</w:t>
      </w:r>
      <w:r w:rsidR="00652ADC">
        <w:t>t som gäller timmerförordningen</w:t>
      </w:r>
      <w:r>
        <w:t xml:space="preserve"> och </w:t>
      </w:r>
      <w:r w:rsidR="00B01A6A">
        <w:t xml:space="preserve">om </w:t>
      </w:r>
      <w:r>
        <w:t xml:space="preserve">domen </w:t>
      </w:r>
      <w:r w:rsidR="00B01A6A">
        <w:t xml:space="preserve">kommer </w:t>
      </w:r>
      <w:r>
        <w:t>att påverka min och regeringens ståndpunkter och prioriteringar i kommande ärenden som rör timmerförordninge</w:t>
      </w:r>
      <w:r w:rsidR="00B219D4">
        <w:t>n på nationell nivå och EU-nivå.</w:t>
      </w:r>
    </w:p>
    <w:p w:rsidR="00921DFB" w:rsidRDefault="00921DFB" w:rsidP="00B01A6A">
      <w:pPr>
        <w:pStyle w:val="RKnormal"/>
      </w:pPr>
    </w:p>
    <w:p w:rsidR="00D96573" w:rsidRDefault="00BE33EC" w:rsidP="00921DFB">
      <w:pPr>
        <w:pStyle w:val="RKnormal"/>
      </w:pPr>
      <w:r>
        <w:t xml:space="preserve">Det är min och </w:t>
      </w:r>
      <w:r w:rsidR="00B16B85">
        <w:t>regering</w:t>
      </w:r>
      <w:r>
        <w:t>en</w:t>
      </w:r>
      <w:r w:rsidR="00B16B85">
        <w:t xml:space="preserve">s fulla övertygelse att </w:t>
      </w:r>
      <w:r w:rsidR="00921DFB">
        <w:t>virke</w:t>
      </w:r>
      <w:r w:rsidR="007045F3">
        <w:t>t</w:t>
      </w:r>
      <w:r w:rsidR="00921DFB">
        <w:t xml:space="preserve"> som förbrukas i svensk industri och av svenska konsumenter ska komma från lagliga avverkningar, oavsett om ursprunget är svensk</w:t>
      </w:r>
      <w:r w:rsidR="00D96573">
        <w:t>t</w:t>
      </w:r>
      <w:r w:rsidR="00921DFB">
        <w:t xml:space="preserve"> eller utländsk</w:t>
      </w:r>
      <w:r w:rsidR="00D96573">
        <w:t>t</w:t>
      </w:r>
      <w:r w:rsidR="00921DFB">
        <w:t>.</w:t>
      </w:r>
      <w:r w:rsidR="00D96573">
        <w:t xml:space="preserve"> </w:t>
      </w:r>
      <w:r w:rsidR="00921DFB">
        <w:t>Basen för ett trovärdigt och lagligt skogsbruk är att producentlandet har en lagstiftning</w:t>
      </w:r>
      <w:r w:rsidR="00B01A6A">
        <w:t xml:space="preserve"> som </w:t>
      </w:r>
      <w:r w:rsidR="00BB3827">
        <w:t>tillämpas</w:t>
      </w:r>
      <w:r w:rsidR="00921DFB">
        <w:t>, en trovärdig skogsmyndighet utan korruption och en tydligt definierad äganderätt till skogsresursen.</w:t>
      </w:r>
      <w:r w:rsidR="00D96573">
        <w:t xml:space="preserve"> I många länder är detta inte alltid uppfyllt. </w:t>
      </w:r>
    </w:p>
    <w:p w:rsidR="007045F3" w:rsidRDefault="007045F3" w:rsidP="00D96573">
      <w:pPr>
        <w:pStyle w:val="RKnormal"/>
      </w:pPr>
    </w:p>
    <w:p w:rsidR="00D96573" w:rsidRDefault="00D96573" w:rsidP="00D96573">
      <w:pPr>
        <w:pStyle w:val="RKnormal"/>
      </w:pPr>
      <w:r>
        <w:t xml:space="preserve">Domen från </w:t>
      </w:r>
      <w:r w:rsidRPr="00D96573">
        <w:t>Förvaltningsrätten i Jönköping</w:t>
      </w:r>
      <w:r>
        <w:t xml:space="preserve"> (mål </w:t>
      </w:r>
      <w:r w:rsidR="007045F3">
        <w:t>nr</w:t>
      </w:r>
      <w:r>
        <w:t xml:space="preserve"> 2095-16) har inte överklagats och har vunnit laga</w:t>
      </w:r>
      <w:r w:rsidR="008A5438">
        <w:t xml:space="preserve"> </w:t>
      </w:r>
      <w:r>
        <w:t>kraft</w:t>
      </w:r>
      <w:r w:rsidR="00BB3827">
        <w:t>. Förvaltningsrätten är den första instansen i prövningskedjan.</w:t>
      </w:r>
      <w:r w:rsidR="008E303F">
        <w:t xml:space="preserve"> Regelverket </w:t>
      </w:r>
      <w:r w:rsidR="00BE33EC">
        <w:t xml:space="preserve">utgörs </w:t>
      </w:r>
      <w:r w:rsidR="008E303F">
        <w:t>av en EU-förordning</w:t>
      </w:r>
      <w:r w:rsidR="007045F3">
        <w:t xml:space="preserve"> (</w:t>
      </w:r>
      <w:r w:rsidR="00BB3827">
        <w:t>Europaparlamentets och rådets förordning (EU) nr 995</w:t>
      </w:r>
      <w:r w:rsidR="00725A00">
        <w:t xml:space="preserve">/2010 om fastställande av </w:t>
      </w:r>
      <w:r w:rsidR="00BB3827">
        <w:t>skyldigheter för verksamhetsutövare som släpper ut timmer och trävaror på marknaden</w:t>
      </w:r>
      <w:r w:rsidR="007045F3">
        <w:t>)</w:t>
      </w:r>
      <w:r w:rsidR="008E303F">
        <w:t xml:space="preserve"> och en översyn av denna </w:t>
      </w:r>
      <w:r w:rsidR="00BC287F">
        <w:t>förordning ligger inte på EU</w:t>
      </w:r>
      <w:r w:rsidR="00BB3827">
        <w:t>:</w:t>
      </w:r>
      <w:r w:rsidR="007604B7">
        <w:t>s</w:t>
      </w:r>
      <w:r w:rsidR="00B219D4">
        <w:t xml:space="preserve"> bord för</w:t>
      </w:r>
      <w:r w:rsidR="00BE33EC">
        <w:t xml:space="preserve"> </w:t>
      </w:r>
      <w:r w:rsidR="00B219D4">
        <w:t xml:space="preserve">närvarande. </w:t>
      </w:r>
      <w:r w:rsidR="00BC287F">
        <w:t xml:space="preserve">Jag som minister ska inte ha synpunkter på </w:t>
      </w:r>
      <w:r w:rsidR="00BE33EC">
        <w:t>ärenden som rör tillämpning av lag</w:t>
      </w:r>
      <w:r w:rsidR="00BC287F">
        <w:t>.</w:t>
      </w:r>
      <w:r w:rsidR="007604B7">
        <w:t xml:space="preserve"> Jag kan meddela att r</w:t>
      </w:r>
      <w:r>
        <w:t>egeringen följer</w:t>
      </w:r>
      <w:r w:rsidR="008E303F">
        <w:t xml:space="preserve"> </w:t>
      </w:r>
      <w:r w:rsidR="00BC287F">
        <w:t>här</w:t>
      </w:r>
      <w:r w:rsidR="007604B7">
        <w:t>,</w:t>
      </w:r>
      <w:r w:rsidR="00BC287F">
        <w:t xml:space="preserve"> likaväl som på andra område</w:t>
      </w:r>
      <w:r w:rsidR="00B219D4">
        <w:t>n</w:t>
      </w:r>
      <w:r w:rsidR="007604B7">
        <w:t>,</w:t>
      </w:r>
      <w:r w:rsidR="00BC287F">
        <w:t xml:space="preserve"> </w:t>
      </w:r>
      <w:r w:rsidR="008E303F">
        <w:t xml:space="preserve">den </w:t>
      </w:r>
      <w:r>
        <w:t>rättspraxis som utvecklas</w:t>
      </w:r>
      <w:r w:rsidR="008575A9">
        <w:t xml:space="preserve">. </w:t>
      </w:r>
      <w:r w:rsidR="00725A00">
        <w:t>M</w:t>
      </w:r>
      <w:r w:rsidR="007604B7">
        <w:t xml:space="preserve">ot bakgrund av det jag beskrivit </w:t>
      </w:r>
      <w:r>
        <w:t>anser</w:t>
      </w:r>
      <w:r w:rsidR="008E303F">
        <w:t xml:space="preserve"> </w:t>
      </w:r>
      <w:r w:rsidR="007604B7">
        <w:t xml:space="preserve">jag att det </w:t>
      </w:r>
      <w:r w:rsidR="008E303F">
        <w:t xml:space="preserve">inte finns </w:t>
      </w:r>
      <w:r>
        <w:t xml:space="preserve">skäl att </w:t>
      </w:r>
      <w:r w:rsidR="00BC287F">
        <w:t xml:space="preserve">kommentera </w:t>
      </w:r>
      <w:r>
        <w:t>detta avgörande</w:t>
      </w:r>
      <w:r w:rsidR="00BE33EC">
        <w:t>,</w:t>
      </w:r>
      <w:r w:rsidR="007604B7">
        <w:t xml:space="preserve"> förutom att jag anser att det är bra att befintligt </w:t>
      </w:r>
      <w:r>
        <w:t>regelverk tillämpas.</w:t>
      </w:r>
    </w:p>
    <w:p w:rsidR="00D96573" w:rsidRDefault="00D96573" w:rsidP="00921DFB">
      <w:pPr>
        <w:pStyle w:val="RKnormal"/>
      </w:pPr>
    </w:p>
    <w:p w:rsidR="00830D75" w:rsidRPr="00327F5A" w:rsidRDefault="00830D75" w:rsidP="00830D75">
      <w:pPr>
        <w:overflowPunct/>
        <w:spacing w:line="240" w:lineRule="auto"/>
        <w:textAlignment w:val="auto"/>
        <w:rPr>
          <w:lang w:val="de-DE"/>
        </w:rPr>
      </w:pPr>
      <w:r w:rsidRPr="00327F5A">
        <w:rPr>
          <w:lang w:val="de-DE"/>
        </w:rPr>
        <w:t xml:space="preserve">Stockholm </w:t>
      </w:r>
      <w:r w:rsidR="00327F5A">
        <w:rPr>
          <w:lang w:val="de-DE"/>
        </w:rPr>
        <w:t xml:space="preserve">14 </w:t>
      </w:r>
      <w:r w:rsidR="00327F5A" w:rsidRPr="00327F5A">
        <w:t>december</w:t>
      </w:r>
      <w:r w:rsidR="00327F5A">
        <w:t xml:space="preserve"> </w:t>
      </w:r>
      <w:r w:rsidRPr="00327F5A">
        <w:rPr>
          <w:lang w:val="de-DE"/>
        </w:rPr>
        <w:t>2016</w:t>
      </w:r>
      <w:bookmarkStart w:id="0" w:name="_GoBack"/>
      <w:bookmarkEnd w:id="0"/>
    </w:p>
    <w:p w:rsidR="00830D75" w:rsidRPr="00327F5A" w:rsidRDefault="00830D75" w:rsidP="00830D75">
      <w:pPr>
        <w:overflowPunct/>
        <w:spacing w:line="240" w:lineRule="auto"/>
        <w:textAlignment w:val="auto"/>
        <w:rPr>
          <w:lang w:val="de-DE"/>
        </w:rPr>
      </w:pPr>
      <w:r w:rsidRPr="00327F5A">
        <w:rPr>
          <w:lang w:val="de-DE"/>
        </w:rPr>
        <w:t xml:space="preserve"> </w:t>
      </w:r>
    </w:p>
    <w:p w:rsidR="00830D75" w:rsidRPr="00327F5A" w:rsidRDefault="00830D75" w:rsidP="00830D75">
      <w:pPr>
        <w:overflowPunct/>
        <w:spacing w:line="240" w:lineRule="auto"/>
        <w:textAlignment w:val="auto"/>
        <w:rPr>
          <w:lang w:val="de-DE"/>
        </w:rPr>
      </w:pPr>
    </w:p>
    <w:p w:rsidR="00830D75" w:rsidRPr="00327F5A" w:rsidRDefault="00830D75" w:rsidP="00830D75">
      <w:pPr>
        <w:overflowPunct/>
        <w:spacing w:line="240" w:lineRule="auto"/>
        <w:textAlignment w:val="auto"/>
        <w:rPr>
          <w:lang w:val="de-DE"/>
        </w:rPr>
      </w:pPr>
      <w:r w:rsidRPr="00327F5A">
        <w:rPr>
          <w:lang w:val="de-DE"/>
        </w:rPr>
        <w:t xml:space="preserve"> </w:t>
      </w:r>
    </w:p>
    <w:p w:rsidR="00734F79" w:rsidRPr="00327F5A" w:rsidRDefault="00830D75" w:rsidP="00830D75">
      <w:pPr>
        <w:overflowPunct/>
        <w:spacing w:line="240" w:lineRule="auto"/>
        <w:textAlignment w:val="auto"/>
        <w:rPr>
          <w:lang w:val="de-DE"/>
        </w:rPr>
      </w:pPr>
      <w:r w:rsidRPr="00327F5A">
        <w:rPr>
          <w:lang w:val="de-DE"/>
        </w:rPr>
        <w:t xml:space="preserve"> Sven-Erik Bucht</w:t>
      </w:r>
    </w:p>
    <w:sectPr w:rsidR="00734F79" w:rsidRPr="00327F5A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1A" w:rsidRDefault="00126F1A">
      <w:r>
        <w:separator/>
      </w:r>
    </w:p>
  </w:endnote>
  <w:endnote w:type="continuationSeparator" w:id="0">
    <w:p w:rsidR="00126F1A" w:rsidRDefault="0012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1A" w:rsidRDefault="00126F1A">
      <w:r>
        <w:separator/>
      </w:r>
    </w:p>
  </w:footnote>
  <w:footnote w:type="continuationSeparator" w:id="0">
    <w:p w:rsidR="00126F1A" w:rsidRDefault="00126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F59E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F59E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E54" w:rsidRDefault="00C65E5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3E00248" wp14:editId="41E3BB1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54"/>
    <w:rsid w:val="000062F0"/>
    <w:rsid w:val="00006D7D"/>
    <w:rsid w:val="00041E22"/>
    <w:rsid w:val="0007549C"/>
    <w:rsid w:val="0007735A"/>
    <w:rsid w:val="00081A44"/>
    <w:rsid w:val="000864A6"/>
    <w:rsid w:val="00090F03"/>
    <w:rsid w:val="00093844"/>
    <w:rsid w:val="000B3D04"/>
    <w:rsid w:val="000C7C27"/>
    <w:rsid w:val="00103D9B"/>
    <w:rsid w:val="00104DE2"/>
    <w:rsid w:val="001057F1"/>
    <w:rsid w:val="001168BE"/>
    <w:rsid w:val="00120D05"/>
    <w:rsid w:val="00126F1A"/>
    <w:rsid w:val="0014096E"/>
    <w:rsid w:val="00150384"/>
    <w:rsid w:val="00160901"/>
    <w:rsid w:val="001652CF"/>
    <w:rsid w:val="00174CA8"/>
    <w:rsid w:val="00177505"/>
    <w:rsid w:val="001805B7"/>
    <w:rsid w:val="00182741"/>
    <w:rsid w:val="00197BDE"/>
    <w:rsid w:val="001A1734"/>
    <w:rsid w:val="001A7C4E"/>
    <w:rsid w:val="001C089B"/>
    <w:rsid w:val="001C41F9"/>
    <w:rsid w:val="001E4C71"/>
    <w:rsid w:val="00230641"/>
    <w:rsid w:val="00235A02"/>
    <w:rsid w:val="00240E61"/>
    <w:rsid w:val="00261573"/>
    <w:rsid w:val="002B6F9E"/>
    <w:rsid w:val="002E50D5"/>
    <w:rsid w:val="00327F5A"/>
    <w:rsid w:val="00333BE5"/>
    <w:rsid w:val="00336E3C"/>
    <w:rsid w:val="00340A94"/>
    <w:rsid w:val="00342B24"/>
    <w:rsid w:val="00351DC9"/>
    <w:rsid w:val="0036710F"/>
    <w:rsid w:val="00367B1C"/>
    <w:rsid w:val="0037132B"/>
    <w:rsid w:val="00382030"/>
    <w:rsid w:val="003A3F6B"/>
    <w:rsid w:val="003B287D"/>
    <w:rsid w:val="003C36B1"/>
    <w:rsid w:val="003D17BC"/>
    <w:rsid w:val="00413863"/>
    <w:rsid w:val="0042322B"/>
    <w:rsid w:val="00427D92"/>
    <w:rsid w:val="00440068"/>
    <w:rsid w:val="00442BC5"/>
    <w:rsid w:val="0044739F"/>
    <w:rsid w:val="004A2FD7"/>
    <w:rsid w:val="004A328D"/>
    <w:rsid w:val="004A448C"/>
    <w:rsid w:val="004C1E4D"/>
    <w:rsid w:val="004C4A15"/>
    <w:rsid w:val="00512D32"/>
    <w:rsid w:val="00517365"/>
    <w:rsid w:val="0054714A"/>
    <w:rsid w:val="0058762B"/>
    <w:rsid w:val="005976FD"/>
    <w:rsid w:val="005A4EB2"/>
    <w:rsid w:val="005B08A2"/>
    <w:rsid w:val="005C59DD"/>
    <w:rsid w:val="005D4A4B"/>
    <w:rsid w:val="005F59E8"/>
    <w:rsid w:val="0060281F"/>
    <w:rsid w:val="0061727C"/>
    <w:rsid w:val="00623E82"/>
    <w:rsid w:val="00631175"/>
    <w:rsid w:val="00635D40"/>
    <w:rsid w:val="00652ADC"/>
    <w:rsid w:val="006770C4"/>
    <w:rsid w:val="00682480"/>
    <w:rsid w:val="00696AC3"/>
    <w:rsid w:val="006A0318"/>
    <w:rsid w:val="006A5736"/>
    <w:rsid w:val="006C163B"/>
    <w:rsid w:val="006C3A1B"/>
    <w:rsid w:val="006C41B4"/>
    <w:rsid w:val="006C773D"/>
    <w:rsid w:val="006C7C10"/>
    <w:rsid w:val="006D65E2"/>
    <w:rsid w:val="006E4E11"/>
    <w:rsid w:val="006F01F2"/>
    <w:rsid w:val="006F08CB"/>
    <w:rsid w:val="007028A5"/>
    <w:rsid w:val="007045F3"/>
    <w:rsid w:val="007067F1"/>
    <w:rsid w:val="007166E0"/>
    <w:rsid w:val="007242A3"/>
    <w:rsid w:val="00725A00"/>
    <w:rsid w:val="00734F79"/>
    <w:rsid w:val="007364ED"/>
    <w:rsid w:val="007604B7"/>
    <w:rsid w:val="00773A1B"/>
    <w:rsid w:val="007A0020"/>
    <w:rsid w:val="007A042B"/>
    <w:rsid w:val="007A52B8"/>
    <w:rsid w:val="007A6855"/>
    <w:rsid w:val="007E1798"/>
    <w:rsid w:val="007F3028"/>
    <w:rsid w:val="007F3726"/>
    <w:rsid w:val="0080792A"/>
    <w:rsid w:val="00816E01"/>
    <w:rsid w:val="00830D75"/>
    <w:rsid w:val="0083477F"/>
    <w:rsid w:val="00854ADE"/>
    <w:rsid w:val="008575A9"/>
    <w:rsid w:val="00864645"/>
    <w:rsid w:val="0087186F"/>
    <w:rsid w:val="008761A7"/>
    <w:rsid w:val="0088350C"/>
    <w:rsid w:val="00893D95"/>
    <w:rsid w:val="008A5438"/>
    <w:rsid w:val="008D455E"/>
    <w:rsid w:val="008D7907"/>
    <w:rsid w:val="008E303F"/>
    <w:rsid w:val="009102CB"/>
    <w:rsid w:val="00915002"/>
    <w:rsid w:val="0092027A"/>
    <w:rsid w:val="00921DFB"/>
    <w:rsid w:val="00926138"/>
    <w:rsid w:val="0093797A"/>
    <w:rsid w:val="00955E31"/>
    <w:rsid w:val="0096034C"/>
    <w:rsid w:val="0099043A"/>
    <w:rsid w:val="00992E72"/>
    <w:rsid w:val="009B5B39"/>
    <w:rsid w:val="009C78A1"/>
    <w:rsid w:val="009D05CE"/>
    <w:rsid w:val="009D1994"/>
    <w:rsid w:val="009E0A60"/>
    <w:rsid w:val="009E1E9D"/>
    <w:rsid w:val="009E44BD"/>
    <w:rsid w:val="00A10FEC"/>
    <w:rsid w:val="00A86789"/>
    <w:rsid w:val="00A94E5B"/>
    <w:rsid w:val="00AA2033"/>
    <w:rsid w:val="00AA208E"/>
    <w:rsid w:val="00AA4587"/>
    <w:rsid w:val="00AB5DAB"/>
    <w:rsid w:val="00AF0AA8"/>
    <w:rsid w:val="00AF26D1"/>
    <w:rsid w:val="00B00A21"/>
    <w:rsid w:val="00B01A6A"/>
    <w:rsid w:val="00B16B85"/>
    <w:rsid w:val="00B219D4"/>
    <w:rsid w:val="00B356C3"/>
    <w:rsid w:val="00B763B1"/>
    <w:rsid w:val="00BB3827"/>
    <w:rsid w:val="00BB71F5"/>
    <w:rsid w:val="00BC287F"/>
    <w:rsid w:val="00BD2F37"/>
    <w:rsid w:val="00BE33EC"/>
    <w:rsid w:val="00C0475B"/>
    <w:rsid w:val="00C4529A"/>
    <w:rsid w:val="00C47FA8"/>
    <w:rsid w:val="00C650A0"/>
    <w:rsid w:val="00C65E54"/>
    <w:rsid w:val="00C94845"/>
    <w:rsid w:val="00CB0DB8"/>
    <w:rsid w:val="00CB7574"/>
    <w:rsid w:val="00CC1E90"/>
    <w:rsid w:val="00CC4711"/>
    <w:rsid w:val="00CD59F6"/>
    <w:rsid w:val="00D000D2"/>
    <w:rsid w:val="00D05A76"/>
    <w:rsid w:val="00D133D7"/>
    <w:rsid w:val="00D13CBF"/>
    <w:rsid w:val="00D46ACA"/>
    <w:rsid w:val="00D63873"/>
    <w:rsid w:val="00D92DDF"/>
    <w:rsid w:val="00D96573"/>
    <w:rsid w:val="00D978BA"/>
    <w:rsid w:val="00DA1E02"/>
    <w:rsid w:val="00DD0130"/>
    <w:rsid w:val="00DD4FA8"/>
    <w:rsid w:val="00E21445"/>
    <w:rsid w:val="00E62C4A"/>
    <w:rsid w:val="00E71958"/>
    <w:rsid w:val="00E749E3"/>
    <w:rsid w:val="00E80146"/>
    <w:rsid w:val="00E81003"/>
    <w:rsid w:val="00E8631C"/>
    <w:rsid w:val="00E904D0"/>
    <w:rsid w:val="00E96491"/>
    <w:rsid w:val="00EA5AFB"/>
    <w:rsid w:val="00EB5F45"/>
    <w:rsid w:val="00EC0BB3"/>
    <w:rsid w:val="00EC25F9"/>
    <w:rsid w:val="00EC2AF4"/>
    <w:rsid w:val="00ED583F"/>
    <w:rsid w:val="00ED5BD7"/>
    <w:rsid w:val="00ED7661"/>
    <w:rsid w:val="00EE3C20"/>
    <w:rsid w:val="00EE562F"/>
    <w:rsid w:val="00F050AD"/>
    <w:rsid w:val="00F30DE4"/>
    <w:rsid w:val="00F572F9"/>
    <w:rsid w:val="00F60C42"/>
    <w:rsid w:val="00F6227C"/>
    <w:rsid w:val="00F67906"/>
    <w:rsid w:val="00F70D2B"/>
    <w:rsid w:val="00F8758E"/>
    <w:rsid w:val="00F9363F"/>
    <w:rsid w:val="00FA5ED0"/>
    <w:rsid w:val="00FC36FD"/>
    <w:rsid w:val="00FD5599"/>
    <w:rsid w:val="00FD7651"/>
    <w:rsid w:val="00FF2150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67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678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A86789"/>
    <w:rPr>
      <w:color w:val="0000FF" w:themeColor="hyperlink"/>
      <w:u w:val="single"/>
    </w:rPr>
  </w:style>
  <w:style w:type="character" w:customStyle="1" w:styleId="RKnormalChar">
    <w:name w:val="RKnormal Char"/>
    <w:link w:val="RKnormal"/>
    <w:locked/>
    <w:rsid w:val="0096034C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854ADE"/>
    <w:rPr>
      <w:sz w:val="16"/>
      <w:szCs w:val="16"/>
    </w:rPr>
  </w:style>
  <w:style w:type="paragraph" w:styleId="Kommentarer">
    <w:name w:val="annotation text"/>
    <w:basedOn w:val="Normal"/>
    <w:link w:val="KommentarerChar"/>
    <w:rsid w:val="00854AD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54AD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54AD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54ADE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67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678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A86789"/>
    <w:rPr>
      <w:color w:val="0000FF" w:themeColor="hyperlink"/>
      <w:u w:val="single"/>
    </w:rPr>
  </w:style>
  <w:style w:type="character" w:customStyle="1" w:styleId="RKnormalChar">
    <w:name w:val="RKnormal Char"/>
    <w:link w:val="RKnormal"/>
    <w:locked/>
    <w:rsid w:val="0096034C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854ADE"/>
    <w:rPr>
      <w:sz w:val="16"/>
      <w:szCs w:val="16"/>
    </w:rPr>
  </w:style>
  <w:style w:type="paragraph" w:styleId="Kommentarer">
    <w:name w:val="annotation text"/>
    <w:basedOn w:val="Normal"/>
    <w:link w:val="KommentarerChar"/>
    <w:rsid w:val="00854AD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54AD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54AD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54ADE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2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3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23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44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8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30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7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64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471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98765dc8-c88d-4c04-847e-acfec6763a61</RD_Svarsid>
  </documentManagement>
</p:properties>
</file>

<file path=customXml/itemProps1.xml><?xml version="1.0" encoding="utf-8"?>
<ds:datastoreItem xmlns:ds="http://schemas.openxmlformats.org/officeDocument/2006/customXml" ds:itemID="{8226896D-52D4-4808-9A59-43F097C29ED2}"/>
</file>

<file path=customXml/itemProps2.xml><?xml version="1.0" encoding="utf-8"?>
<ds:datastoreItem xmlns:ds="http://schemas.openxmlformats.org/officeDocument/2006/customXml" ds:itemID="{52B9C918-F1A4-4BA8-A031-391DF9F53674}"/>
</file>

<file path=customXml/itemProps3.xml><?xml version="1.0" encoding="utf-8"?>
<ds:datastoreItem xmlns:ds="http://schemas.openxmlformats.org/officeDocument/2006/customXml" ds:itemID="{5177DA31-E679-460F-A889-50D0C427E5BA}"/>
</file>

<file path=customXml/itemProps4.xml><?xml version="1.0" encoding="utf-8"?>
<ds:datastoreItem xmlns:ds="http://schemas.openxmlformats.org/officeDocument/2006/customXml" ds:itemID="{52B9C918-F1A4-4BA8-A031-391DF9F5367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E134AC5-68E2-420D-8160-99337394DAC0}"/>
</file>

<file path=customXml/itemProps6.xml><?xml version="1.0" encoding="utf-8"?>
<ds:datastoreItem xmlns:ds="http://schemas.openxmlformats.org/officeDocument/2006/customXml" ds:itemID="{52B9C918-F1A4-4BA8-A031-391DF9F53674}"/>
</file>

<file path=customXml/itemProps7.xml><?xml version="1.0" encoding="utf-8"?>
<ds:datastoreItem xmlns:ds="http://schemas.openxmlformats.org/officeDocument/2006/customXml" ds:itemID="{F1732DDA-5B0B-4394-9210-12B3B0A95A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1527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Widebäck</dc:creator>
  <cp:lastModifiedBy>Tobias Tengström</cp:lastModifiedBy>
  <cp:revision>2</cp:revision>
  <cp:lastPrinted>2016-12-14T07:13:00Z</cp:lastPrinted>
  <dcterms:created xsi:type="dcterms:W3CDTF">2016-12-14T07:24:00Z</dcterms:created>
  <dcterms:modified xsi:type="dcterms:W3CDTF">2016-12-14T07:24:00Z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84f65493-821f-415b-83be-cf96b49d1ffb</vt:lpwstr>
  </property>
</Properties>
</file>